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382B6" w14:textId="57E58E3C" w:rsidR="00062463" w:rsidRPr="00062463" w:rsidRDefault="00831C69" w:rsidP="00831C69">
      <w:pPr>
        <w:widowControl w:val="0"/>
        <w:spacing w:after="0"/>
        <w:jc w:val="right"/>
      </w:pPr>
      <w:r>
        <w:t>P</w:t>
      </w:r>
      <w:r w:rsidR="00062463" w:rsidRPr="0054117C">
        <w:t>ielikums</w:t>
      </w:r>
      <w:r>
        <w:t xml:space="preserve"> Nr.2</w:t>
      </w:r>
    </w:p>
    <w:p w14:paraId="5F509101" w14:textId="77777777" w:rsidR="00831C69" w:rsidRPr="00F75C6E" w:rsidRDefault="00062463" w:rsidP="00831C69">
      <w:pPr>
        <w:widowControl w:val="0"/>
        <w:spacing w:after="0"/>
        <w:jc w:val="right"/>
      </w:pPr>
      <w:r w:rsidRPr="00F75C6E">
        <w:t xml:space="preserve">Iekšlietu ministrijas Informācijas centra </w:t>
      </w:r>
    </w:p>
    <w:p w14:paraId="5BF3BFDE" w14:textId="3DEAF666" w:rsidR="00831C69" w:rsidRPr="00F75C6E" w:rsidRDefault="00831C69" w:rsidP="00831C69">
      <w:pPr>
        <w:widowControl w:val="0"/>
        <w:spacing w:after="0"/>
        <w:jc w:val="right"/>
      </w:pPr>
      <w:r w:rsidRPr="00F75C6E">
        <w:t>organizētās priekšizpētes Nr.PI-IC-</w:t>
      </w:r>
      <w:r w:rsidR="00F75C6E" w:rsidRPr="00F75C6E">
        <w:t>2</w:t>
      </w:r>
      <w:r w:rsidR="00F957DE">
        <w:t>4</w:t>
      </w:r>
      <w:bookmarkStart w:id="0" w:name="_GoBack"/>
      <w:bookmarkEnd w:id="0"/>
    </w:p>
    <w:p w14:paraId="774867C1" w14:textId="7FE78A70" w:rsidR="00831C69" w:rsidRPr="00831C69" w:rsidRDefault="00831C69" w:rsidP="00831C69">
      <w:pPr>
        <w:spacing w:after="0"/>
        <w:ind w:left="357"/>
        <w:jc w:val="right"/>
      </w:pPr>
      <w:r w:rsidRPr="00F75C6E">
        <w:t>instrukcijai piedāvājumu iesniedzējiem</w:t>
      </w:r>
    </w:p>
    <w:p w14:paraId="638A5900" w14:textId="5DF61BC8" w:rsidR="00027D05" w:rsidRDefault="00027D05" w:rsidP="00062463">
      <w:pPr>
        <w:widowControl w:val="0"/>
        <w:spacing w:after="0"/>
        <w:jc w:val="right"/>
      </w:pPr>
    </w:p>
    <w:p w14:paraId="4594BFB1" w14:textId="11638548" w:rsidR="00831C69" w:rsidRDefault="00831C69" w:rsidP="00062463">
      <w:pPr>
        <w:widowControl w:val="0"/>
        <w:spacing w:after="0"/>
        <w:jc w:val="right"/>
      </w:pPr>
    </w:p>
    <w:p w14:paraId="31FCE51D" w14:textId="735428B9" w:rsidR="00831C69" w:rsidRDefault="00831C69" w:rsidP="00062463">
      <w:pPr>
        <w:widowControl w:val="0"/>
        <w:spacing w:after="0"/>
        <w:jc w:val="right"/>
      </w:pPr>
    </w:p>
    <w:p w14:paraId="7EAB2AA1" w14:textId="77777777" w:rsidR="00831C69" w:rsidRDefault="00831C69" w:rsidP="00062463">
      <w:pPr>
        <w:widowControl w:val="0"/>
        <w:spacing w:after="0"/>
        <w:jc w:val="right"/>
      </w:pPr>
    </w:p>
    <w:p w14:paraId="317AABC2" w14:textId="77777777" w:rsidR="00062463" w:rsidRPr="00062463" w:rsidRDefault="00062463" w:rsidP="00062463"/>
    <w:sdt>
      <w:sdtPr>
        <w:rPr>
          <w:rFonts w:ascii="Arial" w:eastAsiaTheme="minorHAnsi" w:hAnsi="Arial" w:cstheme="minorBidi"/>
          <w:color w:val="auto"/>
          <w:spacing w:val="0"/>
          <w:kern w:val="0"/>
          <w:sz w:val="20"/>
          <w:szCs w:val="20"/>
          <w:shd w:val="clear" w:color="auto" w:fill="E6E6E6"/>
        </w:rPr>
        <w:id w:val="1268346548"/>
        <w:docPartObj>
          <w:docPartGallery w:val="Custom Cover Pages"/>
          <w:docPartUnique/>
        </w:docPartObj>
      </w:sdtPr>
      <w:sdtEndPr/>
      <w:sdtContent>
        <w:sdt>
          <w:sdtPr>
            <w:rPr>
              <w:color w:val="2B579A"/>
              <w:shd w:val="clear" w:color="auto" w:fill="E6E6E6"/>
            </w:rPr>
            <w:alias w:val="Title"/>
            <w:tag w:val=""/>
            <w:id w:val="278006354"/>
            <w:placeholder>
              <w:docPart w:val="489C744B6A1640FD947B30FBDAD2BF5E"/>
            </w:placeholder>
            <w:dataBinding w:prefixMappings="xmlns:ns0='http://purl.org/dc/elements/1.1/' xmlns:ns1='http://schemas.openxmlformats.org/package/2006/metadata/core-properties' " w:xpath="/ns1:coreProperties[1]/ns0:title[1]" w:storeItemID="{6C3C8BC8-F283-45AE-878A-BAB7291924A1}"/>
            <w:text/>
          </w:sdtPr>
          <w:sdtEndPr>
            <w:rPr>
              <w:color w:val="FFFFFF" w:themeColor="background1"/>
              <w:shd w:val="clear" w:color="auto" w:fill="auto"/>
            </w:rPr>
          </w:sdtEndPr>
          <w:sdtContent>
            <w:p w14:paraId="06747567" w14:textId="289493D0" w:rsidR="00976AF1" w:rsidRPr="00D804F7" w:rsidRDefault="00F5767A" w:rsidP="001F0002">
              <w:pPr>
                <w:pStyle w:val="Nosaukums"/>
                <w:spacing w:after="240"/>
                <w:rPr>
                  <w:color w:val="auto"/>
                </w:rPr>
              </w:pPr>
              <w:r>
                <w:t>IIIS2 tehniskā specifikācija</w:t>
              </w:r>
            </w:p>
          </w:sdtContent>
        </w:sdt>
        <w:p w14:paraId="33D7AC91" w14:textId="333EE581" w:rsidR="00055BAC" w:rsidRPr="00D804F7" w:rsidRDefault="00055BAC" w:rsidP="001F0002">
          <w:pPr>
            <w:pStyle w:val="Nosaukums"/>
            <w:spacing w:after="240"/>
            <w:rPr>
              <w:color w:val="auto"/>
            </w:rPr>
          </w:pPr>
        </w:p>
        <w:sdt>
          <w:sdtPr>
            <w:rPr>
              <w:b/>
              <w:color w:val="2B579A"/>
              <w:shd w:val="clear" w:color="auto" w:fill="E6E6E6"/>
            </w:rPr>
            <w:alias w:val="Subject"/>
            <w:tag w:val=""/>
            <w:id w:val="1501856662"/>
            <w:placeholder>
              <w:docPart w:val="D4290CADF8C94612A6C884EE7678F385"/>
            </w:placeholder>
            <w:dataBinding w:prefixMappings="xmlns:ns0='http://purl.org/dc/elements/1.1/' xmlns:ns1='http://schemas.openxmlformats.org/package/2006/metadata/core-properties' " w:xpath="/ns1:coreProperties[1]/ns0:subject[1]" w:storeItemID="{6C3C8BC8-F283-45AE-878A-BAB7291924A1}"/>
            <w:text/>
          </w:sdtPr>
          <w:sdtEndPr/>
          <w:sdtContent>
            <w:p w14:paraId="74040054" w14:textId="7053E6DE" w:rsidR="00C00D5B" w:rsidRPr="00D804F7" w:rsidRDefault="0010200A" w:rsidP="001F0002">
              <w:pPr>
                <w:pStyle w:val="Apakvirsraksts"/>
                <w:numPr>
                  <w:ilvl w:val="0"/>
                  <w:numId w:val="0"/>
                </w:numPr>
                <w:rPr>
                  <w:b/>
                </w:rPr>
              </w:pPr>
              <w:r>
                <w:rPr>
                  <w:b/>
                </w:rPr>
                <w:t>ERAF projekts Nr.2.2.1.1/19/I/010 „Jaunās paaudzes Integrētā iekšlietu informācijas sistēma (IIIS2)”</w:t>
              </w:r>
            </w:p>
          </w:sdtContent>
        </w:sdt>
        <w:p w14:paraId="71A2028A" w14:textId="656F2634" w:rsidR="00A83BAC" w:rsidRPr="00D804F7" w:rsidRDefault="00F957DE" w:rsidP="0053546E">
          <w:pPr>
            <w:pStyle w:val="Pamatteksts"/>
            <w:rPr>
              <w:color w:val="FFFFFF" w:themeColor="background1"/>
            </w:rPr>
          </w:pPr>
          <w:sdt>
            <w:sdtPr>
              <w:rPr>
                <w:color w:val="FFFFFF" w:themeColor="background1"/>
                <w:shd w:val="clear" w:color="auto" w:fill="E6E6E6"/>
              </w:rPr>
              <w:alias w:val="Date Completed"/>
              <w:tag w:val="{DocProperty:Date completed}"/>
              <w:id w:val="-1769378731"/>
              <w:text/>
            </w:sdtPr>
            <w:sdtEndPr/>
            <w:sdtContent>
              <w:r w:rsidR="004601FC">
                <w:rPr>
                  <w:color w:val="FFFFFF" w:themeColor="background1"/>
                </w:rPr>
                <w:t>2021. gada 21. aprīlis</w:t>
              </w:r>
            </w:sdtContent>
          </w:sdt>
          <w:r w:rsidR="00FB1888" w:rsidRPr="00D804F7" w:rsidDel="00FB1888">
            <w:rPr>
              <w:color w:val="FFFFFF" w:themeColor="background1"/>
            </w:rPr>
            <w:t xml:space="preserve"> </w:t>
          </w:r>
        </w:p>
        <w:p w14:paraId="6A6715A2" w14:textId="5012B7B8" w:rsidR="00A83BAC" w:rsidRPr="00D804F7" w:rsidRDefault="00F957DE" w:rsidP="003A010F">
          <w:pPr>
            <w:pStyle w:val="Pamatteksts"/>
            <w:ind w:left="2376"/>
          </w:pPr>
        </w:p>
      </w:sdtContent>
    </w:sdt>
    <w:p w14:paraId="4E77CB12" w14:textId="77777777" w:rsidR="00D01B5A" w:rsidRPr="00D804F7" w:rsidRDefault="00D01B5A" w:rsidP="00FF683B">
      <w:pPr>
        <w:ind w:left="2376"/>
      </w:pPr>
    </w:p>
    <w:p w14:paraId="4184CDC1" w14:textId="77777777" w:rsidR="00D01B5A" w:rsidRPr="00D804F7" w:rsidRDefault="00D01B5A" w:rsidP="00FF683B">
      <w:pPr>
        <w:ind w:left="2376"/>
      </w:pPr>
    </w:p>
    <w:p w14:paraId="1B98EF8F" w14:textId="77777777" w:rsidR="00D01B5A" w:rsidRPr="00D804F7" w:rsidRDefault="00D01B5A" w:rsidP="00FF683B">
      <w:pPr>
        <w:ind w:left="2376"/>
      </w:pPr>
    </w:p>
    <w:p w14:paraId="6BF58B02" w14:textId="77777777" w:rsidR="00D01B5A" w:rsidRPr="00D804F7" w:rsidRDefault="00D01B5A" w:rsidP="00FF683B">
      <w:pPr>
        <w:ind w:left="2376"/>
      </w:pPr>
    </w:p>
    <w:p w14:paraId="2768CA36" w14:textId="77777777" w:rsidR="00D01B5A" w:rsidRPr="00D804F7" w:rsidRDefault="00D01B5A" w:rsidP="00FF683B">
      <w:pPr>
        <w:ind w:left="2376"/>
      </w:pPr>
    </w:p>
    <w:p w14:paraId="0FC9399F" w14:textId="77777777" w:rsidR="00D01B5A" w:rsidRPr="00D804F7" w:rsidRDefault="00D01B5A" w:rsidP="00FF683B">
      <w:pPr>
        <w:ind w:left="2376"/>
      </w:pPr>
    </w:p>
    <w:p w14:paraId="6026EE6E" w14:textId="77777777" w:rsidR="00D01B5A" w:rsidRPr="00D804F7" w:rsidRDefault="00D01B5A" w:rsidP="00FF683B">
      <w:pPr>
        <w:ind w:left="2376"/>
      </w:pPr>
    </w:p>
    <w:p w14:paraId="22C00F35" w14:textId="77777777" w:rsidR="00D01B5A" w:rsidRPr="00D804F7" w:rsidRDefault="00D01B5A" w:rsidP="00FF683B">
      <w:pPr>
        <w:ind w:left="2376"/>
      </w:pPr>
    </w:p>
    <w:p w14:paraId="4BD5B971" w14:textId="77777777" w:rsidR="00D01B5A" w:rsidRPr="00D804F7" w:rsidRDefault="00D01B5A" w:rsidP="00FF683B">
      <w:pPr>
        <w:ind w:left="2376"/>
      </w:pPr>
    </w:p>
    <w:p w14:paraId="3EFF43E0" w14:textId="77777777" w:rsidR="00D01B5A" w:rsidRPr="00D804F7" w:rsidRDefault="00D01B5A" w:rsidP="00FF683B">
      <w:pPr>
        <w:ind w:left="2376"/>
      </w:pPr>
    </w:p>
    <w:p w14:paraId="470CC5C6" w14:textId="77777777" w:rsidR="00D01B5A" w:rsidRPr="00D804F7" w:rsidRDefault="00D01B5A" w:rsidP="00FF683B">
      <w:pPr>
        <w:ind w:left="2376"/>
      </w:pPr>
    </w:p>
    <w:p w14:paraId="797964C1" w14:textId="77777777" w:rsidR="00D01B5A" w:rsidRPr="00D804F7" w:rsidRDefault="00D01B5A" w:rsidP="00FF683B">
      <w:pPr>
        <w:ind w:left="2376"/>
      </w:pPr>
    </w:p>
    <w:p w14:paraId="4CCCFD31" w14:textId="77777777" w:rsidR="00D01B5A" w:rsidRPr="00D804F7" w:rsidRDefault="00D01B5A" w:rsidP="00FF683B">
      <w:pPr>
        <w:ind w:left="2376"/>
      </w:pPr>
    </w:p>
    <w:p w14:paraId="5682C280" w14:textId="77777777" w:rsidR="00D01B5A" w:rsidRPr="00D804F7" w:rsidRDefault="00D01B5A" w:rsidP="00FF683B">
      <w:pPr>
        <w:ind w:left="2376"/>
      </w:pPr>
    </w:p>
    <w:p w14:paraId="563E81C0" w14:textId="42E55F59" w:rsidR="00D01B5A" w:rsidRPr="00D804F7" w:rsidRDefault="00D01B5A" w:rsidP="00D01B5A"/>
    <w:p w14:paraId="3920D03F" w14:textId="5EA7CCF8" w:rsidR="00D01B5A" w:rsidRPr="00D804F7" w:rsidRDefault="00D01B5A" w:rsidP="00FF683B">
      <w:pPr>
        <w:tabs>
          <w:tab w:val="left" w:pos="4282"/>
        </w:tabs>
      </w:pPr>
      <w:r w:rsidRPr="00D804F7">
        <w:tab/>
      </w:r>
    </w:p>
    <w:p w14:paraId="6F485BD2" w14:textId="396A9905" w:rsidR="00A83BAC" w:rsidRPr="00D804F7" w:rsidRDefault="00A83BAC" w:rsidP="00FF683B">
      <w:pPr>
        <w:tabs>
          <w:tab w:val="left" w:pos="4282"/>
        </w:tabs>
        <w:sectPr w:rsidR="00A83BAC" w:rsidRPr="00D804F7" w:rsidSect="007C71A6">
          <w:headerReference w:type="default" r:id="rId12"/>
          <w:footerReference w:type="default" r:id="rId13"/>
          <w:headerReference w:type="first" r:id="rId14"/>
          <w:footerReference w:type="first" r:id="rId15"/>
          <w:pgSz w:w="11909" w:h="16834" w:code="9"/>
          <w:pgMar w:top="1080" w:right="720" w:bottom="1440" w:left="720" w:header="2074" w:footer="720" w:gutter="0"/>
          <w:pgNumType w:start="0"/>
          <w:cols w:space="720"/>
          <w:titlePg/>
          <w:docGrid w:linePitch="360"/>
        </w:sectPr>
      </w:pPr>
    </w:p>
    <w:p w14:paraId="7ADEE257" w14:textId="1BDEA4C2" w:rsidR="006D6992" w:rsidRPr="00D804F7" w:rsidRDefault="0073568B" w:rsidP="004944AF">
      <w:pPr>
        <w:pStyle w:val="Non-numberedHeading2"/>
      </w:pPr>
      <w:bookmarkStart w:id="1" w:name="_Hlk56017689"/>
      <w:bookmarkEnd w:id="1"/>
      <w:r w:rsidRPr="00D804F7">
        <w:lastRenderedPageBreak/>
        <w:t>Satura rādītājs</w:t>
      </w:r>
    </w:p>
    <w:p w14:paraId="2F5C4114" w14:textId="24FF77A2" w:rsidR="00367667" w:rsidRDefault="00955A29">
      <w:pPr>
        <w:pStyle w:val="Saturs1"/>
        <w:rPr>
          <w:rFonts w:asciiTheme="minorHAnsi" w:eastAsiaTheme="minorEastAsia" w:hAnsiTheme="minorHAnsi"/>
          <w:b w:val="0"/>
          <w:noProof/>
          <w:color w:val="auto"/>
          <w:sz w:val="22"/>
          <w:szCs w:val="22"/>
          <w:lang w:eastAsia="lv-LV"/>
        </w:rPr>
      </w:pPr>
      <w:r w:rsidRPr="00D804F7">
        <w:rPr>
          <w:rFonts w:asciiTheme="minorHAnsi" w:hAnsiTheme="minorHAnsi"/>
          <w:color w:val="auto"/>
          <w:shd w:val="clear" w:color="auto" w:fill="E6E6E6"/>
        </w:rPr>
        <w:fldChar w:fldCharType="begin"/>
      </w:r>
      <w:r w:rsidRPr="00D804F7">
        <w:instrText xml:space="preserve"> TOC \h \z \t "Heading 1,1,Heading 2,2,Heading 3,3,Exhibit Heading 1,1,Exhibit Heading 2,2,Appendix Heading 1,1,Appendix Heading 2,2,Heading 1 w/Subheading,1,Appendix Heading 1 w/Subheading,1,Exhibit Heading 1 w/Subheading,1" </w:instrText>
      </w:r>
      <w:r w:rsidRPr="00D804F7">
        <w:rPr>
          <w:b w:val="0"/>
          <w:color w:val="7D7D7D" w:themeColor="text2"/>
          <w:shd w:val="clear" w:color="auto" w:fill="E6E6E6"/>
        </w:rPr>
        <w:fldChar w:fldCharType="separate"/>
      </w:r>
      <w:hyperlink w:anchor="_Toc69755803" w:history="1">
        <w:r w:rsidR="00367667" w:rsidRPr="00ED0E1C">
          <w:rPr>
            <w:rStyle w:val="Hipersaite"/>
            <w:noProof/>
          </w:rPr>
          <w:t>1</w:t>
        </w:r>
        <w:r w:rsidR="00367667">
          <w:rPr>
            <w:rFonts w:asciiTheme="minorHAnsi" w:eastAsiaTheme="minorEastAsia" w:hAnsiTheme="minorHAnsi"/>
            <w:b w:val="0"/>
            <w:noProof/>
            <w:color w:val="auto"/>
            <w:sz w:val="22"/>
            <w:szCs w:val="22"/>
            <w:lang w:eastAsia="lv-LV"/>
          </w:rPr>
          <w:tab/>
        </w:r>
        <w:r w:rsidR="00367667" w:rsidRPr="00ED0E1C">
          <w:rPr>
            <w:rStyle w:val="Hipersaite"/>
            <w:noProof/>
          </w:rPr>
          <w:t>Ievads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w:t>
        </w:r>
        <w:r w:rsidR="00367667">
          <w:rPr>
            <w:noProof/>
            <w:webHidden/>
            <w:color w:val="2B579A"/>
            <w:shd w:val="clear" w:color="auto" w:fill="E6E6E6"/>
          </w:rPr>
          <w:fldChar w:fldCharType="end"/>
        </w:r>
      </w:hyperlink>
    </w:p>
    <w:p w14:paraId="0139755C" w14:textId="3781BDC0" w:rsidR="00367667" w:rsidRDefault="00F957DE">
      <w:pPr>
        <w:pStyle w:val="Saturs2"/>
        <w:tabs>
          <w:tab w:val="left" w:pos="1100"/>
        </w:tabs>
        <w:rPr>
          <w:rFonts w:asciiTheme="minorHAnsi" w:eastAsiaTheme="minorEastAsia" w:hAnsiTheme="minorHAnsi"/>
          <w:noProof/>
          <w:sz w:val="22"/>
          <w:szCs w:val="22"/>
          <w:lang w:eastAsia="lv-LV"/>
        </w:rPr>
      </w:pPr>
      <w:hyperlink w:anchor="_Toc69755804" w:history="1">
        <w:r w:rsidR="00367667" w:rsidRPr="00ED0E1C">
          <w:rPr>
            <w:rStyle w:val="Hipersaite"/>
            <w:noProof/>
            <w14:scene3d>
              <w14:camera w14:prst="orthographicFront"/>
              <w14:lightRig w14:rig="threePt" w14:dir="t">
                <w14:rot w14:lat="0" w14:lon="0" w14:rev="0"/>
              </w14:lightRig>
            </w14:scene3d>
          </w:rPr>
          <w:t>1.1</w:t>
        </w:r>
        <w:r w:rsidR="00367667">
          <w:rPr>
            <w:rFonts w:asciiTheme="minorHAnsi" w:eastAsiaTheme="minorEastAsia" w:hAnsiTheme="minorHAnsi"/>
            <w:noProof/>
            <w:sz w:val="22"/>
            <w:szCs w:val="22"/>
            <w:lang w:eastAsia="lv-LV"/>
          </w:rPr>
          <w:tab/>
        </w:r>
        <w:r w:rsidR="00367667" w:rsidRPr="00ED0E1C">
          <w:rPr>
            <w:rStyle w:val="Hipersaite"/>
            <w:noProof/>
          </w:rPr>
          <w:t>Dokumenta nolūks un darbības sfēra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w:t>
        </w:r>
        <w:r w:rsidR="00367667">
          <w:rPr>
            <w:noProof/>
            <w:webHidden/>
            <w:color w:val="2B579A"/>
            <w:shd w:val="clear" w:color="auto" w:fill="E6E6E6"/>
          </w:rPr>
          <w:fldChar w:fldCharType="end"/>
        </w:r>
      </w:hyperlink>
    </w:p>
    <w:p w14:paraId="1457FCC7" w14:textId="09FEFE59" w:rsidR="00367667" w:rsidRDefault="00F957DE">
      <w:pPr>
        <w:pStyle w:val="Saturs2"/>
        <w:tabs>
          <w:tab w:val="left" w:pos="1100"/>
        </w:tabs>
        <w:rPr>
          <w:rFonts w:asciiTheme="minorHAnsi" w:eastAsiaTheme="minorEastAsia" w:hAnsiTheme="minorHAnsi"/>
          <w:noProof/>
          <w:sz w:val="22"/>
          <w:szCs w:val="22"/>
          <w:lang w:eastAsia="lv-LV"/>
        </w:rPr>
      </w:pPr>
      <w:hyperlink w:anchor="_Toc69755805" w:history="1">
        <w:r w:rsidR="00367667" w:rsidRPr="00ED0E1C">
          <w:rPr>
            <w:rStyle w:val="Hipersaite"/>
            <w:noProof/>
            <w14:scene3d>
              <w14:camera w14:prst="orthographicFront"/>
              <w14:lightRig w14:rig="threePt" w14:dir="t">
                <w14:rot w14:lat="0" w14:lon="0" w14:rev="0"/>
              </w14:lightRig>
            </w14:scene3d>
          </w:rPr>
          <w:t>1.2</w:t>
        </w:r>
        <w:r w:rsidR="00367667">
          <w:rPr>
            <w:rFonts w:asciiTheme="minorHAnsi" w:eastAsiaTheme="minorEastAsia" w:hAnsiTheme="minorHAnsi"/>
            <w:noProof/>
            <w:sz w:val="22"/>
            <w:szCs w:val="22"/>
            <w:lang w:eastAsia="lv-LV"/>
          </w:rPr>
          <w:tab/>
        </w:r>
        <w:r w:rsidR="00367667" w:rsidRPr="00ED0E1C">
          <w:rPr>
            <w:rStyle w:val="Hipersaite"/>
            <w:noProof/>
          </w:rPr>
          <w:t>Pieņēmumi un ierobežojumi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w:t>
        </w:r>
        <w:r w:rsidR="00367667">
          <w:rPr>
            <w:noProof/>
            <w:webHidden/>
            <w:color w:val="2B579A"/>
            <w:shd w:val="clear" w:color="auto" w:fill="E6E6E6"/>
          </w:rPr>
          <w:fldChar w:fldCharType="end"/>
        </w:r>
      </w:hyperlink>
    </w:p>
    <w:p w14:paraId="0E89142C" w14:textId="63491BF8" w:rsidR="00367667" w:rsidRDefault="00F957DE">
      <w:pPr>
        <w:pStyle w:val="Saturs2"/>
        <w:tabs>
          <w:tab w:val="left" w:pos="1100"/>
        </w:tabs>
        <w:rPr>
          <w:rFonts w:asciiTheme="minorHAnsi" w:eastAsiaTheme="minorEastAsia" w:hAnsiTheme="minorHAnsi"/>
          <w:noProof/>
          <w:sz w:val="22"/>
          <w:szCs w:val="22"/>
          <w:lang w:eastAsia="lv-LV"/>
        </w:rPr>
      </w:pPr>
      <w:hyperlink w:anchor="_Toc69755806" w:history="1">
        <w:r w:rsidR="00367667" w:rsidRPr="00ED0E1C">
          <w:rPr>
            <w:rStyle w:val="Hipersaite"/>
            <w:noProof/>
            <w14:scene3d>
              <w14:camera w14:prst="orthographicFront"/>
              <w14:lightRig w14:rig="threePt" w14:dir="t">
                <w14:rot w14:lat="0" w14:lon="0" w14:rev="0"/>
              </w14:lightRig>
            </w14:scene3d>
          </w:rPr>
          <w:t>1.3</w:t>
        </w:r>
        <w:r w:rsidR="00367667">
          <w:rPr>
            <w:rFonts w:asciiTheme="minorHAnsi" w:eastAsiaTheme="minorEastAsia" w:hAnsiTheme="minorHAnsi"/>
            <w:noProof/>
            <w:sz w:val="22"/>
            <w:szCs w:val="22"/>
            <w:lang w:eastAsia="lv-LV"/>
          </w:rPr>
          <w:tab/>
        </w:r>
        <w:r w:rsidR="00367667" w:rsidRPr="00ED0E1C">
          <w:rPr>
            <w:rStyle w:val="Hipersaite"/>
            <w:noProof/>
          </w:rPr>
          <w:t>Jēdzieni un saīsinājumi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w:t>
        </w:r>
        <w:r w:rsidR="00367667">
          <w:rPr>
            <w:noProof/>
            <w:webHidden/>
            <w:color w:val="2B579A"/>
            <w:shd w:val="clear" w:color="auto" w:fill="E6E6E6"/>
          </w:rPr>
          <w:fldChar w:fldCharType="end"/>
        </w:r>
      </w:hyperlink>
    </w:p>
    <w:p w14:paraId="3BD78B9A" w14:textId="48357F32" w:rsidR="00367667" w:rsidRDefault="00F957DE">
      <w:pPr>
        <w:pStyle w:val="Saturs2"/>
        <w:tabs>
          <w:tab w:val="left" w:pos="1100"/>
        </w:tabs>
        <w:rPr>
          <w:rFonts w:asciiTheme="minorHAnsi" w:eastAsiaTheme="minorEastAsia" w:hAnsiTheme="minorHAnsi"/>
          <w:noProof/>
          <w:sz w:val="22"/>
          <w:szCs w:val="22"/>
          <w:lang w:eastAsia="lv-LV"/>
        </w:rPr>
      </w:pPr>
      <w:hyperlink w:anchor="_Toc69755807" w:history="1">
        <w:r w:rsidR="00367667" w:rsidRPr="00ED0E1C">
          <w:rPr>
            <w:rStyle w:val="Hipersaite"/>
            <w:noProof/>
            <w14:scene3d>
              <w14:camera w14:prst="orthographicFront"/>
              <w14:lightRig w14:rig="threePt" w14:dir="t">
                <w14:rot w14:lat="0" w14:lon="0" w14:rev="0"/>
              </w14:lightRig>
            </w14:scene3d>
          </w:rPr>
          <w:t>1.4</w:t>
        </w:r>
        <w:r w:rsidR="00367667">
          <w:rPr>
            <w:rFonts w:asciiTheme="minorHAnsi" w:eastAsiaTheme="minorEastAsia" w:hAnsiTheme="minorHAnsi"/>
            <w:noProof/>
            <w:sz w:val="22"/>
            <w:szCs w:val="22"/>
            <w:lang w:eastAsia="lv-LV"/>
          </w:rPr>
          <w:tab/>
        </w:r>
        <w:r w:rsidR="00367667" w:rsidRPr="00ED0E1C">
          <w:rPr>
            <w:rStyle w:val="Hipersaite"/>
            <w:noProof/>
          </w:rPr>
          <w:t>IIIS2 lietotāju lomas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w:t>
        </w:r>
        <w:r w:rsidR="00367667">
          <w:rPr>
            <w:noProof/>
            <w:webHidden/>
            <w:color w:val="2B579A"/>
            <w:shd w:val="clear" w:color="auto" w:fill="E6E6E6"/>
          </w:rPr>
          <w:fldChar w:fldCharType="end"/>
        </w:r>
      </w:hyperlink>
    </w:p>
    <w:p w14:paraId="57136A33" w14:textId="6010207A" w:rsidR="00367667" w:rsidRDefault="00F957DE">
      <w:pPr>
        <w:pStyle w:val="Saturs2"/>
        <w:tabs>
          <w:tab w:val="left" w:pos="1100"/>
        </w:tabs>
        <w:rPr>
          <w:rFonts w:asciiTheme="minorHAnsi" w:eastAsiaTheme="minorEastAsia" w:hAnsiTheme="minorHAnsi"/>
          <w:noProof/>
          <w:sz w:val="22"/>
          <w:szCs w:val="22"/>
          <w:lang w:eastAsia="lv-LV"/>
        </w:rPr>
      </w:pPr>
      <w:hyperlink w:anchor="_Toc69755808" w:history="1">
        <w:r w:rsidR="00367667" w:rsidRPr="00ED0E1C">
          <w:rPr>
            <w:rStyle w:val="Hipersaite"/>
            <w:noProof/>
            <w14:scene3d>
              <w14:camera w14:prst="orthographicFront"/>
              <w14:lightRig w14:rig="threePt" w14:dir="t">
                <w14:rot w14:lat="0" w14:lon="0" w14:rev="0"/>
              </w14:lightRig>
            </w14:scene3d>
          </w:rPr>
          <w:t>1.5</w:t>
        </w:r>
        <w:r w:rsidR="00367667">
          <w:rPr>
            <w:rFonts w:asciiTheme="minorHAnsi" w:eastAsiaTheme="minorEastAsia" w:hAnsiTheme="minorHAnsi"/>
            <w:noProof/>
            <w:sz w:val="22"/>
            <w:szCs w:val="22"/>
            <w:lang w:eastAsia="lv-LV"/>
          </w:rPr>
          <w:tab/>
        </w:r>
        <w:r w:rsidR="00367667" w:rsidRPr="00ED0E1C">
          <w:rPr>
            <w:rStyle w:val="Hipersaite"/>
            <w:noProof/>
          </w:rPr>
          <w:t>Procesu shēmu apzīmējumi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w:t>
        </w:r>
        <w:r w:rsidR="00367667">
          <w:rPr>
            <w:noProof/>
            <w:webHidden/>
            <w:color w:val="2B579A"/>
            <w:shd w:val="clear" w:color="auto" w:fill="E6E6E6"/>
          </w:rPr>
          <w:fldChar w:fldCharType="end"/>
        </w:r>
      </w:hyperlink>
    </w:p>
    <w:p w14:paraId="1EDE0131" w14:textId="714B92E2" w:rsidR="00367667" w:rsidRDefault="00F957DE">
      <w:pPr>
        <w:pStyle w:val="Saturs1"/>
        <w:rPr>
          <w:rFonts w:asciiTheme="minorHAnsi" w:eastAsiaTheme="minorEastAsia" w:hAnsiTheme="minorHAnsi"/>
          <w:b w:val="0"/>
          <w:noProof/>
          <w:color w:val="auto"/>
          <w:sz w:val="22"/>
          <w:szCs w:val="22"/>
          <w:lang w:eastAsia="lv-LV"/>
        </w:rPr>
      </w:pPr>
      <w:hyperlink w:anchor="_Toc69755809" w:history="1">
        <w:r w:rsidR="00367667" w:rsidRPr="00ED0E1C">
          <w:rPr>
            <w:rStyle w:val="Hipersaite"/>
            <w:noProof/>
          </w:rPr>
          <w:t>2</w:t>
        </w:r>
        <w:r w:rsidR="00367667">
          <w:rPr>
            <w:rFonts w:asciiTheme="minorHAnsi" w:eastAsiaTheme="minorEastAsia" w:hAnsiTheme="minorHAnsi"/>
            <w:b w:val="0"/>
            <w:noProof/>
            <w:color w:val="auto"/>
            <w:sz w:val="22"/>
            <w:szCs w:val="22"/>
            <w:lang w:eastAsia="lv-LV"/>
          </w:rPr>
          <w:tab/>
        </w:r>
        <w:r w:rsidR="00367667" w:rsidRPr="00ED0E1C">
          <w:rPr>
            <w:rStyle w:val="Hipersaite"/>
            <w:noProof/>
          </w:rPr>
          <w:t>Iekšējie pamatdarbības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w:t>
        </w:r>
        <w:r w:rsidR="00367667">
          <w:rPr>
            <w:noProof/>
            <w:webHidden/>
            <w:color w:val="2B579A"/>
            <w:shd w:val="clear" w:color="auto" w:fill="E6E6E6"/>
          </w:rPr>
          <w:fldChar w:fldCharType="end"/>
        </w:r>
      </w:hyperlink>
    </w:p>
    <w:p w14:paraId="45E08666" w14:textId="0697CDC1" w:rsidR="00367667" w:rsidRDefault="00F957DE">
      <w:pPr>
        <w:pStyle w:val="Saturs2"/>
        <w:tabs>
          <w:tab w:val="left" w:pos="1100"/>
        </w:tabs>
        <w:rPr>
          <w:rFonts w:asciiTheme="minorHAnsi" w:eastAsiaTheme="minorEastAsia" w:hAnsiTheme="minorHAnsi"/>
          <w:noProof/>
          <w:sz w:val="22"/>
          <w:szCs w:val="22"/>
          <w:lang w:eastAsia="lv-LV"/>
        </w:rPr>
      </w:pPr>
      <w:hyperlink w:anchor="_Toc69755810" w:history="1">
        <w:r w:rsidR="00367667" w:rsidRPr="00ED0E1C">
          <w:rPr>
            <w:rStyle w:val="Hipersaite"/>
            <w:noProof/>
            <w14:scene3d>
              <w14:camera w14:prst="orthographicFront"/>
              <w14:lightRig w14:rig="threePt" w14:dir="t">
                <w14:rot w14:lat="0" w14:lon="0" w14:rev="0"/>
              </w14:lightRig>
            </w14:scene3d>
          </w:rPr>
          <w:t>2.1</w:t>
        </w:r>
        <w:r w:rsidR="00367667">
          <w:rPr>
            <w:rFonts w:asciiTheme="minorHAnsi" w:eastAsiaTheme="minorEastAsia" w:hAnsiTheme="minorHAnsi"/>
            <w:noProof/>
            <w:sz w:val="22"/>
            <w:szCs w:val="22"/>
            <w:lang w:eastAsia="lv-LV"/>
          </w:rPr>
          <w:tab/>
        </w:r>
        <w:r w:rsidR="00367667" w:rsidRPr="00ED0E1C">
          <w:rPr>
            <w:rStyle w:val="Hipersaite"/>
            <w:noProof/>
          </w:rPr>
          <w:t>EVP. E-lietas ietvarā pārbaužu un lietas materiālu vienots pārvaldības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w:t>
        </w:r>
        <w:r w:rsidR="00367667">
          <w:rPr>
            <w:noProof/>
            <w:webHidden/>
            <w:color w:val="2B579A"/>
            <w:shd w:val="clear" w:color="auto" w:fill="E6E6E6"/>
          </w:rPr>
          <w:fldChar w:fldCharType="end"/>
        </w:r>
      </w:hyperlink>
    </w:p>
    <w:p w14:paraId="5190C97A" w14:textId="5EAD1524" w:rsidR="00367667" w:rsidRDefault="00F957DE">
      <w:pPr>
        <w:pStyle w:val="Saturs3"/>
        <w:rPr>
          <w:rFonts w:asciiTheme="minorHAnsi" w:eastAsiaTheme="minorEastAsia" w:hAnsiTheme="minorHAnsi"/>
          <w:noProof/>
          <w:sz w:val="22"/>
          <w:szCs w:val="22"/>
          <w:lang w:eastAsia="lv-LV"/>
        </w:rPr>
      </w:pPr>
      <w:hyperlink w:anchor="_Toc69755811" w:history="1">
        <w:r w:rsidR="00367667" w:rsidRPr="00ED0E1C">
          <w:rPr>
            <w:rStyle w:val="Hipersaite"/>
            <w:iCs/>
            <w:noProof/>
          </w:rPr>
          <w:t>2.1.1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17</w:t>
        </w:r>
        <w:r w:rsidR="00367667">
          <w:rPr>
            <w:noProof/>
            <w:webHidden/>
            <w:color w:val="2B579A"/>
            <w:shd w:val="clear" w:color="auto" w:fill="E6E6E6"/>
          </w:rPr>
          <w:fldChar w:fldCharType="end"/>
        </w:r>
      </w:hyperlink>
    </w:p>
    <w:p w14:paraId="3A8E1FAB" w14:textId="219AD5BF" w:rsidR="00367667" w:rsidRDefault="00F957DE">
      <w:pPr>
        <w:pStyle w:val="Saturs3"/>
        <w:rPr>
          <w:rFonts w:asciiTheme="minorHAnsi" w:eastAsiaTheme="minorEastAsia" w:hAnsiTheme="minorHAnsi"/>
          <w:noProof/>
          <w:sz w:val="22"/>
          <w:szCs w:val="22"/>
          <w:lang w:eastAsia="lv-LV"/>
        </w:rPr>
      </w:pPr>
      <w:hyperlink w:anchor="_Toc69755812" w:history="1">
        <w:r w:rsidR="00367667" w:rsidRPr="00ED0E1C">
          <w:rPr>
            <w:rStyle w:val="Hipersaite"/>
            <w:iCs/>
            <w:noProof/>
          </w:rPr>
          <w:t>2.1.2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18</w:t>
        </w:r>
        <w:r w:rsidR="00367667">
          <w:rPr>
            <w:noProof/>
            <w:webHidden/>
            <w:color w:val="2B579A"/>
            <w:shd w:val="clear" w:color="auto" w:fill="E6E6E6"/>
          </w:rPr>
          <w:fldChar w:fldCharType="end"/>
        </w:r>
      </w:hyperlink>
    </w:p>
    <w:p w14:paraId="7961AE7F" w14:textId="05F5A467" w:rsidR="00367667" w:rsidRDefault="00F957DE">
      <w:pPr>
        <w:pStyle w:val="Saturs3"/>
        <w:rPr>
          <w:rFonts w:asciiTheme="minorHAnsi" w:eastAsiaTheme="minorEastAsia" w:hAnsiTheme="minorHAnsi"/>
          <w:noProof/>
          <w:sz w:val="22"/>
          <w:szCs w:val="22"/>
          <w:lang w:eastAsia="lv-LV"/>
        </w:rPr>
      </w:pPr>
      <w:hyperlink w:anchor="_Toc69755813" w:history="1">
        <w:r w:rsidR="00367667" w:rsidRPr="00ED0E1C">
          <w:rPr>
            <w:rStyle w:val="Hipersaite"/>
            <w:iCs/>
            <w:noProof/>
          </w:rPr>
          <w:t>2.1.3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w:t>
        </w:r>
        <w:r w:rsidR="00367667">
          <w:rPr>
            <w:noProof/>
            <w:webHidden/>
            <w:color w:val="2B579A"/>
            <w:shd w:val="clear" w:color="auto" w:fill="E6E6E6"/>
          </w:rPr>
          <w:fldChar w:fldCharType="end"/>
        </w:r>
      </w:hyperlink>
    </w:p>
    <w:p w14:paraId="33703400" w14:textId="1E3A729D" w:rsidR="00367667" w:rsidRDefault="00F957DE">
      <w:pPr>
        <w:pStyle w:val="Saturs2"/>
        <w:tabs>
          <w:tab w:val="left" w:pos="1100"/>
        </w:tabs>
        <w:rPr>
          <w:rFonts w:asciiTheme="minorHAnsi" w:eastAsiaTheme="minorEastAsia" w:hAnsiTheme="minorHAnsi"/>
          <w:noProof/>
          <w:sz w:val="22"/>
          <w:szCs w:val="22"/>
          <w:lang w:eastAsia="lv-LV"/>
        </w:rPr>
      </w:pPr>
      <w:hyperlink w:anchor="_Toc69755814" w:history="1">
        <w:r w:rsidR="00367667" w:rsidRPr="00ED0E1C">
          <w:rPr>
            <w:rStyle w:val="Hipersaite"/>
            <w:noProof/>
            <w14:scene3d>
              <w14:camera w14:prst="orthographicFront"/>
              <w14:lightRig w14:rig="threePt" w14:dir="t">
                <w14:rot w14:lat="0" w14:lon="0" w14:rev="0"/>
              </w14:lightRig>
            </w14:scene3d>
          </w:rPr>
          <w:t>2.2</w:t>
        </w:r>
        <w:r w:rsidR="00367667">
          <w:rPr>
            <w:rFonts w:asciiTheme="minorHAnsi" w:eastAsiaTheme="minorEastAsia" w:hAnsiTheme="minorHAnsi"/>
            <w:noProof/>
            <w:sz w:val="22"/>
            <w:szCs w:val="22"/>
            <w:lang w:eastAsia="lv-LV"/>
          </w:rPr>
          <w:tab/>
        </w:r>
        <w:r w:rsidR="00367667" w:rsidRPr="00ED0E1C">
          <w:rPr>
            <w:rStyle w:val="Hipersaite"/>
            <w:noProof/>
          </w:rPr>
          <w:t>PP. Pirmstiesas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29</w:t>
        </w:r>
        <w:r w:rsidR="00367667">
          <w:rPr>
            <w:noProof/>
            <w:webHidden/>
            <w:color w:val="2B579A"/>
            <w:shd w:val="clear" w:color="auto" w:fill="E6E6E6"/>
          </w:rPr>
          <w:fldChar w:fldCharType="end"/>
        </w:r>
      </w:hyperlink>
    </w:p>
    <w:p w14:paraId="7287B332" w14:textId="6C5D4E9C" w:rsidR="00367667" w:rsidRDefault="00F957DE">
      <w:pPr>
        <w:pStyle w:val="Saturs3"/>
        <w:rPr>
          <w:rFonts w:asciiTheme="minorHAnsi" w:eastAsiaTheme="minorEastAsia" w:hAnsiTheme="minorHAnsi"/>
          <w:noProof/>
          <w:sz w:val="22"/>
          <w:szCs w:val="22"/>
          <w:lang w:eastAsia="lv-LV"/>
        </w:rPr>
      </w:pPr>
      <w:hyperlink w:anchor="_Toc69755815" w:history="1">
        <w:r w:rsidR="00367667" w:rsidRPr="00ED0E1C">
          <w:rPr>
            <w:rStyle w:val="Hipersaite"/>
            <w:iCs/>
            <w:noProof/>
          </w:rPr>
          <w:t>2.2.1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30</w:t>
        </w:r>
        <w:r w:rsidR="00367667">
          <w:rPr>
            <w:noProof/>
            <w:webHidden/>
            <w:color w:val="2B579A"/>
            <w:shd w:val="clear" w:color="auto" w:fill="E6E6E6"/>
          </w:rPr>
          <w:fldChar w:fldCharType="end"/>
        </w:r>
      </w:hyperlink>
    </w:p>
    <w:p w14:paraId="5AF28524" w14:textId="6E9573B4" w:rsidR="00367667" w:rsidRDefault="00F957DE">
      <w:pPr>
        <w:pStyle w:val="Saturs3"/>
        <w:rPr>
          <w:rFonts w:asciiTheme="minorHAnsi" w:eastAsiaTheme="minorEastAsia" w:hAnsiTheme="minorHAnsi"/>
          <w:noProof/>
          <w:sz w:val="22"/>
          <w:szCs w:val="22"/>
          <w:lang w:eastAsia="lv-LV"/>
        </w:rPr>
      </w:pPr>
      <w:hyperlink w:anchor="_Toc69755816" w:history="1">
        <w:r w:rsidR="00367667" w:rsidRPr="00ED0E1C">
          <w:rPr>
            <w:rStyle w:val="Hipersaite"/>
            <w:iCs/>
            <w:noProof/>
          </w:rPr>
          <w:t>2.2.2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33</w:t>
        </w:r>
        <w:r w:rsidR="00367667">
          <w:rPr>
            <w:noProof/>
            <w:webHidden/>
            <w:color w:val="2B579A"/>
            <w:shd w:val="clear" w:color="auto" w:fill="E6E6E6"/>
          </w:rPr>
          <w:fldChar w:fldCharType="end"/>
        </w:r>
      </w:hyperlink>
    </w:p>
    <w:p w14:paraId="24EA9936" w14:textId="2AE34028" w:rsidR="00367667" w:rsidRDefault="00F957DE">
      <w:pPr>
        <w:pStyle w:val="Saturs3"/>
        <w:rPr>
          <w:rFonts w:asciiTheme="minorHAnsi" w:eastAsiaTheme="minorEastAsia" w:hAnsiTheme="minorHAnsi"/>
          <w:noProof/>
          <w:sz w:val="22"/>
          <w:szCs w:val="22"/>
          <w:lang w:eastAsia="lv-LV"/>
        </w:rPr>
      </w:pPr>
      <w:hyperlink w:anchor="_Toc69755817" w:history="1">
        <w:r w:rsidR="00367667" w:rsidRPr="00ED0E1C">
          <w:rPr>
            <w:rStyle w:val="Hipersaite"/>
            <w:iCs/>
            <w:noProof/>
          </w:rPr>
          <w:t>2.2.3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45</w:t>
        </w:r>
        <w:r w:rsidR="00367667">
          <w:rPr>
            <w:noProof/>
            <w:webHidden/>
            <w:color w:val="2B579A"/>
            <w:shd w:val="clear" w:color="auto" w:fill="E6E6E6"/>
          </w:rPr>
          <w:fldChar w:fldCharType="end"/>
        </w:r>
      </w:hyperlink>
    </w:p>
    <w:p w14:paraId="57046C01" w14:textId="6E0A4C94" w:rsidR="00367667" w:rsidRDefault="00F957DE">
      <w:pPr>
        <w:pStyle w:val="Saturs2"/>
        <w:tabs>
          <w:tab w:val="left" w:pos="1100"/>
        </w:tabs>
        <w:rPr>
          <w:rFonts w:asciiTheme="minorHAnsi" w:eastAsiaTheme="minorEastAsia" w:hAnsiTheme="minorHAnsi"/>
          <w:noProof/>
          <w:sz w:val="22"/>
          <w:szCs w:val="22"/>
          <w:lang w:eastAsia="lv-LV"/>
        </w:rPr>
      </w:pPr>
      <w:hyperlink w:anchor="_Toc69755818" w:history="1">
        <w:r w:rsidR="00367667" w:rsidRPr="00ED0E1C">
          <w:rPr>
            <w:rStyle w:val="Hipersaite"/>
            <w:noProof/>
            <w14:scene3d>
              <w14:camera w14:prst="orthographicFront"/>
              <w14:lightRig w14:rig="threePt" w14:dir="t">
                <w14:rot w14:lat="0" w14:lon="0" w14:rev="0"/>
              </w14:lightRig>
            </w14:scene3d>
          </w:rPr>
          <w:t>2.3</w:t>
        </w:r>
        <w:r w:rsidR="00367667">
          <w:rPr>
            <w:rFonts w:asciiTheme="minorHAnsi" w:eastAsiaTheme="minorEastAsia" w:hAnsiTheme="minorHAnsi"/>
            <w:noProof/>
            <w:sz w:val="22"/>
            <w:szCs w:val="22"/>
            <w:lang w:eastAsia="lv-LV"/>
          </w:rPr>
          <w:tab/>
        </w:r>
        <w:r w:rsidR="00367667" w:rsidRPr="00ED0E1C">
          <w:rPr>
            <w:rStyle w:val="Hipersaite"/>
            <w:noProof/>
          </w:rPr>
          <w:t>NIP. E-lietās iesaistīto darbību saistībā ar nepilngadīgo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54</w:t>
        </w:r>
        <w:r w:rsidR="00367667">
          <w:rPr>
            <w:noProof/>
            <w:webHidden/>
            <w:color w:val="2B579A"/>
            <w:shd w:val="clear" w:color="auto" w:fill="E6E6E6"/>
          </w:rPr>
          <w:fldChar w:fldCharType="end"/>
        </w:r>
      </w:hyperlink>
    </w:p>
    <w:p w14:paraId="5FB055D3" w14:textId="39D98AB0" w:rsidR="00367667" w:rsidRDefault="00F957DE">
      <w:pPr>
        <w:pStyle w:val="Saturs3"/>
        <w:rPr>
          <w:rFonts w:asciiTheme="minorHAnsi" w:eastAsiaTheme="minorEastAsia" w:hAnsiTheme="minorHAnsi"/>
          <w:noProof/>
          <w:sz w:val="22"/>
          <w:szCs w:val="22"/>
          <w:lang w:eastAsia="lv-LV"/>
        </w:rPr>
      </w:pPr>
      <w:hyperlink w:anchor="_Toc69755819" w:history="1">
        <w:r w:rsidR="00367667" w:rsidRPr="00ED0E1C">
          <w:rPr>
            <w:rStyle w:val="Hipersaite"/>
            <w:iCs/>
            <w:noProof/>
          </w:rPr>
          <w:t>2.3.1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55</w:t>
        </w:r>
        <w:r w:rsidR="00367667">
          <w:rPr>
            <w:noProof/>
            <w:webHidden/>
            <w:color w:val="2B579A"/>
            <w:shd w:val="clear" w:color="auto" w:fill="E6E6E6"/>
          </w:rPr>
          <w:fldChar w:fldCharType="end"/>
        </w:r>
      </w:hyperlink>
    </w:p>
    <w:p w14:paraId="0AD97C56" w14:textId="36F65C80" w:rsidR="00367667" w:rsidRDefault="00F957DE">
      <w:pPr>
        <w:pStyle w:val="Saturs3"/>
        <w:rPr>
          <w:rFonts w:asciiTheme="minorHAnsi" w:eastAsiaTheme="minorEastAsia" w:hAnsiTheme="minorHAnsi"/>
          <w:noProof/>
          <w:sz w:val="22"/>
          <w:szCs w:val="22"/>
          <w:lang w:eastAsia="lv-LV"/>
        </w:rPr>
      </w:pPr>
      <w:hyperlink w:anchor="_Toc69755820" w:history="1">
        <w:r w:rsidR="00367667" w:rsidRPr="00ED0E1C">
          <w:rPr>
            <w:rStyle w:val="Hipersaite"/>
            <w:iCs/>
            <w:noProof/>
          </w:rPr>
          <w:t>2.3.2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55</w:t>
        </w:r>
        <w:r w:rsidR="00367667">
          <w:rPr>
            <w:noProof/>
            <w:webHidden/>
            <w:color w:val="2B579A"/>
            <w:shd w:val="clear" w:color="auto" w:fill="E6E6E6"/>
          </w:rPr>
          <w:fldChar w:fldCharType="end"/>
        </w:r>
      </w:hyperlink>
    </w:p>
    <w:p w14:paraId="5483AC4F" w14:textId="563156AC" w:rsidR="00367667" w:rsidRDefault="00F957DE">
      <w:pPr>
        <w:pStyle w:val="Saturs3"/>
        <w:rPr>
          <w:rFonts w:asciiTheme="minorHAnsi" w:eastAsiaTheme="minorEastAsia" w:hAnsiTheme="minorHAnsi"/>
          <w:noProof/>
          <w:sz w:val="22"/>
          <w:szCs w:val="22"/>
          <w:lang w:eastAsia="lv-LV"/>
        </w:rPr>
      </w:pPr>
      <w:hyperlink w:anchor="_Toc69755821" w:history="1">
        <w:r w:rsidR="00367667" w:rsidRPr="00ED0E1C">
          <w:rPr>
            <w:rStyle w:val="Hipersaite"/>
            <w:iCs/>
            <w:noProof/>
          </w:rPr>
          <w:t>2.3.3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56</w:t>
        </w:r>
        <w:r w:rsidR="00367667">
          <w:rPr>
            <w:noProof/>
            <w:webHidden/>
            <w:color w:val="2B579A"/>
            <w:shd w:val="clear" w:color="auto" w:fill="E6E6E6"/>
          </w:rPr>
          <w:fldChar w:fldCharType="end"/>
        </w:r>
      </w:hyperlink>
    </w:p>
    <w:p w14:paraId="5A762DF6" w14:textId="1271C5C4" w:rsidR="00367667" w:rsidRDefault="00F957DE">
      <w:pPr>
        <w:pStyle w:val="Saturs2"/>
        <w:tabs>
          <w:tab w:val="left" w:pos="1100"/>
        </w:tabs>
        <w:rPr>
          <w:rFonts w:asciiTheme="minorHAnsi" w:eastAsiaTheme="minorEastAsia" w:hAnsiTheme="minorHAnsi"/>
          <w:noProof/>
          <w:sz w:val="22"/>
          <w:szCs w:val="22"/>
          <w:lang w:eastAsia="lv-LV"/>
        </w:rPr>
      </w:pPr>
      <w:hyperlink w:anchor="_Toc69755822" w:history="1">
        <w:r w:rsidR="00367667" w:rsidRPr="00ED0E1C">
          <w:rPr>
            <w:rStyle w:val="Hipersaite"/>
            <w:noProof/>
            <w14:scene3d>
              <w14:camera w14:prst="orthographicFront"/>
              <w14:lightRig w14:rig="threePt" w14:dir="t">
                <w14:rot w14:lat="0" w14:lon="0" w14:rev="0"/>
              </w14:lightRig>
            </w14:scene3d>
          </w:rPr>
          <w:t>2.4</w:t>
        </w:r>
        <w:r w:rsidR="00367667">
          <w:rPr>
            <w:rFonts w:asciiTheme="minorHAnsi" w:eastAsiaTheme="minorEastAsia" w:hAnsiTheme="minorHAnsi"/>
            <w:noProof/>
            <w:sz w:val="22"/>
            <w:szCs w:val="22"/>
            <w:lang w:eastAsia="lv-LV"/>
          </w:rPr>
          <w:tab/>
        </w:r>
        <w:r w:rsidR="00367667" w:rsidRPr="00ED0E1C">
          <w:rPr>
            <w:rStyle w:val="Hipersaite"/>
            <w:noProof/>
          </w:rPr>
          <w:t>VSM. VEK statusa maiņa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56</w:t>
        </w:r>
        <w:r w:rsidR="00367667">
          <w:rPr>
            <w:noProof/>
            <w:webHidden/>
            <w:color w:val="2B579A"/>
            <w:shd w:val="clear" w:color="auto" w:fill="E6E6E6"/>
          </w:rPr>
          <w:fldChar w:fldCharType="end"/>
        </w:r>
      </w:hyperlink>
    </w:p>
    <w:p w14:paraId="02CE195A" w14:textId="1408EFBD" w:rsidR="00367667" w:rsidRDefault="00F957DE">
      <w:pPr>
        <w:pStyle w:val="Saturs3"/>
        <w:rPr>
          <w:rFonts w:asciiTheme="minorHAnsi" w:eastAsiaTheme="minorEastAsia" w:hAnsiTheme="minorHAnsi"/>
          <w:noProof/>
          <w:sz w:val="22"/>
          <w:szCs w:val="22"/>
          <w:lang w:eastAsia="lv-LV"/>
        </w:rPr>
      </w:pPr>
      <w:hyperlink w:anchor="_Toc69755823" w:history="1">
        <w:r w:rsidR="00367667" w:rsidRPr="00ED0E1C">
          <w:rPr>
            <w:rStyle w:val="Hipersaite"/>
            <w:iCs/>
            <w:noProof/>
          </w:rPr>
          <w:t>2.4.1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57</w:t>
        </w:r>
        <w:r w:rsidR="00367667">
          <w:rPr>
            <w:noProof/>
            <w:webHidden/>
            <w:color w:val="2B579A"/>
            <w:shd w:val="clear" w:color="auto" w:fill="E6E6E6"/>
          </w:rPr>
          <w:fldChar w:fldCharType="end"/>
        </w:r>
      </w:hyperlink>
    </w:p>
    <w:p w14:paraId="37AF4326" w14:textId="2C6D46A4" w:rsidR="00367667" w:rsidRDefault="00F957DE">
      <w:pPr>
        <w:pStyle w:val="Saturs3"/>
        <w:rPr>
          <w:rFonts w:asciiTheme="minorHAnsi" w:eastAsiaTheme="minorEastAsia" w:hAnsiTheme="minorHAnsi"/>
          <w:noProof/>
          <w:sz w:val="22"/>
          <w:szCs w:val="22"/>
          <w:lang w:eastAsia="lv-LV"/>
        </w:rPr>
      </w:pPr>
      <w:hyperlink w:anchor="_Toc69755824" w:history="1">
        <w:r w:rsidR="00367667" w:rsidRPr="00ED0E1C">
          <w:rPr>
            <w:rStyle w:val="Hipersaite"/>
            <w:iCs/>
            <w:noProof/>
          </w:rPr>
          <w:t>2.4.2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57</w:t>
        </w:r>
        <w:r w:rsidR="00367667">
          <w:rPr>
            <w:noProof/>
            <w:webHidden/>
            <w:color w:val="2B579A"/>
            <w:shd w:val="clear" w:color="auto" w:fill="E6E6E6"/>
          </w:rPr>
          <w:fldChar w:fldCharType="end"/>
        </w:r>
      </w:hyperlink>
    </w:p>
    <w:p w14:paraId="59AFDE26" w14:textId="56809CFF" w:rsidR="00367667" w:rsidRDefault="00F957DE">
      <w:pPr>
        <w:pStyle w:val="Saturs3"/>
        <w:rPr>
          <w:rFonts w:asciiTheme="minorHAnsi" w:eastAsiaTheme="minorEastAsia" w:hAnsiTheme="minorHAnsi"/>
          <w:noProof/>
          <w:sz w:val="22"/>
          <w:szCs w:val="22"/>
          <w:lang w:eastAsia="lv-LV"/>
        </w:rPr>
      </w:pPr>
      <w:hyperlink w:anchor="_Toc69755825" w:history="1">
        <w:r w:rsidR="00367667" w:rsidRPr="00ED0E1C">
          <w:rPr>
            <w:rStyle w:val="Hipersaite"/>
            <w:iCs/>
            <w:noProof/>
          </w:rPr>
          <w:t>2.4.3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58</w:t>
        </w:r>
        <w:r w:rsidR="00367667">
          <w:rPr>
            <w:noProof/>
            <w:webHidden/>
            <w:color w:val="2B579A"/>
            <w:shd w:val="clear" w:color="auto" w:fill="E6E6E6"/>
          </w:rPr>
          <w:fldChar w:fldCharType="end"/>
        </w:r>
      </w:hyperlink>
    </w:p>
    <w:p w14:paraId="4AEA4460" w14:textId="17125624" w:rsidR="00367667" w:rsidRDefault="00F957DE">
      <w:pPr>
        <w:pStyle w:val="Saturs2"/>
        <w:tabs>
          <w:tab w:val="left" w:pos="1100"/>
        </w:tabs>
        <w:rPr>
          <w:rFonts w:asciiTheme="minorHAnsi" w:eastAsiaTheme="minorEastAsia" w:hAnsiTheme="minorHAnsi"/>
          <w:noProof/>
          <w:sz w:val="22"/>
          <w:szCs w:val="22"/>
          <w:lang w:eastAsia="lv-LV"/>
        </w:rPr>
      </w:pPr>
      <w:hyperlink w:anchor="_Toc69755826" w:history="1">
        <w:r w:rsidR="00367667" w:rsidRPr="00ED0E1C">
          <w:rPr>
            <w:rStyle w:val="Hipersaite"/>
            <w:noProof/>
            <w14:scene3d>
              <w14:camera w14:prst="orthographicFront"/>
              <w14:lightRig w14:rig="threePt" w14:dir="t">
                <w14:rot w14:lat="0" w14:lon="0" w14:rev="0"/>
              </w14:lightRig>
            </w14:scene3d>
          </w:rPr>
          <w:t>2.5</w:t>
        </w:r>
        <w:r w:rsidR="00367667">
          <w:rPr>
            <w:rFonts w:asciiTheme="minorHAnsi" w:eastAsiaTheme="minorEastAsia" w:hAnsiTheme="minorHAnsi"/>
            <w:noProof/>
            <w:sz w:val="22"/>
            <w:szCs w:val="22"/>
            <w:lang w:eastAsia="lv-LV"/>
          </w:rPr>
          <w:tab/>
        </w:r>
        <w:r w:rsidR="00367667" w:rsidRPr="00ED0E1C">
          <w:rPr>
            <w:rStyle w:val="Hipersaite"/>
            <w:noProof/>
          </w:rPr>
          <w:t>RP. Resoriskās pārbaudes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61</w:t>
        </w:r>
        <w:r w:rsidR="00367667">
          <w:rPr>
            <w:noProof/>
            <w:webHidden/>
            <w:color w:val="2B579A"/>
            <w:shd w:val="clear" w:color="auto" w:fill="E6E6E6"/>
          </w:rPr>
          <w:fldChar w:fldCharType="end"/>
        </w:r>
      </w:hyperlink>
    </w:p>
    <w:p w14:paraId="184DF849" w14:textId="54FE2CE8" w:rsidR="00367667" w:rsidRDefault="00F957DE">
      <w:pPr>
        <w:pStyle w:val="Saturs3"/>
        <w:rPr>
          <w:rFonts w:asciiTheme="minorHAnsi" w:eastAsiaTheme="minorEastAsia" w:hAnsiTheme="minorHAnsi"/>
          <w:noProof/>
          <w:sz w:val="22"/>
          <w:szCs w:val="22"/>
          <w:lang w:eastAsia="lv-LV"/>
        </w:rPr>
      </w:pPr>
      <w:hyperlink w:anchor="_Toc69755827" w:history="1">
        <w:r w:rsidR="00367667" w:rsidRPr="00ED0E1C">
          <w:rPr>
            <w:rStyle w:val="Hipersaite"/>
            <w:iCs/>
            <w:noProof/>
          </w:rPr>
          <w:t>2.5.1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62</w:t>
        </w:r>
        <w:r w:rsidR="00367667">
          <w:rPr>
            <w:noProof/>
            <w:webHidden/>
            <w:color w:val="2B579A"/>
            <w:shd w:val="clear" w:color="auto" w:fill="E6E6E6"/>
          </w:rPr>
          <w:fldChar w:fldCharType="end"/>
        </w:r>
      </w:hyperlink>
    </w:p>
    <w:p w14:paraId="023AC118" w14:textId="5A675B6D" w:rsidR="00367667" w:rsidRDefault="00F957DE">
      <w:pPr>
        <w:pStyle w:val="Saturs3"/>
        <w:rPr>
          <w:rFonts w:asciiTheme="minorHAnsi" w:eastAsiaTheme="minorEastAsia" w:hAnsiTheme="minorHAnsi"/>
          <w:noProof/>
          <w:sz w:val="22"/>
          <w:szCs w:val="22"/>
          <w:lang w:eastAsia="lv-LV"/>
        </w:rPr>
      </w:pPr>
      <w:hyperlink w:anchor="_Toc69755828" w:history="1">
        <w:r w:rsidR="00367667" w:rsidRPr="00ED0E1C">
          <w:rPr>
            <w:rStyle w:val="Hipersaite"/>
            <w:iCs/>
            <w:noProof/>
          </w:rPr>
          <w:t>2.5.2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63</w:t>
        </w:r>
        <w:r w:rsidR="00367667">
          <w:rPr>
            <w:noProof/>
            <w:webHidden/>
            <w:color w:val="2B579A"/>
            <w:shd w:val="clear" w:color="auto" w:fill="E6E6E6"/>
          </w:rPr>
          <w:fldChar w:fldCharType="end"/>
        </w:r>
      </w:hyperlink>
    </w:p>
    <w:p w14:paraId="230E6E84" w14:textId="498E0EE4" w:rsidR="00367667" w:rsidRDefault="00F957DE">
      <w:pPr>
        <w:pStyle w:val="Saturs3"/>
        <w:rPr>
          <w:rFonts w:asciiTheme="minorHAnsi" w:eastAsiaTheme="minorEastAsia" w:hAnsiTheme="minorHAnsi"/>
          <w:noProof/>
          <w:sz w:val="22"/>
          <w:szCs w:val="22"/>
          <w:lang w:eastAsia="lv-LV"/>
        </w:rPr>
      </w:pPr>
      <w:hyperlink w:anchor="_Toc69755829" w:history="1">
        <w:r w:rsidR="00367667" w:rsidRPr="00ED0E1C">
          <w:rPr>
            <w:rStyle w:val="Hipersaite"/>
            <w:iCs/>
            <w:noProof/>
          </w:rPr>
          <w:t>2.5.3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64</w:t>
        </w:r>
        <w:r w:rsidR="00367667">
          <w:rPr>
            <w:noProof/>
            <w:webHidden/>
            <w:color w:val="2B579A"/>
            <w:shd w:val="clear" w:color="auto" w:fill="E6E6E6"/>
          </w:rPr>
          <w:fldChar w:fldCharType="end"/>
        </w:r>
      </w:hyperlink>
    </w:p>
    <w:p w14:paraId="7BB28BA7" w14:textId="49271FFA" w:rsidR="00367667" w:rsidRDefault="00F957DE">
      <w:pPr>
        <w:pStyle w:val="Saturs2"/>
        <w:tabs>
          <w:tab w:val="left" w:pos="1100"/>
        </w:tabs>
        <w:rPr>
          <w:rFonts w:asciiTheme="minorHAnsi" w:eastAsiaTheme="minorEastAsia" w:hAnsiTheme="minorHAnsi"/>
          <w:noProof/>
          <w:sz w:val="22"/>
          <w:szCs w:val="22"/>
          <w:lang w:eastAsia="lv-LV"/>
        </w:rPr>
      </w:pPr>
      <w:hyperlink w:anchor="_Toc69755830" w:history="1">
        <w:r w:rsidR="00367667" w:rsidRPr="00ED0E1C">
          <w:rPr>
            <w:rStyle w:val="Hipersaite"/>
            <w:noProof/>
            <w14:scene3d>
              <w14:camera w14:prst="orthographicFront"/>
              <w14:lightRig w14:rig="threePt" w14:dir="t">
                <w14:rot w14:lat="0" w14:lon="0" w14:rev="0"/>
              </w14:lightRig>
            </w14:scene3d>
          </w:rPr>
          <w:t>2.6</w:t>
        </w:r>
        <w:r w:rsidR="00367667">
          <w:rPr>
            <w:rFonts w:asciiTheme="minorHAnsi" w:eastAsiaTheme="minorEastAsia" w:hAnsiTheme="minorHAnsi"/>
            <w:noProof/>
            <w:sz w:val="22"/>
            <w:szCs w:val="22"/>
            <w:lang w:eastAsia="lv-LV"/>
          </w:rPr>
          <w:tab/>
        </w:r>
        <w:r w:rsidR="00367667" w:rsidRPr="00ED0E1C">
          <w:rPr>
            <w:rStyle w:val="Hipersaite"/>
            <w:noProof/>
          </w:rPr>
          <w:t>PPP. Pārsūtīšanas pēc piekritības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64</w:t>
        </w:r>
        <w:r w:rsidR="00367667">
          <w:rPr>
            <w:noProof/>
            <w:webHidden/>
            <w:color w:val="2B579A"/>
            <w:shd w:val="clear" w:color="auto" w:fill="E6E6E6"/>
          </w:rPr>
          <w:fldChar w:fldCharType="end"/>
        </w:r>
      </w:hyperlink>
    </w:p>
    <w:p w14:paraId="0BA48460" w14:textId="2EA22913" w:rsidR="00367667" w:rsidRDefault="00F957DE">
      <w:pPr>
        <w:pStyle w:val="Saturs3"/>
        <w:rPr>
          <w:rFonts w:asciiTheme="minorHAnsi" w:eastAsiaTheme="minorEastAsia" w:hAnsiTheme="minorHAnsi"/>
          <w:noProof/>
          <w:sz w:val="22"/>
          <w:szCs w:val="22"/>
          <w:lang w:eastAsia="lv-LV"/>
        </w:rPr>
      </w:pPr>
      <w:hyperlink w:anchor="_Toc69755831" w:history="1">
        <w:r w:rsidR="00367667" w:rsidRPr="00ED0E1C">
          <w:rPr>
            <w:rStyle w:val="Hipersaite"/>
            <w:iCs/>
            <w:noProof/>
          </w:rPr>
          <w:t>2.6.1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65</w:t>
        </w:r>
        <w:r w:rsidR="00367667">
          <w:rPr>
            <w:noProof/>
            <w:webHidden/>
            <w:color w:val="2B579A"/>
            <w:shd w:val="clear" w:color="auto" w:fill="E6E6E6"/>
          </w:rPr>
          <w:fldChar w:fldCharType="end"/>
        </w:r>
      </w:hyperlink>
    </w:p>
    <w:p w14:paraId="41771058" w14:textId="70790AF8" w:rsidR="00367667" w:rsidRDefault="00F957DE">
      <w:pPr>
        <w:pStyle w:val="Saturs3"/>
        <w:rPr>
          <w:rFonts w:asciiTheme="minorHAnsi" w:eastAsiaTheme="minorEastAsia" w:hAnsiTheme="minorHAnsi"/>
          <w:noProof/>
          <w:sz w:val="22"/>
          <w:szCs w:val="22"/>
          <w:lang w:eastAsia="lv-LV"/>
        </w:rPr>
      </w:pPr>
      <w:hyperlink w:anchor="_Toc69755832" w:history="1">
        <w:r w:rsidR="00367667" w:rsidRPr="00ED0E1C">
          <w:rPr>
            <w:rStyle w:val="Hipersaite"/>
            <w:iCs/>
            <w:noProof/>
          </w:rPr>
          <w:t>2.6.2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65</w:t>
        </w:r>
        <w:r w:rsidR="00367667">
          <w:rPr>
            <w:noProof/>
            <w:webHidden/>
            <w:color w:val="2B579A"/>
            <w:shd w:val="clear" w:color="auto" w:fill="E6E6E6"/>
          </w:rPr>
          <w:fldChar w:fldCharType="end"/>
        </w:r>
      </w:hyperlink>
    </w:p>
    <w:p w14:paraId="0FBAE606" w14:textId="353246B6" w:rsidR="00367667" w:rsidRDefault="00F957DE">
      <w:pPr>
        <w:pStyle w:val="Saturs3"/>
        <w:rPr>
          <w:rFonts w:asciiTheme="minorHAnsi" w:eastAsiaTheme="minorEastAsia" w:hAnsiTheme="minorHAnsi"/>
          <w:noProof/>
          <w:sz w:val="22"/>
          <w:szCs w:val="22"/>
          <w:lang w:eastAsia="lv-LV"/>
        </w:rPr>
      </w:pPr>
      <w:hyperlink w:anchor="_Toc69755833" w:history="1">
        <w:r w:rsidR="00367667" w:rsidRPr="00ED0E1C">
          <w:rPr>
            <w:rStyle w:val="Hipersaite"/>
            <w:iCs/>
            <w:noProof/>
          </w:rPr>
          <w:t>2.6.3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67</w:t>
        </w:r>
        <w:r w:rsidR="00367667">
          <w:rPr>
            <w:noProof/>
            <w:webHidden/>
            <w:color w:val="2B579A"/>
            <w:shd w:val="clear" w:color="auto" w:fill="E6E6E6"/>
          </w:rPr>
          <w:fldChar w:fldCharType="end"/>
        </w:r>
      </w:hyperlink>
    </w:p>
    <w:p w14:paraId="101736CB" w14:textId="21459C77" w:rsidR="00367667" w:rsidRDefault="00F957DE">
      <w:pPr>
        <w:pStyle w:val="Saturs2"/>
        <w:tabs>
          <w:tab w:val="left" w:pos="1100"/>
        </w:tabs>
        <w:rPr>
          <w:rFonts w:asciiTheme="minorHAnsi" w:eastAsiaTheme="minorEastAsia" w:hAnsiTheme="minorHAnsi"/>
          <w:noProof/>
          <w:sz w:val="22"/>
          <w:szCs w:val="22"/>
          <w:lang w:eastAsia="lv-LV"/>
        </w:rPr>
      </w:pPr>
      <w:hyperlink w:anchor="_Toc69755834" w:history="1">
        <w:r w:rsidR="00367667" w:rsidRPr="00ED0E1C">
          <w:rPr>
            <w:rStyle w:val="Hipersaite"/>
            <w:noProof/>
            <w14:scene3d>
              <w14:camera w14:prst="orthographicFront"/>
              <w14:lightRig w14:rig="threePt" w14:dir="t">
                <w14:rot w14:lat="0" w14:lon="0" w14:rev="0"/>
              </w14:lightRig>
            </w14:scene3d>
          </w:rPr>
          <w:t>2.7</w:t>
        </w:r>
        <w:r w:rsidR="00367667">
          <w:rPr>
            <w:rFonts w:asciiTheme="minorHAnsi" w:eastAsiaTheme="minorEastAsia" w:hAnsiTheme="minorHAnsi"/>
            <w:noProof/>
            <w:sz w:val="22"/>
            <w:szCs w:val="22"/>
            <w:lang w:eastAsia="lv-LV"/>
          </w:rPr>
          <w:tab/>
        </w:r>
        <w:r w:rsidR="00367667" w:rsidRPr="00ED0E1C">
          <w:rPr>
            <w:rStyle w:val="Hipersaite"/>
            <w:noProof/>
          </w:rPr>
          <w:t>EV. Ekspertīzes veikšana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67</w:t>
        </w:r>
        <w:r w:rsidR="00367667">
          <w:rPr>
            <w:noProof/>
            <w:webHidden/>
            <w:color w:val="2B579A"/>
            <w:shd w:val="clear" w:color="auto" w:fill="E6E6E6"/>
          </w:rPr>
          <w:fldChar w:fldCharType="end"/>
        </w:r>
      </w:hyperlink>
    </w:p>
    <w:p w14:paraId="659DCF94" w14:textId="7DADCC88" w:rsidR="00367667" w:rsidRDefault="00F957DE">
      <w:pPr>
        <w:pStyle w:val="Saturs3"/>
        <w:rPr>
          <w:rFonts w:asciiTheme="minorHAnsi" w:eastAsiaTheme="minorEastAsia" w:hAnsiTheme="minorHAnsi"/>
          <w:noProof/>
          <w:sz w:val="22"/>
          <w:szCs w:val="22"/>
          <w:lang w:eastAsia="lv-LV"/>
        </w:rPr>
      </w:pPr>
      <w:hyperlink w:anchor="_Toc69755835" w:history="1">
        <w:r w:rsidR="00367667" w:rsidRPr="00ED0E1C">
          <w:rPr>
            <w:rStyle w:val="Hipersaite"/>
            <w:iCs/>
            <w:noProof/>
          </w:rPr>
          <w:t>2.7.1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68</w:t>
        </w:r>
        <w:r w:rsidR="00367667">
          <w:rPr>
            <w:noProof/>
            <w:webHidden/>
            <w:color w:val="2B579A"/>
            <w:shd w:val="clear" w:color="auto" w:fill="E6E6E6"/>
          </w:rPr>
          <w:fldChar w:fldCharType="end"/>
        </w:r>
      </w:hyperlink>
    </w:p>
    <w:p w14:paraId="723145B1" w14:textId="7873FE11" w:rsidR="00367667" w:rsidRDefault="00F957DE">
      <w:pPr>
        <w:pStyle w:val="Saturs3"/>
        <w:rPr>
          <w:rFonts w:asciiTheme="minorHAnsi" w:eastAsiaTheme="minorEastAsia" w:hAnsiTheme="minorHAnsi"/>
          <w:noProof/>
          <w:sz w:val="22"/>
          <w:szCs w:val="22"/>
          <w:lang w:eastAsia="lv-LV"/>
        </w:rPr>
      </w:pPr>
      <w:hyperlink w:anchor="_Toc69755836" w:history="1">
        <w:r w:rsidR="00367667" w:rsidRPr="00ED0E1C">
          <w:rPr>
            <w:rStyle w:val="Hipersaite"/>
            <w:iCs/>
            <w:noProof/>
          </w:rPr>
          <w:t>2.7.2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68</w:t>
        </w:r>
        <w:r w:rsidR="00367667">
          <w:rPr>
            <w:noProof/>
            <w:webHidden/>
            <w:color w:val="2B579A"/>
            <w:shd w:val="clear" w:color="auto" w:fill="E6E6E6"/>
          </w:rPr>
          <w:fldChar w:fldCharType="end"/>
        </w:r>
      </w:hyperlink>
    </w:p>
    <w:p w14:paraId="674B8AD7" w14:textId="43816DFC" w:rsidR="00367667" w:rsidRDefault="00F957DE">
      <w:pPr>
        <w:pStyle w:val="Saturs3"/>
        <w:rPr>
          <w:rFonts w:asciiTheme="minorHAnsi" w:eastAsiaTheme="minorEastAsia" w:hAnsiTheme="minorHAnsi"/>
          <w:noProof/>
          <w:sz w:val="22"/>
          <w:szCs w:val="22"/>
          <w:lang w:eastAsia="lv-LV"/>
        </w:rPr>
      </w:pPr>
      <w:hyperlink w:anchor="_Toc69755837" w:history="1">
        <w:r w:rsidR="00367667" w:rsidRPr="00ED0E1C">
          <w:rPr>
            <w:rStyle w:val="Hipersaite"/>
            <w:iCs/>
            <w:noProof/>
          </w:rPr>
          <w:t>2.7.3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72</w:t>
        </w:r>
        <w:r w:rsidR="00367667">
          <w:rPr>
            <w:noProof/>
            <w:webHidden/>
            <w:color w:val="2B579A"/>
            <w:shd w:val="clear" w:color="auto" w:fill="E6E6E6"/>
          </w:rPr>
          <w:fldChar w:fldCharType="end"/>
        </w:r>
      </w:hyperlink>
    </w:p>
    <w:p w14:paraId="581A378A" w14:textId="7A00A0B0" w:rsidR="00367667" w:rsidRDefault="00F957DE">
      <w:pPr>
        <w:pStyle w:val="Saturs2"/>
        <w:tabs>
          <w:tab w:val="left" w:pos="1100"/>
        </w:tabs>
        <w:rPr>
          <w:rFonts w:asciiTheme="minorHAnsi" w:eastAsiaTheme="minorEastAsia" w:hAnsiTheme="minorHAnsi"/>
          <w:noProof/>
          <w:sz w:val="22"/>
          <w:szCs w:val="22"/>
          <w:lang w:eastAsia="lv-LV"/>
        </w:rPr>
      </w:pPr>
      <w:hyperlink w:anchor="_Toc69755838" w:history="1">
        <w:r w:rsidR="00367667" w:rsidRPr="00ED0E1C">
          <w:rPr>
            <w:rStyle w:val="Hipersaite"/>
            <w:noProof/>
            <w14:scene3d>
              <w14:camera w14:prst="orthographicFront"/>
              <w14:lightRig w14:rig="threePt" w14:dir="t">
                <w14:rot w14:lat="0" w14:lon="0" w14:rev="0"/>
              </w14:lightRig>
            </w14:scene3d>
          </w:rPr>
          <w:t>2.8</w:t>
        </w:r>
        <w:r w:rsidR="00367667">
          <w:rPr>
            <w:rFonts w:asciiTheme="minorHAnsi" w:eastAsiaTheme="minorEastAsia" w:hAnsiTheme="minorHAnsi"/>
            <w:noProof/>
            <w:sz w:val="22"/>
            <w:szCs w:val="22"/>
            <w:lang w:eastAsia="lv-LV"/>
          </w:rPr>
          <w:tab/>
        </w:r>
        <w:r w:rsidR="00367667" w:rsidRPr="00ED0E1C">
          <w:rPr>
            <w:rStyle w:val="Hipersaite"/>
            <w:noProof/>
          </w:rPr>
          <w:t>IP. Izmeklētāja palīgs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74</w:t>
        </w:r>
        <w:r w:rsidR="00367667">
          <w:rPr>
            <w:noProof/>
            <w:webHidden/>
            <w:color w:val="2B579A"/>
            <w:shd w:val="clear" w:color="auto" w:fill="E6E6E6"/>
          </w:rPr>
          <w:fldChar w:fldCharType="end"/>
        </w:r>
      </w:hyperlink>
    </w:p>
    <w:p w14:paraId="00D19662" w14:textId="6CCB5A44" w:rsidR="00367667" w:rsidRDefault="00F957DE">
      <w:pPr>
        <w:pStyle w:val="Saturs3"/>
        <w:rPr>
          <w:rFonts w:asciiTheme="minorHAnsi" w:eastAsiaTheme="minorEastAsia" w:hAnsiTheme="minorHAnsi"/>
          <w:noProof/>
          <w:sz w:val="22"/>
          <w:szCs w:val="22"/>
          <w:lang w:eastAsia="lv-LV"/>
        </w:rPr>
      </w:pPr>
      <w:hyperlink w:anchor="_Toc69755839" w:history="1">
        <w:r w:rsidR="00367667" w:rsidRPr="00ED0E1C">
          <w:rPr>
            <w:rStyle w:val="Hipersaite"/>
            <w:iCs/>
            <w:noProof/>
          </w:rPr>
          <w:t>2.8.1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74</w:t>
        </w:r>
        <w:r w:rsidR="00367667">
          <w:rPr>
            <w:noProof/>
            <w:webHidden/>
            <w:color w:val="2B579A"/>
            <w:shd w:val="clear" w:color="auto" w:fill="E6E6E6"/>
          </w:rPr>
          <w:fldChar w:fldCharType="end"/>
        </w:r>
      </w:hyperlink>
    </w:p>
    <w:p w14:paraId="0382DAA3" w14:textId="6846FFB0" w:rsidR="00367667" w:rsidRDefault="00F957DE">
      <w:pPr>
        <w:pStyle w:val="Saturs3"/>
        <w:rPr>
          <w:rFonts w:asciiTheme="minorHAnsi" w:eastAsiaTheme="minorEastAsia" w:hAnsiTheme="minorHAnsi"/>
          <w:noProof/>
          <w:sz w:val="22"/>
          <w:szCs w:val="22"/>
          <w:lang w:eastAsia="lv-LV"/>
        </w:rPr>
      </w:pPr>
      <w:hyperlink w:anchor="_Toc69755840" w:history="1">
        <w:r w:rsidR="00367667" w:rsidRPr="00ED0E1C">
          <w:rPr>
            <w:rStyle w:val="Hipersaite"/>
            <w:iCs/>
            <w:noProof/>
          </w:rPr>
          <w:t>2.8.2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75</w:t>
        </w:r>
        <w:r w:rsidR="00367667">
          <w:rPr>
            <w:noProof/>
            <w:webHidden/>
            <w:color w:val="2B579A"/>
            <w:shd w:val="clear" w:color="auto" w:fill="E6E6E6"/>
          </w:rPr>
          <w:fldChar w:fldCharType="end"/>
        </w:r>
      </w:hyperlink>
    </w:p>
    <w:p w14:paraId="4E0A590F" w14:textId="2DCD60F3" w:rsidR="00367667" w:rsidRDefault="00F957DE">
      <w:pPr>
        <w:pStyle w:val="Saturs3"/>
        <w:rPr>
          <w:rFonts w:asciiTheme="minorHAnsi" w:eastAsiaTheme="minorEastAsia" w:hAnsiTheme="minorHAnsi"/>
          <w:noProof/>
          <w:sz w:val="22"/>
          <w:szCs w:val="22"/>
          <w:lang w:eastAsia="lv-LV"/>
        </w:rPr>
      </w:pPr>
      <w:hyperlink w:anchor="_Toc69755841" w:history="1">
        <w:r w:rsidR="00367667" w:rsidRPr="00ED0E1C">
          <w:rPr>
            <w:rStyle w:val="Hipersaite"/>
            <w:iCs/>
            <w:noProof/>
          </w:rPr>
          <w:t>2.8.3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76</w:t>
        </w:r>
        <w:r w:rsidR="00367667">
          <w:rPr>
            <w:noProof/>
            <w:webHidden/>
            <w:color w:val="2B579A"/>
            <w:shd w:val="clear" w:color="auto" w:fill="E6E6E6"/>
          </w:rPr>
          <w:fldChar w:fldCharType="end"/>
        </w:r>
      </w:hyperlink>
    </w:p>
    <w:p w14:paraId="7E078279" w14:textId="4002DC50" w:rsidR="00367667" w:rsidRDefault="00F957DE">
      <w:pPr>
        <w:pStyle w:val="Saturs2"/>
        <w:tabs>
          <w:tab w:val="left" w:pos="1100"/>
        </w:tabs>
        <w:rPr>
          <w:rFonts w:asciiTheme="minorHAnsi" w:eastAsiaTheme="minorEastAsia" w:hAnsiTheme="minorHAnsi"/>
          <w:noProof/>
          <w:sz w:val="22"/>
          <w:szCs w:val="22"/>
          <w:lang w:eastAsia="lv-LV"/>
        </w:rPr>
      </w:pPr>
      <w:hyperlink w:anchor="_Toc69755842" w:history="1">
        <w:r w:rsidR="00367667" w:rsidRPr="00ED0E1C">
          <w:rPr>
            <w:rStyle w:val="Hipersaite"/>
            <w:noProof/>
            <w14:scene3d>
              <w14:camera w14:prst="orthographicFront"/>
              <w14:lightRig w14:rig="threePt" w14:dir="t">
                <w14:rot w14:lat="0" w14:lon="0" w14:rev="0"/>
              </w14:lightRig>
            </w14:scene3d>
          </w:rPr>
          <w:t>2.9</w:t>
        </w:r>
        <w:r w:rsidR="00367667">
          <w:rPr>
            <w:rFonts w:asciiTheme="minorHAnsi" w:eastAsiaTheme="minorEastAsia" w:hAnsiTheme="minorHAnsi"/>
            <w:noProof/>
            <w:sz w:val="22"/>
            <w:szCs w:val="22"/>
            <w:lang w:eastAsia="lv-LV"/>
          </w:rPr>
          <w:tab/>
        </w:r>
        <w:r w:rsidR="00367667" w:rsidRPr="00ED0E1C">
          <w:rPr>
            <w:rStyle w:val="Hipersaite"/>
            <w:noProof/>
          </w:rPr>
          <w:t>ELP. E-lietas portāls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76</w:t>
        </w:r>
        <w:r w:rsidR="00367667">
          <w:rPr>
            <w:noProof/>
            <w:webHidden/>
            <w:color w:val="2B579A"/>
            <w:shd w:val="clear" w:color="auto" w:fill="E6E6E6"/>
          </w:rPr>
          <w:fldChar w:fldCharType="end"/>
        </w:r>
      </w:hyperlink>
    </w:p>
    <w:p w14:paraId="01255DBD" w14:textId="1DA0EAC9" w:rsidR="00367667" w:rsidRDefault="00F957DE">
      <w:pPr>
        <w:pStyle w:val="Saturs3"/>
        <w:rPr>
          <w:rFonts w:asciiTheme="minorHAnsi" w:eastAsiaTheme="minorEastAsia" w:hAnsiTheme="minorHAnsi"/>
          <w:noProof/>
          <w:sz w:val="22"/>
          <w:szCs w:val="22"/>
          <w:lang w:eastAsia="lv-LV"/>
        </w:rPr>
      </w:pPr>
      <w:hyperlink w:anchor="_Toc69755843" w:history="1">
        <w:r w:rsidR="00367667" w:rsidRPr="00ED0E1C">
          <w:rPr>
            <w:rStyle w:val="Hipersaite"/>
            <w:iCs/>
            <w:noProof/>
          </w:rPr>
          <w:t>2.9.1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77</w:t>
        </w:r>
        <w:r w:rsidR="00367667">
          <w:rPr>
            <w:noProof/>
            <w:webHidden/>
            <w:color w:val="2B579A"/>
            <w:shd w:val="clear" w:color="auto" w:fill="E6E6E6"/>
          </w:rPr>
          <w:fldChar w:fldCharType="end"/>
        </w:r>
      </w:hyperlink>
    </w:p>
    <w:p w14:paraId="1189BFDB" w14:textId="4011CCDF" w:rsidR="00367667" w:rsidRDefault="00F957DE">
      <w:pPr>
        <w:pStyle w:val="Saturs3"/>
        <w:rPr>
          <w:rFonts w:asciiTheme="minorHAnsi" w:eastAsiaTheme="minorEastAsia" w:hAnsiTheme="minorHAnsi"/>
          <w:noProof/>
          <w:sz w:val="22"/>
          <w:szCs w:val="22"/>
          <w:lang w:eastAsia="lv-LV"/>
        </w:rPr>
      </w:pPr>
      <w:hyperlink w:anchor="_Toc69755844" w:history="1">
        <w:r w:rsidR="00367667" w:rsidRPr="00ED0E1C">
          <w:rPr>
            <w:rStyle w:val="Hipersaite"/>
            <w:iCs/>
            <w:noProof/>
          </w:rPr>
          <w:t>2.9.2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77</w:t>
        </w:r>
        <w:r w:rsidR="00367667">
          <w:rPr>
            <w:noProof/>
            <w:webHidden/>
            <w:color w:val="2B579A"/>
            <w:shd w:val="clear" w:color="auto" w:fill="E6E6E6"/>
          </w:rPr>
          <w:fldChar w:fldCharType="end"/>
        </w:r>
      </w:hyperlink>
    </w:p>
    <w:p w14:paraId="6C91DDC5" w14:textId="023040CA" w:rsidR="00367667" w:rsidRDefault="00F957DE">
      <w:pPr>
        <w:pStyle w:val="Saturs3"/>
        <w:rPr>
          <w:rFonts w:asciiTheme="minorHAnsi" w:eastAsiaTheme="minorEastAsia" w:hAnsiTheme="minorHAnsi"/>
          <w:noProof/>
          <w:sz w:val="22"/>
          <w:szCs w:val="22"/>
          <w:lang w:eastAsia="lv-LV"/>
        </w:rPr>
      </w:pPr>
      <w:hyperlink w:anchor="_Toc69755845" w:history="1">
        <w:r w:rsidR="00367667" w:rsidRPr="00ED0E1C">
          <w:rPr>
            <w:rStyle w:val="Hipersaite"/>
            <w:iCs/>
            <w:noProof/>
          </w:rPr>
          <w:t>2.9.3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79</w:t>
        </w:r>
        <w:r w:rsidR="00367667">
          <w:rPr>
            <w:noProof/>
            <w:webHidden/>
            <w:color w:val="2B579A"/>
            <w:shd w:val="clear" w:color="auto" w:fill="E6E6E6"/>
          </w:rPr>
          <w:fldChar w:fldCharType="end"/>
        </w:r>
      </w:hyperlink>
    </w:p>
    <w:p w14:paraId="32F5B029" w14:textId="1A6CED8E" w:rsidR="00367667" w:rsidRDefault="00F957DE">
      <w:pPr>
        <w:pStyle w:val="Saturs2"/>
        <w:tabs>
          <w:tab w:val="left" w:pos="1100"/>
        </w:tabs>
        <w:rPr>
          <w:rFonts w:asciiTheme="minorHAnsi" w:eastAsiaTheme="minorEastAsia" w:hAnsiTheme="minorHAnsi"/>
          <w:noProof/>
          <w:sz w:val="22"/>
          <w:szCs w:val="22"/>
          <w:lang w:eastAsia="lv-LV"/>
        </w:rPr>
      </w:pPr>
      <w:hyperlink w:anchor="_Toc69755846" w:history="1">
        <w:r w:rsidR="00367667" w:rsidRPr="00ED0E1C">
          <w:rPr>
            <w:rStyle w:val="Hipersaite"/>
            <w:noProof/>
            <w14:scene3d>
              <w14:camera w14:prst="orthographicFront"/>
              <w14:lightRig w14:rig="threePt" w14:dir="t">
                <w14:rot w14:lat="0" w14:lon="0" w14:rev="0"/>
              </w14:lightRig>
            </w14:scene3d>
          </w:rPr>
          <w:t>2.10</w:t>
        </w:r>
        <w:r w:rsidR="00367667">
          <w:rPr>
            <w:rFonts w:asciiTheme="minorHAnsi" w:eastAsiaTheme="minorEastAsia" w:hAnsiTheme="minorHAnsi"/>
            <w:noProof/>
            <w:sz w:val="22"/>
            <w:szCs w:val="22"/>
            <w:lang w:eastAsia="lv-LV"/>
          </w:rPr>
          <w:tab/>
        </w:r>
        <w:r w:rsidR="00367667" w:rsidRPr="00ED0E1C">
          <w:rPr>
            <w:rStyle w:val="Hipersaite"/>
            <w:noProof/>
          </w:rPr>
          <w:t>IPB. Izmeklēšanas pabeigšana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80</w:t>
        </w:r>
        <w:r w:rsidR="00367667">
          <w:rPr>
            <w:noProof/>
            <w:webHidden/>
            <w:color w:val="2B579A"/>
            <w:shd w:val="clear" w:color="auto" w:fill="E6E6E6"/>
          </w:rPr>
          <w:fldChar w:fldCharType="end"/>
        </w:r>
      </w:hyperlink>
    </w:p>
    <w:p w14:paraId="1673F22F" w14:textId="5FE21110" w:rsidR="00367667" w:rsidRDefault="00F957DE">
      <w:pPr>
        <w:pStyle w:val="Saturs3"/>
        <w:rPr>
          <w:rFonts w:asciiTheme="minorHAnsi" w:eastAsiaTheme="minorEastAsia" w:hAnsiTheme="minorHAnsi"/>
          <w:noProof/>
          <w:sz w:val="22"/>
          <w:szCs w:val="22"/>
          <w:lang w:eastAsia="lv-LV"/>
        </w:rPr>
      </w:pPr>
      <w:hyperlink w:anchor="_Toc69755847" w:history="1">
        <w:r w:rsidR="00367667" w:rsidRPr="00ED0E1C">
          <w:rPr>
            <w:rStyle w:val="Hipersaite"/>
            <w:iCs/>
            <w:noProof/>
          </w:rPr>
          <w:t>2.10.1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81</w:t>
        </w:r>
        <w:r w:rsidR="00367667">
          <w:rPr>
            <w:noProof/>
            <w:webHidden/>
            <w:color w:val="2B579A"/>
            <w:shd w:val="clear" w:color="auto" w:fill="E6E6E6"/>
          </w:rPr>
          <w:fldChar w:fldCharType="end"/>
        </w:r>
      </w:hyperlink>
    </w:p>
    <w:p w14:paraId="791EAE04" w14:textId="5EE4F6CC" w:rsidR="00367667" w:rsidRDefault="00F957DE">
      <w:pPr>
        <w:pStyle w:val="Saturs3"/>
        <w:rPr>
          <w:rFonts w:asciiTheme="minorHAnsi" w:eastAsiaTheme="minorEastAsia" w:hAnsiTheme="minorHAnsi"/>
          <w:noProof/>
          <w:sz w:val="22"/>
          <w:szCs w:val="22"/>
          <w:lang w:eastAsia="lv-LV"/>
        </w:rPr>
      </w:pPr>
      <w:hyperlink w:anchor="_Toc69755848" w:history="1">
        <w:r w:rsidR="00367667" w:rsidRPr="00ED0E1C">
          <w:rPr>
            <w:rStyle w:val="Hipersaite"/>
            <w:iCs/>
            <w:noProof/>
          </w:rPr>
          <w:t>2.10.2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82</w:t>
        </w:r>
        <w:r w:rsidR="00367667">
          <w:rPr>
            <w:noProof/>
            <w:webHidden/>
            <w:color w:val="2B579A"/>
            <w:shd w:val="clear" w:color="auto" w:fill="E6E6E6"/>
          </w:rPr>
          <w:fldChar w:fldCharType="end"/>
        </w:r>
      </w:hyperlink>
    </w:p>
    <w:p w14:paraId="2906D175" w14:textId="10DCC921" w:rsidR="00367667" w:rsidRDefault="00F957DE">
      <w:pPr>
        <w:pStyle w:val="Saturs3"/>
        <w:rPr>
          <w:rFonts w:asciiTheme="minorHAnsi" w:eastAsiaTheme="minorEastAsia" w:hAnsiTheme="minorHAnsi"/>
          <w:noProof/>
          <w:sz w:val="22"/>
          <w:szCs w:val="22"/>
          <w:lang w:eastAsia="lv-LV"/>
        </w:rPr>
      </w:pPr>
      <w:hyperlink w:anchor="_Toc69755849" w:history="1">
        <w:r w:rsidR="00367667" w:rsidRPr="00ED0E1C">
          <w:rPr>
            <w:rStyle w:val="Hipersaite"/>
            <w:iCs/>
            <w:noProof/>
          </w:rPr>
          <w:t>2.10.3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84</w:t>
        </w:r>
        <w:r w:rsidR="00367667">
          <w:rPr>
            <w:noProof/>
            <w:webHidden/>
            <w:color w:val="2B579A"/>
            <w:shd w:val="clear" w:color="auto" w:fill="E6E6E6"/>
          </w:rPr>
          <w:fldChar w:fldCharType="end"/>
        </w:r>
      </w:hyperlink>
    </w:p>
    <w:p w14:paraId="059E2EAE" w14:textId="527D862A" w:rsidR="00367667" w:rsidRDefault="00F957DE">
      <w:pPr>
        <w:pStyle w:val="Saturs2"/>
        <w:tabs>
          <w:tab w:val="left" w:pos="1100"/>
        </w:tabs>
        <w:rPr>
          <w:rFonts w:asciiTheme="minorHAnsi" w:eastAsiaTheme="minorEastAsia" w:hAnsiTheme="minorHAnsi"/>
          <w:noProof/>
          <w:sz w:val="22"/>
          <w:szCs w:val="22"/>
          <w:lang w:eastAsia="lv-LV"/>
        </w:rPr>
      </w:pPr>
      <w:hyperlink w:anchor="_Toc69755850" w:history="1">
        <w:r w:rsidR="00367667" w:rsidRPr="00ED0E1C">
          <w:rPr>
            <w:rStyle w:val="Hipersaite"/>
            <w:noProof/>
            <w14:scene3d>
              <w14:camera w14:prst="orthographicFront"/>
              <w14:lightRig w14:rig="threePt" w14:dir="t">
                <w14:rot w14:lat="0" w14:lon="0" w14:rev="0"/>
              </w14:lightRig>
            </w14:scene3d>
          </w:rPr>
          <w:t>2.11</w:t>
        </w:r>
        <w:r w:rsidR="00367667">
          <w:rPr>
            <w:rFonts w:asciiTheme="minorHAnsi" w:eastAsiaTheme="minorEastAsia" w:hAnsiTheme="minorHAnsi"/>
            <w:noProof/>
            <w:sz w:val="22"/>
            <w:szCs w:val="22"/>
            <w:lang w:eastAsia="lv-LV"/>
          </w:rPr>
          <w:tab/>
        </w:r>
        <w:r w:rsidR="00367667" w:rsidRPr="00ED0E1C">
          <w:rPr>
            <w:rStyle w:val="Hipersaite"/>
            <w:noProof/>
          </w:rPr>
          <w:t>KPA. Kriminālprocesa apturēšana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85</w:t>
        </w:r>
        <w:r w:rsidR="00367667">
          <w:rPr>
            <w:noProof/>
            <w:webHidden/>
            <w:color w:val="2B579A"/>
            <w:shd w:val="clear" w:color="auto" w:fill="E6E6E6"/>
          </w:rPr>
          <w:fldChar w:fldCharType="end"/>
        </w:r>
      </w:hyperlink>
    </w:p>
    <w:p w14:paraId="20716D07" w14:textId="4B288FF1" w:rsidR="00367667" w:rsidRDefault="00F957DE">
      <w:pPr>
        <w:pStyle w:val="Saturs3"/>
        <w:rPr>
          <w:rFonts w:asciiTheme="minorHAnsi" w:eastAsiaTheme="minorEastAsia" w:hAnsiTheme="minorHAnsi"/>
          <w:noProof/>
          <w:sz w:val="22"/>
          <w:szCs w:val="22"/>
          <w:lang w:eastAsia="lv-LV"/>
        </w:rPr>
      </w:pPr>
      <w:hyperlink w:anchor="_Toc69755851" w:history="1">
        <w:r w:rsidR="00367667" w:rsidRPr="00ED0E1C">
          <w:rPr>
            <w:rStyle w:val="Hipersaite"/>
            <w:iCs/>
            <w:noProof/>
          </w:rPr>
          <w:t>2.11.1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85</w:t>
        </w:r>
        <w:r w:rsidR="00367667">
          <w:rPr>
            <w:noProof/>
            <w:webHidden/>
            <w:color w:val="2B579A"/>
            <w:shd w:val="clear" w:color="auto" w:fill="E6E6E6"/>
          </w:rPr>
          <w:fldChar w:fldCharType="end"/>
        </w:r>
      </w:hyperlink>
    </w:p>
    <w:p w14:paraId="3A7078A4" w14:textId="0F2CE946" w:rsidR="00367667" w:rsidRDefault="00F957DE">
      <w:pPr>
        <w:pStyle w:val="Saturs3"/>
        <w:rPr>
          <w:rFonts w:asciiTheme="minorHAnsi" w:eastAsiaTheme="minorEastAsia" w:hAnsiTheme="minorHAnsi"/>
          <w:noProof/>
          <w:sz w:val="22"/>
          <w:szCs w:val="22"/>
          <w:lang w:eastAsia="lv-LV"/>
        </w:rPr>
      </w:pPr>
      <w:hyperlink w:anchor="_Toc69755852" w:history="1">
        <w:r w:rsidR="00367667" w:rsidRPr="00ED0E1C">
          <w:rPr>
            <w:rStyle w:val="Hipersaite"/>
            <w:iCs/>
            <w:noProof/>
          </w:rPr>
          <w:t>2.11.2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86</w:t>
        </w:r>
        <w:r w:rsidR="00367667">
          <w:rPr>
            <w:noProof/>
            <w:webHidden/>
            <w:color w:val="2B579A"/>
            <w:shd w:val="clear" w:color="auto" w:fill="E6E6E6"/>
          </w:rPr>
          <w:fldChar w:fldCharType="end"/>
        </w:r>
      </w:hyperlink>
    </w:p>
    <w:p w14:paraId="07D0EFEB" w14:textId="2BAF165B" w:rsidR="00367667" w:rsidRDefault="00F957DE">
      <w:pPr>
        <w:pStyle w:val="Saturs3"/>
        <w:rPr>
          <w:rFonts w:asciiTheme="minorHAnsi" w:eastAsiaTheme="minorEastAsia" w:hAnsiTheme="minorHAnsi"/>
          <w:noProof/>
          <w:sz w:val="22"/>
          <w:szCs w:val="22"/>
          <w:lang w:eastAsia="lv-LV"/>
        </w:rPr>
      </w:pPr>
      <w:hyperlink w:anchor="_Toc69755853" w:history="1">
        <w:r w:rsidR="00367667" w:rsidRPr="00ED0E1C">
          <w:rPr>
            <w:rStyle w:val="Hipersaite"/>
            <w:iCs/>
            <w:noProof/>
          </w:rPr>
          <w:t>2.11.3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89</w:t>
        </w:r>
        <w:r w:rsidR="00367667">
          <w:rPr>
            <w:noProof/>
            <w:webHidden/>
            <w:color w:val="2B579A"/>
            <w:shd w:val="clear" w:color="auto" w:fill="E6E6E6"/>
          </w:rPr>
          <w:fldChar w:fldCharType="end"/>
        </w:r>
      </w:hyperlink>
    </w:p>
    <w:p w14:paraId="7590B0A8" w14:textId="5DDEA64F" w:rsidR="00367667" w:rsidRDefault="00F957DE">
      <w:pPr>
        <w:pStyle w:val="Saturs2"/>
        <w:tabs>
          <w:tab w:val="left" w:pos="1100"/>
        </w:tabs>
        <w:rPr>
          <w:rFonts w:asciiTheme="minorHAnsi" w:eastAsiaTheme="minorEastAsia" w:hAnsiTheme="minorHAnsi"/>
          <w:noProof/>
          <w:sz w:val="22"/>
          <w:szCs w:val="22"/>
          <w:lang w:eastAsia="lv-LV"/>
        </w:rPr>
      </w:pPr>
      <w:hyperlink w:anchor="_Toc69755854" w:history="1">
        <w:r w:rsidR="00367667" w:rsidRPr="00ED0E1C">
          <w:rPr>
            <w:rStyle w:val="Hipersaite"/>
            <w:noProof/>
            <w14:scene3d>
              <w14:camera w14:prst="orthographicFront"/>
              <w14:lightRig w14:rig="threePt" w14:dir="t">
                <w14:rot w14:lat="0" w14:lon="0" w14:rev="0"/>
              </w14:lightRig>
            </w14:scene3d>
          </w:rPr>
          <w:t>2.12</w:t>
        </w:r>
        <w:r w:rsidR="00367667">
          <w:rPr>
            <w:rFonts w:asciiTheme="minorHAnsi" w:eastAsiaTheme="minorEastAsia" w:hAnsiTheme="minorHAnsi"/>
            <w:noProof/>
            <w:sz w:val="22"/>
            <w:szCs w:val="22"/>
            <w:lang w:eastAsia="lv-LV"/>
          </w:rPr>
          <w:tab/>
        </w:r>
        <w:r w:rsidR="00367667" w:rsidRPr="00ED0E1C">
          <w:rPr>
            <w:rStyle w:val="Hipersaite"/>
            <w:noProof/>
          </w:rPr>
          <w:t>DLA. Drošības līdzekļa - apcietinājums piemērošana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89</w:t>
        </w:r>
        <w:r w:rsidR="00367667">
          <w:rPr>
            <w:noProof/>
            <w:webHidden/>
            <w:color w:val="2B579A"/>
            <w:shd w:val="clear" w:color="auto" w:fill="E6E6E6"/>
          </w:rPr>
          <w:fldChar w:fldCharType="end"/>
        </w:r>
      </w:hyperlink>
    </w:p>
    <w:p w14:paraId="4AD61644" w14:textId="0CF97E04" w:rsidR="00367667" w:rsidRDefault="00F957DE">
      <w:pPr>
        <w:pStyle w:val="Saturs3"/>
        <w:rPr>
          <w:rFonts w:asciiTheme="minorHAnsi" w:eastAsiaTheme="minorEastAsia" w:hAnsiTheme="minorHAnsi"/>
          <w:noProof/>
          <w:sz w:val="22"/>
          <w:szCs w:val="22"/>
          <w:lang w:eastAsia="lv-LV"/>
        </w:rPr>
      </w:pPr>
      <w:hyperlink w:anchor="_Toc69755855" w:history="1">
        <w:r w:rsidR="00367667" w:rsidRPr="00ED0E1C">
          <w:rPr>
            <w:rStyle w:val="Hipersaite"/>
            <w:iCs/>
            <w:noProof/>
          </w:rPr>
          <w:t>2.12.1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90</w:t>
        </w:r>
        <w:r w:rsidR="00367667">
          <w:rPr>
            <w:noProof/>
            <w:webHidden/>
            <w:color w:val="2B579A"/>
            <w:shd w:val="clear" w:color="auto" w:fill="E6E6E6"/>
          </w:rPr>
          <w:fldChar w:fldCharType="end"/>
        </w:r>
      </w:hyperlink>
    </w:p>
    <w:p w14:paraId="122104A6" w14:textId="2D1648C2" w:rsidR="00367667" w:rsidRDefault="00F957DE">
      <w:pPr>
        <w:pStyle w:val="Saturs3"/>
        <w:rPr>
          <w:rFonts w:asciiTheme="minorHAnsi" w:eastAsiaTheme="minorEastAsia" w:hAnsiTheme="minorHAnsi"/>
          <w:noProof/>
          <w:sz w:val="22"/>
          <w:szCs w:val="22"/>
          <w:lang w:eastAsia="lv-LV"/>
        </w:rPr>
      </w:pPr>
      <w:hyperlink w:anchor="_Toc69755856" w:history="1">
        <w:r w:rsidR="00367667" w:rsidRPr="00ED0E1C">
          <w:rPr>
            <w:rStyle w:val="Hipersaite"/>
            <w:iCs/>
            <w:noProof/>
          </w:rPr>
          <w:t>2.12.2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90</w:t>
        </w:r>
        <w:r w:rsidR="00367667">
          <w:rPr>
            <w:noProof/>
            <w:webHidden/>
            <w:color w:val="2B579A"/>
            <w:shd w:val="clear" w:color="auto" w:fill="E6E6E6"/>
          </w:rPr>
          <w:fldChar w:fldCharType="end"/>
        </w:r>
      </w:hyperlink>
    </w:p>
    <w:p w14:paraId="17BC14E5" w14:textId="4AF1FE96" w:rsidR="00367667" w:rsidRDefault="00F957DE">
      <w:pPr>
        <w:pStyle w:val="Saturs3"/>
        <w:rPr>
          <w:rFonts w:asciiTheme="minorHAnsi" w:eastAsiaTheme="minorEastAsia" w:hAnsiTheme="minorHAnsi"/>
          <w:noProof/>
          <w:sz w:val="22"/>
          <w:szCs w:val="22"/>
          <w:lang w:eastAsia="lv-LV"/>
        </w:rPr>
      </w:pPr>
      <w:hyperlink w:anchor="_Toc69755857" w:history="1">
        <w:r w:rsidR="00367667" w:rsidRPr="00ED0E1C">
          <w:rPr>
            <w:rStyle w:val="Hipersaite"/>
            <w:iCs/>
            <w:noProof/>
          </w:rPr>
          <w:t>2.12.3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93</w:t>
        </w:r>
        <w:r w:rsidR="00367667">
          <w:rPr>
            <w:noProof/>
            <w:webHidden/>
            <w:color w:val="2B579A"/>
            <w:shd w:val="clear" w:color="auto" w:fill="E6E6E6"/>
          </w:rPr>
          <w:fldChar w:fldCharType="end"/>
        </w:r>
      </w:hyperlink>
    </w:p>
    <w:p w14:paraId="257A5EB3" w14:textId="09F0C9BC" w:rsidR="00367667" w:rsidRDefault="00F957DE">
      <w:pPr>
        <w:pStyle w:val="Saturs2"/>
        <w:tabs>
          <w:tab w:val="left" w:pos="1100"/>
        </w:tabs>
        <w:rPr>
          <w:rFonts w:asciiTheme="minorHAnsi" w:eastAsiaTheme="minorEastAsia" w:hAnsiTheme="minorHAnsi"/>
          <w:noProof/>
          <w:sz w:val="22"/>
          <w:szCs w:val="22"/>
          <w:lang w:eastAsia="lv-LV"/>
        </w:rPr>
      </w:pPr>
      <w:hyperlink w:anchor="_Toc69755858" w:history="1">
        <w:r w:rsidR="00367667" w:rsidRPr="00ED0E1C">
          <w:rPr>
            <w:rStyle w:val="Hipersaite"/>
            <w:noProof/>
            <w14:scene3d>
              <w14:camera w14:prst="orthographicFront"/>
              <w14:lightRig w14:rig="threePt" w14:dir="t">
                <w14:rot w14:lat="0" w14:lon="0" w14:rev="0"/>
              </w14:lightRig>
            </w14:scene3d>
          </w:rPr>
          <w:t>2.13</w:t>
        </w:r>
        <w:r w:rsidR="00367667">
          <w:rPr>
            <w:rFonts w:asciiTheme="minorHAnsi" w:eastAsiaTheme="minorEastAsia" w:hAnsiTheme="minorHAnsi"/>
            <w:noProof/>
            <w:sz w:val="22"/>
            <w:szCs w:val="22"/>
            <w:lang w:eastAsia="lv-LV"/>
          </w:rPr>
          <w:tab/>
        </w:r>
        <w:r w:rsidR="00367667" w:rsidRPr="00ED0E1C">
          <w:rPr>
            <w:rStyle w:val="Hipersaite"/>
            <w:noProof/>
          </w:rPr>
          <w:t>NIM. Process par noziedzīgi iegūtu mantu</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94</w:t>
        </w:r>
        <w:r w:rsidR="00367667">
          <w:rPr>
            <w:noProof/>
            <w:webHidden/>
            <w:color w:val="2B579A"/>
            <w:shd w:val="clear" w:color="auto" w:fill="E6E6E6"/>
          </w:rPr>
          <w:fldChar w:fldCharType="end"/>
        </w:r>
      </w:hyperlink>
    </w:p>
    <w:p w14:paraId="628FB3C5" w14:textId="34E6A9B0" w:rsidR="00367667" w:rsidRDefault="00F957DE">
      <w:pPr>
        <w:pStyle w:val="Saturs3"/>
        <w:rPr>
          <w:rFonts w:asciiTheme="minorHAnsi" w:eastAsiaTheme="minorEastAsia" w:hAnsiTheme="minorHAnsi"/>
          <w:noProof/>
          <w:sz w:val="22"/>
          <w:szCs w:val="22"/>
          <w:lang w:eastAsia="lv-LV"/>
        </w:rPr>
      </w:pPr>
      <w:hyperlink w:anchor="_Toc69755859" w:history="1">
        <w:r w:rsidR="00367667" w:rsidRPr="00ED0E1C">
          <w:rPr>
            <w:rStyle w:val="Hipersaite"/>
            <w:iCs/>
            <w:noProof/>
          </w:rPr>
          <w:t>2.13.1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94</w:t>
        </w:r>
        <w:r w:rsidR="00367667">
          <w:rPr>
            <w:noProof/>
            <w:webHidden/>
            <w:color w:val="2B579A"/>
            <w:shd w:val="clear" w:color="auto" w:fill="E6E6E6"/>
          </w:rPr>
          <w:fldChar w:fldCharType="end"/>
        </w:r>
      </w:hyperlink>
    </w:p>
    <w:p w14:paraId="3DF075FE" w14:textId="728C65B1" w:rsidR="00367667" w:rsidRDefault="00F957DE">
      <w:pPr>
        <w:pStyle w:val="Saturs3"/>
        <w:rPr>
          <w:rFonts w:asciiTheme="minorHAnsi" w:eastAsiaTheme="minorEastAsia" w:hAnsiTheme="minorHAnsi"/>
          <w:noProof/>
          <w:sz w:val="22"/>
          <w:szCs w:val="22"/>
          <w:lang w:eastAsia="lv-LV"/>
        </w:rPr>
      </w:pPr>
      <w:hyperlink w:anchor="_Toc69755860" w:history="1">
        <w:r w:rsidR="00367667" w:rsidRPr="00ED0E1C">
          <w:rPr>
            <w:rStyle w:val="Hipersaite"/>
            <w:iCs/>
            <w:noProof/>
          </w:rPr>
          <w:t>2.13.2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95</w:t>
        </w:r>
        <w:r w:rsidR="00367667">
          <w:rPr>
            <w:noProof/>
            <w:webHidden/>
            <w:color w:val="2B579A"/>
            <w:shd w:val="clear" w:color="auto" w:fill="E6E6E6"/>
          </w:rPr>
          <w:fldChar w:fldCharType="end"/>
        </w:r>
      </w:hyperlink>
    </w:p>
    <w:p w14:paraId="4CEB5A8E" w14:textId="0F2619D6" w:rsidR="00367667" w:rsidRDefault="00F957DE">
      <w:pPr>
        <w:pStyle w:val="Saturs3"/>
        <w:rPr>
          <w:rFonts w:asciiTheme="minorHAnsi" w:eastAsiaTheme="minorEastAsia" w:hAnsiTheme="minorHAnsi"/>
          <w:noProof/>
          <w:sz w:val="22"/>
          <w:szCs w:val="22"/>
          <w:lang w:eastAsia="lv-LV"/>
        </w:rPr>
      </w:pPr>
      <w:hyperlink w:anchor="_Toc69755861" w:history="1">
        <w:r w:rsidR="00367667" w:rsidRPr="00ED0E1C">
          <w:rPr>
            <w:rStyle w:val="Hipersaite"/>
            <w:iCs/>
            <w:noProof/>
          </w:rPr>
          <w:t>2.13.3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96</w:t>
        </w:r>
        <w:r w:rsidR="00367667">
          <w:rPr>
            <w:noProof/>
            <w:webHidden/>
            <w:color w:val="2B579A"/>
            <w:shd w:val="clear" w:color="auto" w:fill="E6E6E6"/>
          </w:rPr>
          <w:fldChar w:fldCharType="end"/>
        </w:r>
      </w:hyperlink>
    </w:p>
    <w:p w14:paraId="7BFDC5C9" w14:textId="7474C389" w:rsidR="00367667" w:rsidRDefault="00F957DE">
      <w:pPr>
        <w:pStyle w:val="Saturs2"/>
        <w:tabs>
          <w:tab w:val="left" w:pos="1100"/>
        </w:tabs>
        <w:rPr>
          <w:rFonts w:asciiTheme="minorHAnsi" w:eastAsiaTheme="minorEastAsia" w:hAnsiTheme="minorHAnsi"/>
          <w:noProof/>
          <w:sz w:val="22"/>
          <w:szCs w:val="22"/>
          <w:lang w:eastAsia="lv-LV"/>
        </w:rPr>
      </w:pPr>
      <w:hyperlink w:anchor="_Toc69755862" w:history="1">
        <w:r w:rsidR="00367667" w:rsidRPr="00ED0E1C">
          <w:rPr>
            <w:rStyle w:val="Hipersaite"/>
            <w:noProof/>
            <w14:scene3d>
              <w14:camera w14:prst="orthographicFront"/>
              <w14:lightRig w14:rig="threePt" w14:dir="t">
                <w14:rot w14:lat="0" w14:lon="0" w14:rev="0"/>
              </w14:lightRig>
            </w14:scene3d>
          </w:rPr>
          <w:t>2.14</w:t>
        </w:r>
        <w:r w:rsidR="00367667">
          <w:rPr>
            <w:rFonts w:asciiTheme="minorHAnsi" w:eastAsiaTheme="minorEastAsia" w:hAnsiTheme="minorHAnsi"/>
            <w:noProof/>
            <w:sz w:val="22"/>
            <w:szCs w:val="22"/>
            <w:lang w:eastAsia="lv-LV"/>
          </w:rPr>
          <w:tab/>
        </w:r>
        <w:r w:rsidR="00367667" w:rsidRPr="00ED0E1C">
          <w:rPr>
            <w:rStyle w:val="Hipersaite"/>
            <w:noProof/>
          </w:rPr>
          <w:t>ĪAC. Īpaši aizsargājamais cietušais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97</w:t>
        </w:r>
        <w:r w:rsidR="00367667">
          <w:rPr>
            <w:noProof/>
            <w:webHidden/>
            <w:color w:val="2B579A"/>
            <w:shd w:val="clear" w:color="auto" w:fill="E6E6E6"/>
          </w:rPr>
          <w:fldChar w:fldCharType="end"/>
        </w:r>
      </w:hyperlink>
    </w:p>
    <w:p w14:paraId="5199A5CE" w14:textId="3E7E432D" w:rsidR="00367667" w:rsidRDefault="00F957DE">
      <w:pPr>
        <w:pStyle w:val="Saturs3"/>
        <w:rPr>
          <w:rFonts w:asciiTheme="minorHAnsi" w:eastAsiaTheme="minorEastAsia" w:hAnsiTheme="minorHAnsi"/>
          <w:noProof/>
          <w:sz w:val="22"/>
          <w:szCs w:val="22"/>
          <w:lang w:eastAsia="lv-LV"/>
        </w:rPr>
      </w:pPr>
      <w:hyperlink w:anchor="_Toc69755863" w:history="1">
        <w:r w:rsidR="00367667" w:rsidRPr="00ED0E1C">
          <w:rPr>
            <w:rStyle w:val="Hipersaite"/>
            <w:iCs/>
            <w:noProof/>
          </w:rPr>
          <w:t>2.14.1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97</w:t>
        </w:r>
        <w:r w:rsidR="00367667">
          <w:rPr>
            <w:noProof/>
            <w:webHidden/>
            <w:color w:val="2B579A"/>
            <w:shd w:val="clear" w:color="auto" w:fill="E6E6E6"/>
          </w:rPr>
          <w:fldChar w:fldCharType="end"/>
        </w:r>
      </w:hyperlink>
    </w:p>
    <w:p w14:paraId="0E7ABE5C" w14:textId="2379EB5D" w:rsidR="00367667" w:rsidRDefault="00F957DE">
      <w:pPr>
        <w:pStyle w:val="Saturs3"/>
        <w:rPr>
          <w:rFonts w:asciiTheme="minorHAnsi" w:eastAsiaTheme="minorEastAsia" w:hAnsiTheme="minorHAnsi"/>
          <w:noProof/>
          <w:sz w:val="22"/>
          <w:szCs w:val="22"/>
          <w:lang w:eastAsia="lv-LV"/>
        </w:rPr>
      </w:pPr>
      <w:hyperlink w:anchor="_Toc69755864" w:history="1">
        <w:r w:rsidR="00367667" w:rsidRPr="00ED0E1C">
          <w:rPr>
            <w:rStyle w:val="Hipersaite"/>
            <w:iCs/>
            <w:noProof/>
          </w:rPr>
          <w:t>2.14.2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98</w:t>
        </w:r>
        <w:r w:rsidR="00367667">
          <w:rPr>
            <w:noProof/>
            <w:webHidden/>
            <w:color w:val="2B579A"/>
            <w:shd w:val="clear" w:color="auto" w:fill="E6E6E6"/>
          </w:rPr>
          <w:fldChar w:fldCharType="end"/>
        </w:r>
      </w:hyperlink>
    </w:p>
    <w:p w14:paraId="15E57FD4" w14:textId="137DB838" w:rsidR="00367667" w:rsidRDefault="00F957DE">
      <w:pPr>
        <w:pStyle w:val="Saturs3"/>
        <w:rPr>
          <w:rFonts w:asciiTheme="minorHAnsi" w:eastAsiaTheme="minorEastAsia" w:hAnsiTheme="minorHAnsi"/>
          <w:noProof/>
          <w:sz w:val="22"/>
          <w:szCs w:val="22"/>
          <w:lang w:eastAsia="lv-LV"/>
        </w:rPr>
      </w:pPr>
      <w:hyperlink w:anchor="_Toc69755865" w:history="1">
        <w:r w:rsidR="00367667" w:rsidRPr="00ED0E1C">
          <w:rPr>
            <w:rStyle w:val="Hipersaite"/>
            <w:iCs/>
            <w:noProof/>
          </w:rPr>
          <w:t>2.14.3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101</w:t>
        </w:r>
        <w:r w:rsidR="00367667">
          <w:rPr>
            <w:noProof/>
            <w:webHidden/>
            <w:color w:val="2B579A"/>
            <w:shd w:val="clear" w:color="auto" w:fill="E6E6E6"/>
          </w:rPr>
          <w:fldChar w:fldCharType="end"/>
        </w:r>
      </w:hyperlink>
    </w:p>
    <w:p w14:paraId="2065A888" w14:textId="1895A47F" w:rsidR="00367667" w:rsidRDefault="00F957DE">
      <w:pPr>
        <w:pStyle w:val="Saturs2"/>
        <w:tabs>
          <w:tab w:val="left" w:pos="1100"/>
        </w:tabs>
        <w:rPr>
          <w:rFonts w:asciiTheme="minorHAnsi" w:eastAsiaTheme="minorEastAsia" w:hAnsiTheme="minorHAnsi"/>
          <w:noProof/>
          <w:sz w:val="22"/>
          <w:szCs w:val="22"/>
          <w:lang w:eastAsia="lv-LV"/>
        </w:rPr>
      </w:pPr>
      <w:hyperlink w:anchor="_Toc69755866" w:history="1">
        <w:r w:rsidR="00367667" w:rsidRPr="00ED0E1C">
          <w:rPr>
            <w:rStyle w:val="Hipersaite"/>
            <w:noProof/>
            <w14:scene3d>
              <w14:camera w14:prst="orthographicFront"/>
              <w14:lightRig w14:rig="threePt" w14:dir="t">
                <w14:rot w14:lat="0" w14:lon="0" w14:rev="0"/>
              </w14:lightRig>
            </w14:scene3d>
          </w:rPr>
          <w:t>2.15</w:t>
        </w:r>
        <w:r w:rsidR="00367667">
          <w:rPr>
            <w:rFonts w:asciiTheme="minorHAnsi" w:eastAsiaTheme="minorEastAsia" w:hAnsiTheme="minorHAnsi"/>
            <w:noProof/>
            <w:sz w:val="22"/>
            <w:szCs w:val="22"/>
            <w:lang w:eastAsia="lv-LV"/>
          </w:rPr>
          <w:tab/>
        </w:r>
        <w:r w:rsidR="00367667" w:rsidRPr="00ED0E1C">
          <w:rPr>
            <w:rStyle w:val="Hipersaite"/>
            <w:noProof/>
          </w:rPr>
          <w:t>NAT. Nepilngadīgais aizdomās turētais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101</w:t>
        </w:r>
        <w:r w:rsidR="00367667">
          <w:rPr>
            <w:noProof/>
            <w:webHidden/>
            <w:color w:val="2B579A"/>
            <w:shd w:val="clear" w:color="auto" w:fill="E6E6E6"/>
          </w:rPr>
          <w:fldChar w:fldCharType="end"/>
        </w:r>
      </w:hyperlink>
    </w:p>
    <w:p w14:paraId="76FF2BF1" w14:textId="3FD4560E" w:rsidR="00367667" w:rsidRDefault="00F957DE">
      <w:pPr>
        <w:pStyle w:val="Saturs3"/>
        <w:rPr>
          <w:rFonts w:asciiTheme="minorHAnsi" w:eastAsiaTheme="minorEastAsia" w:hAnsiTheme="minorHAnsi"/>
          <w:noProof/>
          <w:sz w:val="22"/>
          <w:szCs w:val="22"/>
          <w:lang w:eastAsia="lv-LV"/>
        </w:rPr>
      </w:pPr>
      <w:hyperlink w:anchor="_Toc69755867" w:history="1">
        <w:r w:rsidR="00367667" w:rsidRPr="00ED0E1C">
          <w:rPr>
            <w:rStyle w:val="Hipersaite"/>
            <w:iCs/>
            <w:noProof/>
          </w:rPr>
          <w:t>2.15.1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103</w:t>
        </w:r>
        <w:r w:rsidR="00367667">
          <w:rPr>
            <w:noProof/>
            <w:webHidden/>
            <w:color w:val="2B579A"/>
            <w:shd w:val="clear" w:color="auto" w:fill="E6E6E6"/>
          </w:rPr>
          <w:fldChar w:fldCharType="end"/>
        </w:r>
      </w:hyperlink>
    </w:p>
    <w:p w14:paraId="3645A1C8" w14:textId="4FF64096" w:rsidR="00367667" w:rsidRDefault="00F957DE">
      <w:pPr>
        <w:pStyle w:val="Saturs3"/>
        <w:rPr>
          <w:rFonts w:asciiTheme="minorHAnsi" w:eastAsiaTheme="minorEastAsia" w:hAnsiTheme="minorHAnsi"/>
          <w:noProof/>
          <w:sz w:val="22"/>
          <w:szCs w:val="22"/>
          <w:lang w:eastAsia="lv-LV"/>
        </w:rPr>
      </w:pPr>
      <w:hyperlink w:anchor="_Toc69755868" w:history="1">
        <w:r w:rsidR="00367667" w:rsidRPr="00ED0E1C">
          <w:rPr>
            <w:rStyle w:val="Hipersaite"/>
            <w:iCs/>
            <w:noProof/>
          </w:rPr>
          <w:t>2.15.2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103</w:t>
        </w:r>
        <w:r w:rsidR="00367667">
          <w:rPr>
            <w:noProof/>
            <w:webHidden/>
            <w:color w:val="2B579A"/>
            <w:shd w:val="clear" w:color="auto" w:fill="E6E6E6"/>
          </w:rPr>
          <w:fldChar w:fldCharType="end"/>
        </w:r>
      </w:hyperlink>
    </w:p>
    <w:p w14:paraId="285C386B" w14:textId="35188ABE" w:rsidR="00367667" w:rsidRDefault="00F957DE">
      <w:pPr>
        <w:pStyle w:val="Saturs3"/>
        <w:rPr>
          <w:rFonts w:asciiTheme="minorHAnsi" w:eastAsiaTheme="minorEastAsia" w:hAnsiTheme="minorHAnsi"/>
          <w:noProof/>
          <w:sz w:val="22"/>
          <w:szCs w:val="22"/>
          <w:lang w:eastAsia="lv-LV"/>
        </w:rPr>
      </w:pPr>
      <w:hyperlink w:anchor="_Toc69755869" w:history="1">
        <w:r w:rsidR="00367667" w:rsidRPr="00ED0E1C">
          <w:rPr>
            <w:rStyle w:val="Hipersaite"/>
            <w:iCs/>
            <w:noProof/>
          </w:rPr>
          <w:t>2.15.3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106</w:t>
        </w:r>
        <w:r w:rsidR="00367667">
          <w:rPr>
            <w:noProof/>
            <w:webHidden/>
            <w:color w:val="2B579A"/>
            <w:shd w:val="clear" w:color="auto" w:fill="E6E6E6"/>
          </w:rPr>
          <w:fldChar w:fldCharType="end"/>
        </w:r>
      </w:hyperlink>
    </w:p>
    <w:p w14:paraId="74ED34A3" w14:textId="098F631C" w:rsidR="00367667" w:rsidRDefault="00F957DE">
      <w:pPr>
        <w:pStyle w:val="Saturs2"/>
        <w:tabs>
          <w:tab w:val="left" w:pos="1100"/>
        </w:tabs>
        <w:rPr>
          <w:rFonts w:asciiTheme="minorHAnsi" w:eastAsiaTheme="minorEastAsia" w:hAnsiTheme="minorHAnsi"/>
          <w:noProof/>
          <w:sz w:val="22"/>
          <w:szCs w:val="22"/>
          <w:lang w:eastAsia="lv-LV"/>
        </w:rPr>
      </w:pPr>
      <w:hyperlink w:anchor="_Toc69755870" w:history="1">
        <w:r w:rsidR="00367667" w:rsidRPr="00ED0E1C">
          <w:rPr>
            <w:rStyle w:val="Hipersaite"/>
            <w:noProof/>
            <w14:scene3d>
              <w14:camera w14:prst="orthographicFront"/>
              <w14:lightRig w14:rig="threePt" w14:dir="t">
                <w14:rot w14:lat="0" w14:lon="0" w14:rev="0"/>
              </w14:lightRig>
            </w14:scene3d>
          </w:rPr>
          <w:t>2.16</w:t>
        </w:r>
        <w:r w:rsidR="00367667">
          <w:rPr>
            <w:rFonts w:asciiTheme="minorHAnsi" w:eastAsiaTheme="minorEastAsia" w:hAnsiTheme="minorHAnsi"/>
            <w:noProof/>
            <w:sz w:val="22"/>
            <w:szCs w:val="22"/>
            <w:lang w:eastAsia="lv-LV"/>
          </w:rPr>
          <w:tab/>
        </w:r>
        <w:r w:rsidR="00367667" w:rsidRPr="00ED0E1C">
          <w:rPr>
            <w:rStyle w:val="Hipersaite"/>
            <w:noProof/>
          </w:rPr>
          <w:t>SIP. Sūdzību izskatīšanas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107</w:t>
        </w:r>
        <w:r w:rsidR="00367667">
          <w:rPr>
            <w:noProof/>
            <w:webHidden/>
            <w:color w:val="2B579A"/>
            <w:shd w:val="clear" w:color="auto" w:fill="E6E6E6"/>
          </w:rPr>
          <w:fldChar w:fldCharType="end"/>
        </w:r>
      </w:hyperlink>
    </w:p>
    <w:p w14:paraId="4B095444" w14:textId="5CD9D29B" w:rsidR="00367667" w:rsidRDefault="00F957DE">
      <w:pPr>
        <w:pStyle w:val="Saturs3"/>
        <w:rPr>
          <w:rFonts w:asciiTheme="minorHAnsi" w:eastAsiaTheme="minorEastAsia" w:hAnsiTheme="minorHAnsi"/>
          <w:noProof/>
          <w:sz w:val="22"/>
          <w:szCs w:val="22"/>
          <w:lang w:eastAsia="lv-LV"/>
        </w:rPr>
      </w:pPr>
      <w:hyperlink w:anchor="_Toc69755871" w:history="1">
        <w:r w:rsidR="00367667" w:rsidRPr="00ED0E1C">
          <w:rPr>
            <w:rStyle w:val="Hipersaite"/>
            <w:iCs/>
            <w:noProof/>
          </w:rPr>
          <w:t>2.16.1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108</w:t>
        </w:r>
        <w:r w:rsidR="00367667">
          <w:rPr>
            <w:noProof/>
            <w:webHidden/>
            <w:color w:val="2B579A"/>
            <w:shd w:val="clear" w:color="auto" w:fill="E6E6E6"/>
          </w:rPr>
          <w:fldChar w:fldCharType="end"/>
        </w:r>
      </w:hyperlink>
    </w:p>
    <w:p w14:paraId="3FF282B4" w14:textId="2B716F4F" w:rsidR="00367667" w:rsidRDefault="00F957DE">
      <w:pPr>
        <w:pStyle w:val="Saturs3"/>
        <w:rPr>
          <w:rFonts w:asciiTheme="minorHAnsi" w:eastAsiaTheme="minorEastAsia" w:hAnsiTheme="minorHAnsi"/>
          <w:noProof/>
          <w:sz w:val="22"/>
          <w:szCs w:val="22"/>
          <w:lang w:eastAsia="lv-LV"/>
        </w:rPr>
      </w:pPr>
      <w:hyperlink w:anchor="_Toc69755872" w:history="1">
        <w:r w:rsidR="00367667" w:rsidRPr="00ED0E1C">
          <w:rPr>
            <w:rStyle w:val="Hipersaite"/>
            <w:iCs/>
            <w:noProof/>
          </w:rPr>
          <w:t>2.16.2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108</w:t>
        </w:r>
        <w:r w:rsidR="00367667">
          <w:rPr>
            <w:noProof/>
            <w:webHidden/>
            <w:color w:val="2B579A"/>
            <w:shd w:val="clear" w:color="auto" w:fill="E6E6E6"/>
          </w:rPr>
          <w:fldChar w:fldCharType="end"/>
        </w:r>
      </w:hyperlink>
    </w:p>
    <w:p w14:paraId="558D109A" w14:textId="39C7EBDD" w:rsidR="00367667" w:rsidRDefault="00F957DE">
      <w:pPr>
        <w:pStyle w:val="Saturs3"/>
        <w:rPr>
          <w:rFonts w:asciiTheme="minorHAnsi" w:eastAsiaTheme="minorEastAsia" w:hAnsiTheme="minorHAnsi"/>
          <w:noProof/>
          <w:sz w:val="22"/>
          <w:szCs w:val="22"/>
          <w:lang w:eastAsia="lv-LV"/>
        </w:rPr>
      </w:pPr>
      <w:hyperlink w:anchor="_Toc69755873" w:history="1">
        <w:r w:rsidR="00367667" w:rsidRPr="00ED0E1C">
          <w:rPr>
            <w:rStyle w:val="Hipersaite"/>
            <w:iCs/>
            <w:noProof/>
          </w:rPr>
          <w:t>2.16.3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110</w:t>
        </w:r>
        <w:r w:rsidR="00367667">
          <w:rPr>
            <w:noProof/>
            <w:webHidden/>
            <w:color w:val="2B579A"/>
            <w:shd w:val="clear" w:color="auto" w:fill="E6E6E6"/>
          </w:rPr>
          <w:fldChar w:fldCharType="end"/>
        </w:r>
      </w:hyperlink>
    </w:p>
    <w:p w14:paraId="1FC2BC4A" w14:textId="45B03FAC" w:rsidR="00367667" w:rsidRDefault="00F957DE">
      <w:pPr>
        <w:pStyle w:val="Saturs2"/>
        <w:tabs>
          <w:tab w:val="left" w:pos="1100"/>
        </w:tabs>
        <w:rPr>
          <w:rFonts w:asciiTheme="minorHAnsi" w:eastAsiaTheme="minorEastAsia" w:hAnsiTheme="minorHAnsi"/>
          <w:noProof/>
          <w:sz w:val="22"/>
          <w:szCs w:val="22"/>
          <w:lang w:eastAsia="lv-LV"/>
        </w:rPr>
      </w:pPr>
      <w:hyperlink w:anchor="_Toc69755874" w:history="1">
        <w:r w:rsidR="00367667" w:rsidRPr="00ED0E1C">
          <w:rPr>
            <w:rStyle w:val="Hipersaite"/>
            <w:noProof/>
            <w14:scene3d>
              <w14:camera w14:prst="orthographicFront"/>
              <w14:lightRig w14:rig="threePt" w14:dir="t">
                <w14:rot w14:lat="0" w14:lon="0" w14:rev="0"/>
              </w14:lightRig>
            </w14:scene3d>
          </w:rPr>
          <w:t>2.17</w:t>
        </w:r>
        <w:r w:rsidR="00367667">
          <w:rPr>
            <w:rFonts w:asciiTheme="minorHAnsi" w:eastAsiaTheme="minorEastAsia" w:hAnsiTheme="minorHAnsi"/>
            <w:noProof/>
            <w:sz w:val="22"/>
            <w:szCs w:val="22"/>
            <w:lang w:eastAsia="lv-LV"/>
          </w:rPr>
          <w:tab/>
        </w:r>
        <w:r w:rsidR="00367667" w:rsidRPr="00ED0E1C">
          <w:rPr>
            <w:rStyle w:val="Hipersaite"/>
            <w:noProof/>
          </w:rPr>
          <w:t>IIP. Informācijas ieguves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113</w:t>
        </w:r>
        <w:r w:rsidR="00367667">
          <w:rPr>
            <w:noProof/>
            <w:webHidden/>
            <w:color w:val="2B579A"/>
            <w:shd w:val="clear" w:color="auto" w:fill="E6E6E6"/>
          </w:rPr>
          <w:fldChar w:fldCharType="end"/>
        </w:r>
      </w:hyperlink>
    </w:p>
    <w:p w14:paraId="0CBE1C48" w14:textId="158780C7" w:rsidR="00367667" w:rsidRDefault="00F957DE">
      <w:pPr>
        <w:pStyle w:val="Saturs3"/>
        <w:rPr>
          <w:rFonts w:asciiTheme="minorHAnsi" w:eastAsiaTheme="minorEastAsia" w:hAnsiTheme="minorHAnsi"/>
          <w:noProof/>
          <w:sz w:val="22"/>
          <w:szCs w:val="22"/>
          <w:lang w:eastAsia="lv-LV"/>
        </w:rPr>
      </w:pPr>
      <w:hyperlink w:anchor="_Toc69755875" w:history="1">
        <w:r w:rsidR="00367667" w:rsidRPr="00ED0E1C">
          <w:rPr>
            <w:rStyle w:val="Hipersaite"/>
            <w:iCs/>
            <w:noProof/>
          </w:rPr>
          <w:t>2.17.1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114</w:t>
        </w:r>
        <w:r w:rsidR="00367667">
          <w:rPr>
            <w:noProof/>
            <w:webHidden/>
            <w:color w:val="2B579A"/>
            <w:shd w:val="clear" w:color="auto" w:fill="E6E6E6"/>
          </w:rPr>
          <w:fldChar w:fldCharType="end"/>
        </w:r>
      </w:hyperlink>
    </w:p>
    <w:p w14:paraId="744FAEE0" w14:textId="0A641D3A" w:rsidR="00367667" w:rsidRDefault="00F957DE">
      <w:pPr>
        <w:pStyle w:val="Saturs3"/>
        <w:rPr>
          <w:rFonts w:asciiTheme="minorHAnsi" w:eastAsiaTheme="minorEastAsia" w:hAnsiTheme="minorHAnsi"/>
          <w:noProof/>
          <w:sz w:val="22"/>
          <w:szCs w:val="22"/>
          <w:lang w:eastAsia="lv-LV"/>
        </w:rPr>
      </w:pPr>
      <w:hyperlink w:anchor="_Toc69755876" w:history="1">
        <w:r w:rsidR="00367667" w:rsidRPr="00ED0E1C">
          <w:rPr>
            <w:rStyle w:val="Hipersaite"/>
            <w:iCs/>
            <w:noProof/>
          </w:rPr>
          <w:t>2.17.2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114</w:t>
        </w:r>
        <w:r w:rsidR="00367667">
          <w:rPr>
            <w:noProof/>
            <w:webHidden/>
            <w:color w:val="2B579A"/>
            <w:shd w:val="clear" w:color="auto" w:fill="E6E6E6"/>
          </w:rPr>
          <w:fldChar w:fldCharType="end"/>
        </w:r>
      </w:hyperlink>
    </w:p>
    <w:p w14:paraId="2FF4B479" w14:textId="3DC1DFC2" w:rsidR="00367667" w:rsidRDefault="00F957DE">
      <w:pPr>
        <w:pStyle w:val="Saturs3"/>
        <w:rPr>
          <w:rFonts w:asciiTheme="minorHAnsi" w:eastAsiaTheme="minorEastAsia" w:hAnsiTheme="minorHAnsi"/>
          <w:noProof/>
          <w:sz w:val="22"/>
          <w:szCs w:val="22"/>
          <w:lang w:eastAsia="lv-LV"/>
        </w:rPr>
      </w:pPr>
      <w:hyperlink w:anchor="_Toc69755877" w:history="1">
        <w:r w:rsidR="00367667" w:rsidRPr="00ED0E1C">
          <w:rPr>
            <w:rStyle w:val="Hipersaite"/>
            <w:iCs/>
            <w:noProof/>
          </w:rPr>
          <w:t>2.17.3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115</w:t>
        </w:r>
        <w:r w:rsidR="00367667">
          <w:rPr>
            <w:noProof/>
            <w:webHidden/>
            <w:color w:val="2B579A"/>
            <w:shd w:val="clear" w:color="auto" w:fill="E6E6E6"/>
          </w:rPr>
          <w:fldChar w:fldCharType="end"/>
        </w:r>
      </w:hyperlink>
    </w:p>
    <w:p w14:paraId="59BC4B6A" w14:textId="51B1FD54" w:rsidR="00367667" w:rsidRDefault="00F957DE">
      <w:pPr>
        <w:pStyle w:val="Saturs2"/>
        <w:tabs>
          <w:tab w:val="left" w:pos="1100"/>
        </w:tabs>
        <w:rPr>
          <w:rFonts w:asciiTheme="minorHAnsi" w:eastAsiaTheme="minorEastAsia" w:hAnsiTheme="minorHAnsi"/>
          <w:noProof/>
          <w:sz w:val="22"/>
          <w:szCs w:val="22"/>
          <w:lang w:eastAsia="lv-LV"/>
        </w:rPr>
      </w:pPr>
      <w:hyperlink w:anchor="_Toc69755878" w:history="1">
        <w:r w:rsidR="00367667" w:rsidRPr="00ED0E1C">
          <w:rPr>
            <w:rStyle w:val="Hipersaite"/>
            <w:noProof/>
            <w14:scene3d>
              <w14:camera w14:prst="orthographicFront"/>
              <w14:lightRig w14:rig="threePt" w14:dir="t">
                <w14:rot w14:lat="0" w14:lon="0" w14:rev="0"/>
              </w14:lightRig>
            </w14:scene3d>
          </w:rPr>
          <w:t>2.18</w:t>
        </w:r>
        <w:r w:rsidR="00367667">
          <w:rPr>
            <w:rFonts w:asciiTheme="minorHAnsi" w:eastAsiaTheme="minorEastAsia" w:hAnsiTheme="minorHAnsi"/>
            <w:noProof/>
            <w:sz w:val="22"/>
            <w:szCs w:val="22"/>
            <w:lang w:eastAsia="lv-LV"/>
          </w:rPr>
          <w:tab/>
        </w:r>
        <w:r w:rsidR="00367667" w:rsidRPr="00ED0E1C">
          <w:rPr>
            <w:rStyle w:val="Hipersaite"/>
            <w:noProof/>
          </w:rPr>
          <w:t>SSP. Starptautiskās sadarbības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120</w:t>
        </w:r>
        <w:r w:rsidR="00367667">
          <w:rPr>
            <w:noProof/>
            <w:webHidden/>
            <w:color w:val="2B579A"/>
            <w:shd w:val="clear" w:color="auto" w:fill="E6E6E6"/>
          </w:rPr>
          <w:fldChar w:fldCharType="end"/>
        </w:r>
      </w:hyperlink>
    </w:p>
    <w:p w14:paraId="27A609F6" w14:textId="34504FEA" w:rsidR="00367667" w:rsidRDefault="00F957DE">
      <w:pPr>
        <w:pStyle w:val="Saturs3"/>
        <w:rPr>
          <w:rFonts w:asciiTheme="minorHAnsi" w:eastAsiaTheme="minorEastAsia" w:hAnsiTheme="minorHAnsi"/>
          <w:noProof/>
          <w:sz w:val="22"/>
          <w:szCs w:val="22"/>
          <w:lang w:eastAsia="lv-LV"/>
        </w:rPr>
      </w:pPr>
      <w:hyperlink w:anchor="_Toc69755879" w:history="1">
        <w:r w:rsidR="00367667" w:rsidRPr="00ED0E1C">
          <w:rPr>
            <w:rStyle w:val="Hipersaite"/>
            <w:iCs/>
            <w:noProof/>
          </w:rPr>
          <w:t>2.18.1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121</w:t>
        </w:r>
        <w:r w:rsidR="00367667">
          <w:rPr>
            <w:noProof/>
            <w:webHidden/>
            <w:color w:val="2B579A"/>
            <w:shd w:val="clear" w:color="auto" w:fill="E6E6E6"/>
          </w:rPr>
          <w:fldChar w:fldCharType="end"/>
        </w:r>
      </w:hyperlink>
    </w:p>
    <w:p w14:paraId="27D8DDCA" w14:textId="08169A07" w:rsidR="00367667" w:rsidRDefault="00F957DE">
      <w:pPr>
        <w:pStyle w:val="Saturs3"/>
        <w:rPr>
          <w:rFonts w:asciiTheme="minorHAnsi" w:eastAsiaTheme="minorEastAsia" w:hAnsiTheme="minorHAnsi"/>
          <w:noProof/>
          <w:sz w:val="22"/>
          <w:szCs w:val="22"/>
          <w:lang w:eastAsia="lv-LV"/>
        </w:rPr>
      </w:pPr>
      <w:hyperlink w:anchor="_Toc69755880" w:history="1">
        <w:r w:rsidR="00367667" w:rsidRPr="00ED0E1C">
          <w:rPr>
            <w:rStyle w:val="Hipersaite"/>
            <w:iCs/>
            <w:noProof/>
          </w:rPr>
          <w:t>2.18.2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122</w:t>
        </w:r>
        <w:r w:rsidR="00367667">
          <w:rPr>
            <w:noProof/>
            <w:webHidden/>
            <w:color w:val="2B579A"/>
            <w:shd w:val="clear" w:color="auto" w:fill="E6E6E6"/>
          </w:rPr>
          <w:fldChar w:fldCharType="end"/>
        </w:r>
      </w:hyperlink>
    </w:p>
    <w:p w14:paraId="45C1436F" w14:textId="661FC619" w:rsidR="00367667" w:rsidRDefault="00F957DE">
      <w:pPr>
        <w:pStyle w:val="Saturs3"/>
        <w:rPr>
          <w:rFonts w:asciiTheme="minorHAnsi" w:eastAsiaTheme="minorEastAsia" w:hAnsiTheme="minorHAnsi"/>
          <w:noProof/>
          <w:sz w:val="22"/>
          <w:szCs w:val="22"/>
          <w:lang w:eastAsia="lv-LV"/>
        </w:rPr>
      </w:pPr>
      <w:hyperlink w:anchor="_Toc69755881" w:history="1">
        <w:r w:rsidR="00367667" w:rsidRPr="00ED0E1C">
          <w:rPr>
            <w:rStyle w:val="Hipersaite"/>
            <w:iCs/>
            <w:noProof/>
          </w:rPr>
          <w:t>2.18.3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123</w:t>
        </w:r>
        <w:r w:rsidR="00367667">
          <w:rPr>
            <w:noProof/>
            <w:webHidden/>
            <w:color w:val="2B579A"/>
            <w:shd w:val="clear" w:color="auto" w:fill="E6E6E6"/>
          </w:rPr>
          <w:fldChar w:fldCharType="end"/>
        </w:r>
      </w:hyperlink>
    </w:p>
    <w:p w14:paraId="2244C3E1" w14:textId="6BFF98D4" w:rsidR="00367667" w:rsidRDefault="00F957DE">
      <w:pPr>
        <w:pStyle w:val="Saturs2"/>
        <w:tabs>
          <w:tab w:val="left" w:pos="1100"/>
        </w:tabs>
        <w:rPr>
          <w:rFonts w:asciiTheme="minorHAnsi" w:eastAsiaTheme="minorEastAsia" w:hAnsiTheme="minorHAnsi"/>
          <w:noProof/>
          <w:sz w:val="22"/>
          <w:szCs w:val="22"/>
          <w:lang w:eastAsia="lv-LV"/>
        </w:rPr>
      </w:pPr>
      <w:hyperlink w:anchor="_Toc69755882" w:history="1">
        <w:r w:rsidR="00367667" w:rsidRPr="00ED0E1C">
          <w:rPr>
            <w:rStyle w:val="Hipersaite"/>
            <w:noProof/>
            <w14:scene3d>
              <w14:camera w14:prst="orthographicFront"/>
              <w14:lightRig w14:rig="threePt" w14:dir="t">
                <w14:rot w14:lat="0" w14:lon="0" w14:rev="0"/>
              </w14:lightRig>
            </w14:scene3d>
          </w:rPr>
          <w:t>2.19</w:t>
        </w:r>
        <w:r w:rsidR="00367667">
          <w:rPr>
            <w:rFonts w:asciiTheme="minorHAnsi" w:eastAsiaTheme="minorEastAsia" w:hAnsiTheme="minorHAnsi"/>
            <w:noProof/>
            <w:sz w:val="22"/>
            <w:szCs w:val="22"/>
            <w:lang w:eastAsia="lv-LV"/>
          </w:rPr>
          <w:tab/>
        </w:r>
        <w:r w:rsidR="00367667" w:rsidRPr="00ED0E1C">
          <w:rPr>
            <w:rStyle w:val="Hipersaite"/>
            <w:noProof/>
          </w:rPr>
          <w:t>ĀKS. Ārvalsts krimināltiesiskās sadarbības lūguma izpilde Latvijā</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123</w:t>
        </w:r>
        <w:r w:rsidR="00367667">
          <w:rPr>
            <w:noProof/>
            <w:webHidden/>
            <w:color w:val="2B579A"/>
            <w:shd w:val="clear" w:color="auto" w:fill="E6E6E6"/>
          </w:rPr>
          <w:fldChar w:fldCharType="end"/>
        </w:r>
      </w:hyperlink>
    </w:p>
    <w:p w14:paraId="431B5E50" w14:textId="4796DE7F" w:rsidR="00367667" w:rsidRDefault="00F957DE">
      <w:pPr>
        <w:pStyle w:val="Saturs3"/>
        <w:rPr>
          <w:rFonts w:asciiTheme="minorHAnsi" w:eastAsiaTheme="minorEastAsia" w:hAnsiTheme="minorHAnsi"/>
          <w:noProof/>
          <w:sz w:val="22"/>
          <w:szCs w:val="22"/>
          <w:lang w:eastAsia="lv-LV"/>
        </w:rPr>
      </w:pPr>
      <w:hyperlink w:anchor="_Toc69755883" w:history="1">
        <w:r w:rsidR="00367667" w:rsidRPr="00ED0E1C">
          <w:rPr>
            <w:rStyle w:val="Hipersaite"/>
            <w:iCs/>
            <w:noProof/>
          </w:rPr>
          <w:t>2.19.1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124</w:t>
        </w:r>
        <w:r w:rsidR="00367667">
          <w:rPr>
            <w:noProof/>
            <w:webHidden/>
            <w:color w:val="2B579A"/>
            <w:shd w:val="clear" w:color="auto" w:fill="E6E6E6"/>
          </w:rPr>
          <w:fldChar w:fldCharType="end"/>
        </w:r>
      </w:hyperlink>
    </w:p>
    <w:p w14:paraId="0BFDF929" w14:textId="01E2941E" w:rsidR="00367667" w:rsidRDefault="00F957DE">
      <w:pPr>
        <w:pStyle w:val="Saturs3"/>
        <w:rPr>
          <w:rFonts w:asciiTheme="minorHAnsi" w:eastAsiaTheme="minorEastAsia" w:hAnsiTheme="minorHAnsi"/>
          <w:noProof/>
          <w:sz w:val="22"/>
          <w:szCs w:val="22"/>
          <w:lang w:eastAsia="lv-LV"/>
        </w:rPr>
      </w:pPr>
      <w:hyperlink w:anchor="_Toc69755884" w:history="1">
        <w:r w:rsidR="00367667" w:rsidRPr="00ED0E1C">
          <w:rPr>
            <w:rStyle w:val="Hipersaite"/>
            <w:iCs/>
            <w:noProof/>
          </w:rPr>
          <w:t>2.19.2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124</w:t>
        </w:r>
        <w:r w:rsidR="00367667">
          <w:rPr>
            <w:noProof/>
            <w:webHidden/>
            <w:color w:val="2B579A"/>
            <w:shd w:val="clear" w:color="auto" w:fill="E6E6E6"/>
          </w:rPr>
          <w:fldChar w:fldCharType="end"/>
        </w:r>
      </w:hyperlink>
    </w:p>
    <w:p w14:paraId="294C420F" w14:textId="6C58FE8A" w:rsidR="00367667" w:rsidRDefault="00F957DE">
      <w:pPr>
        <w:pStyle w:val="Saturs3"/>
        <w:rPr>
          <w:rFonts w:asciiTheme="minorHAnsi" w:eastAsiaTheme="minorEastAsia" w:hAnsiTheme="minorHAnsi"/>
          <w:noProof/>
          <w:sz w:val="22"/>
          <w:szCs w:val="22"/>
          <w:lang w:eastAsia="lv-LV"/>
        </w:rPr>
      </w:pPr>
      <w:hyperlink w:anchor="_Toc69755885" w:history="1">
        <w:r w:rsidR="00367667" w:rsidRPr="00ED0E1C">
          <w:rPr>
            <w:rStyle w:val="Hipersaite"/>
            <w:iCs/>
            <w:noProof/>
          </w:rPr>
          <w:t>2.19.3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125</w:t>
        </w:r>
        <w:r w:rsidR="00367667">
          <w:rPr>
            <w:noProof/>
            <w:webHidden/>
            <w:color w:val="2B579A"/>
            <w:shd w:val="clear" w:color="auto" w:fill="E6E6E6"/>
          </w:rPr>
          <w:fldChar w:fldCharType="end"/>
        </w:r>
      </w:hyperlink>
    </w:p>
    <w:p w14:paraId="6D8EFAB6" w14:textId="2D29E474" w:rsidR="00367667" w:rsidRDefault="00F957DE">
      <w:pPr>
        <w:pStyle w:val="Saturs2"/>
        <w:tabs>
          <w:tab w:val="left" w:pos="1100"/>
        </w:tabs>
        <w:rPr>
          <w:rFonts w:asciiTheme="minorHAnsi" w:eastAsiaTheme="minorEastAsia" w:hAnsiTheme="minorHAnsi"/>
          <w:noProof/>
          <w:sz w:val="22"/>
          <w:szCs w:val="22"/>
          <w:lang w:eastAsia="lv-LV"/>
        </w:rPr>
      </w:pPr>
      <w:hyperlink w:anchor="_Toc69755886" w:history="1">
        <w:r w:rsidR="00367667" w:rsidRPr="00ED0E1C">
          <w:rPr>
            <w:rStyle w:val="Hipersaite"/>
            <w:noProof/>
            <w14:scene3d>
              <w14:camera w14:prst="orthographicFront"/>
              <w14:lightRig w14:rig="threePt" w14:dir="t">
                <w14:rot w14:lat="0" w14:lon="0" w14:rev="0"/>
              </w14:lightRig>
            </w14:scene3d>
          </w:rPr>
          <w:t>2.20</w:t>
        </w:r>
        <w:r w:rsidR="00367667">
          <w:rPr>
            <w:rFonts w:asciiTheme="minorHAnsi" w:eastAsiaTheme="minorEastAsia" w:hAnsiTheme="minorHAnsi"/>
            <w:noProof/>
            <w:sz w:val="22"/>
            <w:szCs w:val="22"/>
            <w:lang w:eastAsia="lv-LV"/>
          </w:rPr>
          <w:tab/>
        </w:r>
        <w:r w:rsidR="00367667" w:rsidRPr="00ED0E1C">
          <w:rPr>
            <w:rStyle w:val="Hipersaite"/>
            <w:noProof/>
          </w:rPr>
          <w:t>SKS. Starptautiskā krimināltiesiskā sadarbība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127</w:t>
        </w:r>
        <w:r w:rsidR="00367667">
          <w:rPr>
            <w:noProof/>
            <w:webHidden/>
            <w:color w:val="2B579A"/>
            <w:shd w:val="clear" w:color="auto" w:fill="E6E6E6"/>
          </w:rPr>
          <w:fldChar w:fldCharType="end"/>
        </w:r>
      </w:hyperlink>
    </w:p>
    <w:p w14:paraId="2134F9FA" w14:textId="3B2E0B56" w:rsidR="00367667" w:rsidRDefault="00F957DE">
      <w:pPr>
        <w:pStyle w:val="Saturs3"/>
        <w:rPr>
          <w:rFonts w:asciiTheme="minorHAnsi" w:eastAsiaTheme="minorEastAsia" w:hAnsiTheme="minorHAnsi"/>
          <w:noProof/>
          <w:sz w:val="22"/>
          <w:szCs w:val="22"/>
          <w:lang w:eastAsia="lv-LV"/>
        </w:rPr>
      </w:pPr>
      <w:hyperlink w:anchor="_Toc69755887" w:history="1">
        <w:r w:rsidR="00367667" w:rsidRPr="00ED0E1C">
          <w:rPr>
            <w:rStyle w:val="Hipersaite"/>
            <w:iCs/>
            <w:noProof/>
          </w:rPr>
          <w:t>2.20.1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127</w:t>
        </w:r>
        <w:r w:rsidR="00367667">
          <w:rPr>
            <w:noProof/>
            <w:webHidden/>
            <w:color w:val="2B579A"/>
            <w:shd w:val="clear" w:color="auto" w:fill="E6E6E6"/>
          </w:rPr>
          <w:fldChar w:fldCharType="end"/>
        </w:r>
      </w:hyperlink>
    </w:p>
    <w:p w14:paraId="0866A7FE" w14:textId="7075A9DF" w:rsidR="00367667" w:rsidRDefault="00F957DE">
      <w:pPr>
        <w:pStyle w:val="Saturs3"/>
        <w:rPr>
          <w:rFonts w:asciiTheme="minorHAnsi" w:eastAsiaTheme="minorEastAsia" w:hAnsiTheme="minorHAnsi"/>
          <w:noProof/>
          <w:sz w:val="22"/>
          <w:szCs w:val="22"/>
          <w:lang w:eastAsia="lv-LV"/>
        </w:rPr>
      </w:pPr>
      <w:hyperlink w:anchor="_Toc69755888" w:history="1">
        <w:r w:rsidR="00367667" w:rsidRPr="00ED0E1C">
          <w:rPr>
            <w:rStyle w:val="Hipersaite"/>
            <w:iCs/>
            <w:noProof/>
          </w:rPr>
          <w:t>2.20.2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128</w:t>
        </w:r>
        <w:r w:rsidR="00367667">
          <w:rPr>
            <w:noProof/>
            <w:webHidden/>
            <w:color w:val="2B579A"/>
            <w:shd w:val="clear" w:color="auto" w:fill="E6E6E6"/>
          </w:rPr>
          <w:fldChar w:fldCharType="end"/>
        </w:r>
      </w:hyperlink>
    </w:p>
    <w:p w14:paraId="65476947" w14:textId="6D02C2B9" w:rsidR="00367667" w:rsidRDefault="00F957DE">
      <w:pPr>
        <w:pStyle w:val="Saturs3"/>
        <w:rPr>
          <w:rFonts w:asciiTheme="minorHAnsi" w:eastAsiaTheme="minorEastAsia" w:hAnsiTheme="minorHAnsi"/>
          <w:noProof/>
          <w:sz w:val="22"/>
          <w:szCs w:val="22"/>
          <w:lang w:eastAsia="lv-LV"/>
        </w:rPr>
      </w:pPr>
      <w:hyperlink w:anchor="_Toc69755889" w:history="1">
        <w:r w:rsidR="00367667" w:rsidRPr="00ED0E1C">
          <w:rPr>
            <w:rStyle w:val="Hipersaite"/>
            <w:iCs/>
            <w:noProof/>
          </w:rPr>
          <w:t>2.20.3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129</w:t>
        </w:r>
        <w:r w:rsidR="00367667">
          <w:rPr>
            <w:noProof/>
            <w:webHidden/>
            <w:color w:val="2B579A"/>
            <w:shd w:val="clear" w:color="auto" w:fill="E6E6E6"/>
          </w:rPr>
          <w:fldChar w:fldCharType="end"/>
        </w:r>
      </w:hyperlink>
    </w:p>
    <w:p w14:paraId="7F9EB6DC" w14:textId="1DF53702" w:rsidR="00367667" w:rsidRDefault="00F957DE">
      <w:pPr>
        <w:pStyle w:val="Saturs1"/>
        <w:rPr>
          <w:rFonts w:asciiTheme="minorHAnsi" w:eastAsiaTheme="minorEastAsia" w:hAnsiTheme="minorHAnsi"/>
          <w:b w:val="0"/>
          <w:noProof/>
          <w:color w:val="auto"/>
          <w:sz w:val="22"/>
          <w:szCs w:val="22"/>
          <w:lang w:eastAsia="lv-LV"/>
        </w:rPr>
      </w:pPr>
      <w:hyperlink w:anchor="_Toc69755890" w:history="1">
        <w:r w:rsidR="00367667" w:rsidRPr="00ED0E1C">
          <w:rPr>
            <w:rStyle w:val="Hipersaite"/>
            <w:noProof/>
          </w:rPr>
          <w:t>3</w:t>
        </w:r>
        <w:r w:rsidR="00367667">
          <w:rPr>
            <w:rFonts w:asciiTheme="minorHAnsi" w:eastAsiaTheme="minorEastAsia" w:hAnsiTheme="minorHAnsi"/>
            <w:b w:val="0"/>
            <w:noProof/>
            <w:color w:val="auto"/>
            <w:sz w:val="22"/>
            <w:szCs w:val="22"/>
            <w:lang w:eastAsia="lv-LV"/>
          </w:rPr>
          <w:tab/>
        </w:r>
        <w:r w:rsidR="00367667" w:rsidRPr="00ED0E1C">
          <w:rPr>
            <w:rStyle w:val="Hipersaite"/>
            <w:noProof/>
          </w:rPr>
          <w:t>Ārējās informācijas apmaiņas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130</w:t>
        </w:r>
        <w:r w:rsidR="00367667">
          <w:rPr>
            <w:noProof/>
            <w:webHidden/>
            <w:color w:val="2B579A"/>
            <w:shd w:val="clear" w:color="auto" w:fill="E6E6E6"/>
          </w:rPr>
          <w:fldChar w:fldCharType="end"/>
        </w:r>
      </w:hyperlink>
    </w:p>
    <w:p w14:paraId="06DA0F9C" w14:textId="634C0EAF" w:rsidR="00367667" w:rsidRDefault="00F957DE">
      <w:pPr>
        <w:pStyle w:val="Saturs2"/>
        <w:tabs>
          <w:tab w:val="left" w:pos="1100"/>
        </w:tabs>
        <w:rPr>
          <w:rFonts w:asciiTheme="minorHAnsi" w:eastAsiaTheme="minorEastAsia" w:hAnsiTheme="minorHAnsi"/>
          <w:noProof/>
          <w:sz w:val="22"/>
          <w:szCs w:val="22"/>
          <w:lang w:eastAsia="lv-LV"/>
        </w:rPr>
      </w:pPr>
      <w:hyperlink w:anchor="_Toc69755891" w:history="1">
        <w:r w:rsidR="00367667" w:rsidRPr="00ED0E1C">
          <w:rPr>
            <w:rStyle w:val="Hipersaite"/>
            <w:noProof/>
            <w14:scene3d>
              <w14:camera w14:prst="orthographicFront"/>
              <w14:lightRig w14:rig="threePt" w14:dir="t">
                <w14:rot w14:lat="0" w14:lon="0" w14:rev="0"/>
              </w14:lightRig>
            </w14:scene3d>
          </w:rPr>
          <w:t>3.1</w:t>
        </w:r>
        <w:r w:rsidR="00367667">
          <w:rPr>
            <w:rFonts w:asciiTheme="minorHAnsi" w:eastAsiaTheme="minorEastAsia" w:hAnsiTheme="minorHAnsi"/>
            <w:noProof/>
            <w:sz w:val="22"/>
            <w:szCs w:val="22"/>
            <w:lang w:eastAsia="lv-LV"/>
          </w:rPr>
          <w:tab/>
        </w:r>
        <w:r w:rsidR="00367667" w:rsidRPr="00ED0E1C">
          <w:rPr>
            <w:rStyle w:val="Hipersaite"/>
            <w:noProof/>
          </w:rPr>
          <w:t>KI. Komunikācija ar fiziskām un juridiskām personām, ziņu sniegšanas un pieprasīšanas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130</w:t>
        </w:r>
        <w:r w:rsidR="00367667">
          <w:rPr>
            <w:noProof/>
            <w:webHidden/>
            <w:color w:val="2B579A"/>
            <w:shd w:val="clear" w:color="auto" w:fill="E6E6E6"/>
          </w:rPr>
          <w:fldChar w:fldCharType="end"/>
        </w:r>
      </w:hyperlink>
    </w:p>
    <w:p w14:paraId="7695868C" w14:textId="77DC29EF" w:rsidR="00367667" w:rsidRDefault="00F957DE">
      <w:pPr>
        <w:pStyle w:val="Saturs3"/>
        <w:rPr>
          <w:rFonts w:asciiTheme="minorHAnsi" w:eastAsiaTheme="minorEastAsia" w:hAnsiTheme="minorHAnsi"/>
          <w:noProof/>
          <w:sz w:val="22"/>
          <w:szCs w:val="22"/>
          <w:lang w:eastAsia="lv-LV"/>
        </w:rPr>
      </w:pPr>
      <w:hyperlink w:anchor="_Toc69755892" w:history="1">
        <w:r w:rsidR="00367667" w:rsidRPr="00ED0E1C">
          <w:rPr>
            <w:rStyle w:val="Hipersaite"/>
            <w:iCs/>
            <w:noProof/>
          </w:rPr>
          <w:t>3.1.1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131</w:t>
        </w:r>
        <w:r w:rsidR="00367667">
          <w:rPr>
            <w:noProof/>
            <w:webHidden/>
            <w:color w:val="2B579A"/>
            <w:shd w:val="clear" w:color="auto" w:fill="E6E6E6"/>
          </w:rPr>
          <w:fldChar w:fldCharType="end"/>
        </w:r>
      </w:hyperlink>
    </w:p>
    <w:p w14:paraId="61578F82" w14:textId="5441B846" w:rsidR="00367667" w:rsidRDefault="00F957DE">
      <w:pPr>
        <w:pStyle w:val="Saturs3"/>
        <w:rPr>
          <w:rFonts w:asciiTheme="minorHAnsi" w:eastAsiaTheme="minorEastAsia" w:hAnsiTheme="minorHAnsi"/>
          <w:noProof/>
          <w:sz w:val="22"/>
          <w:szCs w:val="22"/>
          <w:lang w:eastAsia="lv-LV"/>
        </w:rPr>
      </w:pPr>
      <w:hyperlink w:anchor="_Toc69755893" w:history="1">
        <w:r w:rsidR="00367667" w:rsidRPr="00ED0E1C">
          <w:rPr>
            <w:rStyle w:val="Hipersaite"/>
            <w:iCs/>
            <w:noProof/>
          </w:rPr>
          <w:t>3.1.2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131</w:t>
        </w:r>
        <w:r w:rsidR="00367667">
          <w:rPr>
            <w:noProof/>
            <w:webHidden/>
            <w:color w:val="2B579A"/>
            <w:shd w:val="clear" w:color="auto" w:fill="E6E6E6"/>
          </w:rPr>
          <w:fldChar w:fldCharType="end"/>
        </w:r>
      </w:hyperlink>
    </w:p>
    <w:p w14:paraId="772968BB" w14:textId="78473868" w:rsidR="00367667" w:rsidRDefault="00F957DE">
      <w:pPr>
        <w:pStyle w:val="Saturs3"/>
        <w:rPr>
          <w:rFonts w:asciiTheme="minorHAnsi" w:eastAsiaTheme="minorEastAsia" w:hAnsiTheme="minorHAnsi"/>
          <w:noProof/>
          <w:sz w:val="22"/>
          <w:szCs w:val="22"/>
          <w:lang w:eastAsia="lv-LV"/>
        </w:rPr>
      </w:pPr>
      <w:hyperlink w:anchor="_Toc69755894" w:history="1">
        <w:r w:rsidR="00367667" w:rsidRPr="00ED0E1C">
          <w:rPr>
            <w:rStyle w:val="Hipersaite"/>
            <w:iCs/>
            <w:noProof/>
          </w:rPr>
          <w:t>3.1.3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133</w:t>
        </w:r>
        <w:r w:rsidR="00367667">
          <w:rPr>
            <w:noProof/>
            <w:webHidden/>
            <w:color w:val="2B579A"/>
            <w:shd w:val="clear" w:color="auto" w:fill="E6E6E6"/>
          </w:rPr>
          <w:fldChar w:fldCharType="end"/>
        </w:r>
      </w:hyperlink>
    </w:p>
    <w:p w14:paraId="0AA3CD77" w14:textId="5F4BEBF5" w:rsidR="00367667" w:rsidRDefault="00F957DE">
      <w:pPr>
        <w:pStyle w:val="Saturs2"/>
        <w:tabs>
          <w:tab w:val="left" w:pos="1100"/>
        </w:tabs>
        <w:rPr>
          <w:rFonts w:asciiTheme="minorHAnsi" w:eastAsiaTheme="minorEastAsia" w:hAnsiTheme="minorHAnsi"/>
          <w:noProof/>
          <w:sz w:val="22"/>
          <w:szCs w:val="22"/>
          <w:lang w:eastAsia="lv-LV"/>
        </w:rPr>
      </w:pPr>
      <w:hyperlink w:anchor="_Toc69755895" w:history="1">
        <w:r w:rsidR="00367667" w:rsidRPr="00ED0E1C">
          <w:rPr>
            <w:rStyle w:val="Hipersaite"/>
            <w:noProof/>
            <w14:scene3d>
              <w14:camera w14:prst="orthographicFront"/>
              <w14:lightRig w14:rig="threePt" w14:dir="t">
                <w14:rot w14:lat="0" w14:lon="0" w14:rev="0"/>
              </w14:lightRig>
            </w14:scene3d>
          </w:rPr>
          <w:t>3.2</w:t>
        </w:r>
        <w:r w:rsidR="00367667">
          <w:rPr>
            <w:rFonts w:asciiTheme="minorHAnsi" w:eastAsiaTheme="minorEastAsia" w:hAnsiTheme="minorHAnsi"/>
            <w:noProof/>
            <w:sz w:val="22"/>
            <w:szCs w:val="22"/>
            <w:lang w:eastAsia="lv-LV"/>
          </w:rPr>
          <w:tab/>
        </w:r>
        <w:r w:rsidR="00367667" w:rsidRPr="00ED0E1C">
          <w:rPr>
            <w:rStyle w:val="Hipersaite"/>
            <w:noProof/>
          </w:rPr>
          <w:t>IMP. Informēšana par meklējamām mantām un personām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134</w:t>
        </w:r>
        <w:r w:rsidR="00367667">
          <w:rPr>
            <w:noProof/>
            <w:webHidden/>
            <w:color w:val="2B579A"/>
            <w:shd w:val="clear" w:color="auto" w:fill="E6E6E6"/>
          </w:rPr>
          <w:fldChar w:fldCharType="end"/>
        </w:r>
      </w:hyperlink>
    </w:p>
    <w:p w14:paraId="490E07B3" w14:textId="7EA811B5" w:rsidR="00367667" w:rsidRDefault="00F957DE">
      <w:pPr>
        <w:pStyle w:val="Saturs3"/>
        <w:rPr>
          <w:rFonts w:asciiTheme="minorHAnsi" w:eastAsiaTheme="minorEastAsia" w:hAnsiTheme="minorHAnsi"/>
          <w:noProof/>
          <w:sz w:val="22"/>
          <w:szCs w:val="22"/>
          <w:lang w:eastAsia="lv-LV"/>
        </w:rPr>
      </w:pPr>
      <w:hyperlink w:anchor="_Toc69755896" w:history="1">
        <w:r w:rsidR="00367667" w:rsidRPr="00ED0E1C">
          <w:rPr>
            <w:rStyle w:val="Hipersaite"/>
            <w:iCs/>
            <w:noProof/>
          </w:rPr>
          <w:t>3.2.1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135</w:t>
        </w:r>
        <w:r w:rsidR="00367667">
          <w:rPr>
            <w:noProof/>
            <w:webHidden/>
            <w:color w:val="2B579A"/>
            <w:shd w:val="clear" w:color="auto" w:fill="E6E6E6"/>
          </w:rPr>
          <w:fldChar w:fldCharType="end"/>
        </w:r>
      </w:hyperlink>
    </w:p>
    <w:p w14:paraId="3A4A4415" w14:textId="10BC48B0" w:rsidR="00367667" w:rsidRDefault="00F957DE">
      <w:pPr>
        <w:pStyle w:val="Saturs3"/>
        <w:rPr>
          <w:rFonts w:asciiTheme="minorHAnsi" w:eastAsiaTheme="minorEastAsia" w:hAnsiTheme="minorHAnsi"/>
          <w:noProof/>
          <w:sz w:val="22"/>
          <w:szCs w:val="22"/>
          <w:lang w:eastAsia="lv-LV"/>
        </w:rPr>
      </w:pPr>
      <w:hyperlink w:anchor="_Toc69755897" w:history="1">
        <w:r w:rsidR="00367667" w:rsidRPr="00ED0E1C">
          <w:rPr>
            <w:rStyle w:val="Hipersaite"/>
            <w:iCs/>
            <w:noProof/>
          </w:rPr>
          <w:t>3.2.2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135</w:t>
        </w:r>
        <w:r w:rsidR="00367667">
          <w:rPr>
            <w:noProof/>
            <w:webHidden/>
            <w:color w:val="2B579A"/>
            <w:shd w:val="clear" w:color="auto" w:fill="E6E6E6"/>
          </w:rPr>
          <w:fldChar w:fldCharType="end"/>
        </w:r>
      </w:hyperlink>
    </w:p>
    <w:p w14:paraId="4E229C3D" w14:textId="223D4C33" w:rsidR="00367667" w:rsidRDefault="00F957DE">
      <w:pPr>
        <w:pStyle w:val="Saturs3"/>
        <w:rPr>
          <w:rFonts w:asciiTheme="minorHAnsi" w:eastAsiaTheme="minorEastAsia" w:hAnsiTheme="minorHAnsi"/>
          <w:noProof/>
          <w:sz w:val="22"/>
          <w:szCs w:val="22"/>
          <w:lang w:eastAsia="lv-LV"/>
        </w:rPr>
      </w:pPr>
      <w:hyperlink w:anchor="_Toc69755898" w:history="1">
        <w:r w:rsidR="00367667" w:rsidRPr="00ED0E1C">
          <w:rPr>
            <w:rStyle w:val="Hipersaite"/>
            <w:iCs/>
            <w:noProof/>
          </w:rPr>
          <w:t>3.2.3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139</w:t>
        </w:r>
        <w:r w:rsidR="00367667">
          <w:rPr>
            <w:noProof/>
            <w:webHidden/>
            <w:color w:val="2B579A"/>
            <w:shd w:val="clear" w:color="auto" w:fill="E6E6E6"/>
          </w:rPr>
          <w:fldChar w:fldCharType="end"/>
        </w:r>
      </w:hyperlink>
    </w:p>
    <w:p w14:paraId="20D0BC5C" w14:textId="24A10636" w:rsidR="00367667" w:rsidRDefault="00F957DE">
      <w:pPr>
        <w:pStyle w:val="Saturs2"/>
        <w:tabs>
          <w:tab w:val="left" w:pos="1100"/>
        </w:tabs>
        <w:rPr>
          <w:rFonts w:asciiTheme="minorHAnsi" w:eastAsiaTheme="minorEastAsia" w:hAnsiTheme="minorHAnsi"/>
          <w:noProof/>
          <w:sz w:val="22"/>
          <w:szCs w:val="22"/>
          <w:lang w:eastAsia="lv-LV"/>
        </w:rPr>
      </w:pPr>
      <w:hyperlink w:anchor="_Toc69755899" w:history="1">
        <w:r w:rsidR="00367667" w:rsidRPr="00ED0E1C">
          <w:rPr>
            <w:rStyle w:val="Hipersaite"/>
            <w:noProof/>
            <w14:scene3d>
              <w14:camera w14:prst="orthographicFront"/>
              <w14:lightRig w14:rig="threePt" w14:dir="t">
                <w14:rot w14:lat="0" w14:lon="0" w14:rev="0"/>
              </w14:lightRig>
            </w14:scene3d>
          </w:rPr>
          <w:t>3.3</w:t>
        </w:r>
        <w:r w:rsidR="00367667">
          <w:rPr>
            <w:rFonts w:asciiTheme="minorHAnsi" w:eastAsiaTheme="minorEastAsia" w:hAnsiTheme="minorHAnsi"/>
            <w:noProof/>
            <w:sz w:val="22"/>
            <w:szCs w:val="22"/>
            <w:lang w:eastAsia="lv-LV"/>
          </w:rPr>
          <w:tab/>
        </w:r>
        <w:r w:rsidR="00367667" w:rsidRPr="00ED0E1C">
          <w:rPr>
            <w:rStyle w:val="Hipersaite"/>
            <w:noProof/>
          </w:rPr>
          <w:t>IAI. Informācijas apmaiņas process ieroču aprites kontroles jomā</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139</w:t>
        </w:r>
        <w:r w:rsidR="00367667">
          <w:rPr>
            <w:noProof/>
            <w:webHidden/>
            <w:color w:val="2B579A"/>
            <w:shd w:val="clear" w:color="auto" w:fill="E6E6E6"/>
          </w:rPr>
          <w:fldChar w:fldCharType="end"/>
        </w:r>
      </w:hyperlink>
    </w:p>
    <w:p w14:paraId="02D6D3FE" w14:textId="50781C9C" w:rsidR="00367667" w:rsidRDefault="00F957DE">
      <w:pPr>
        <w:pStyle w:val="Saturs3"/>
        <w:rPr>
          <w:rFonts w:asciiTheme="minorHAnsi" w:eastAsiaTheme="minorEastAsia" w:hAnsiTheme="minorHAnsi"/>
          <w:noProof/>
          <w:sz w:val="22"/>
          <w:szCs w:val="22"/>
          <w:lang w:eastAsia="lv-LV"/>
        </w:rPr>
      </w:pPr>
      <w:hyperlink w:anchor="_Toc69755900" w:history="1">
        <w:r w:rsidR="00367667" w:rsidRPr="00ED0E1C">
          <w:rPr>
            <w:rStyle w:val="Hipersaite"/>
            <w:iCs/>
            <w:noProof/>
          </w:rPr>
          <w:t>3.3.1</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141</w:t>
        </w:r>
        <w:r w:rsidR="00367667">
          <w:rPr>
            <w:noProof/>
            <w:webHidden/>
            <w:color w:val="2B579A"/>
            <w:shd w:val="clear" w:color="auto" w:fill="E6E6E6"/>
          </w:rPr>
          <w:fldChar w:fldCharType="end"/>
        </w:r>
      </w:hyperlink>
    </w:p>
    <w:p w14:paraId="068F5E17" w14:textId="2AEE6217" w:rsidR="00367667" w:rsidRDefault="00F957DE">
      <w:pPr>
        <w:pStyle w:val="Saturs2"/>
        <w:tabs>
          <w:tab w:val="left" w:pos="1100"/>
        </w:tabs>
        <w:rPr>
          <w:rFonts w:asciiTheme="minorHAnsi" w:eastAsiaTheme="minorEastAsia" w:hAnsiTheme="minorHAnsi"/>
          <w:noProof/>
          <w:sz w:val="22"/>
          <w:szCs w:val="22"/>
          <w:lang w:eastAsia="lv-LV"/>
        </w:rPr>
      </w:pPr>
      <w:hyperlink w:anchor="_Toc69755901" w:history="1">
        <w:r w:rsidR="00367667" w:rsidRPr="00ED0E1C">
          <w:rPr>
            <w:rStyle w:val="Hipersaite"/>
            <w:noProof/>
            <w14:scene3d>
              <w14:camera w14:prst="orthographicFront"/>
              <w14:lightRig w14:rig="threePt" w14:dir="t">
                <w14:rot w14:lat="0" w14:lon="0" w14:rev="0"/>
              </w14:lightRig>
            </w14:scene3d>
          </w:rPr>
          <w:t>3.4</w:t>
        </w:r>
        <w:r w:rsidR="00367667">
          <w:rPr>
            <w:rFonts w:asciiTheme="minorHAnsi" w:eastAsiaTheme="minorEastAsia" w:hAnsiTheme="minorHAnsi"/>
            <w:noProof/>
            <w:sz w:val="22"/>
            <w:szCs w:val="22"/>
            <w:lang w:eastAsia="lv-LV"/>
          </w:rPr>
          <w:tab/>
        </w:r>
        <w:r w:rsidR="00367667" w:rsidRPr="00ED0E1C">
          <w:rPr>
            <w:rStyle w:val="Hipersaite"/>
            <w:noProof/>
          </w:rPr>
          <w:t>IVP. Iedzīvotāju, valsts un pašvaldības iestāžu informēšanas process par reģistrētajiem Notikumiem un APP un NN statistiku</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142</w:t>
        </w:r>
        <w:r w:rsidR="00367667">
          <w:rPr>
            <w:noProof/>
            <w:webHidden/>
            <w:color w:val="2B579A"/>
            <w:shd w:val="clear" w:color="auto" w:fill="E6E6E6"/>
          </w:rPr>
          <w:fldChar w:fldCharType="end"/>
        </w:r>
      </w:hyperlink>
    </w:p>
    <w:p w14:paraId="45194F48" w14:textId="1635E8E5" w:rsidR="00367667" w:rsidRDefault="00F957DE">
      <w:pPr>
        <w:pStyle w:val="Saturs3"/>
        <w:rPr>
          <w:rFonts w:asciiTheme="minorHAnsi" w:eastAsiaTheme="minorEastAsia" w:hAnsiTheme="minorHAnsi"/>
          <w:noProof/>
          <w:sz w:val="22"/>
          <w:szCs w:val="22"/>
          <w:lang w:eastAsia="lv-LV"/>
        </w:rPr>
      </w:pPr>
      <w:hyperlink w:anchor="_Toc69755902" w:history="1">
        <w:r w:rsidR="00367667" w:rsidRPr="00ED0E1C">
          <w:rPr>
            <w:rStyle w:val="Hipersaite"/>
            <w:iCs/>
            <w:noProof/>
          </w:rPr>
          <w:t>3.4.1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143</w:t>
        </w:r>
        <w:r w:rsidR="00367667">
          <w:rPr>
            <w:noProof/>
            <w:webHidden/>
            <w:color w:val="2B579A"/>
            <w:shd w:val="clear" w:color="auto" w:fill="E6E6E6"/>
          </w:rPr>
          <w:fldChar w:fldCharType="end"/>
        </w:r>
      </w:hyperlink>
    </w:p>
    <w:p w14:paraId="77034D18" w14:textId="2D34592F" w:rsidR="00367667" w:rsidRDefault="00F957DE">
      <w:pPr>
        <w:pStyle w:val="Saturs3"/>
        <w:rPr>
          <w:rFonts w:asciiTheme="minorHAnsi" w:eastAsiaTheme="minorEastAsia" w:hAnsiTheme="minorHAnsi"/>
          <w:noProof/>
          <w:sz w:val="22"/>
          <w:szCs w:val="22"/>
          <w:lang w:eastAsia="lv-LV"/>
        </w:rPr>
      </w:pPr>
      <w:hyperlink w:anchor="_Toc69755903" w:history="1">
        <w:r w:rsidR="00367667" w:rsidRPr="00ED0E1C">
          <w:rPr>
            <w:rStyle w:val="Hipersaite"/>
            <w:iCs/>
            <w:noProof/>
          </w:rPr>
          <w:t>3.4.2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143</w:t>
        </w:r>
        <w:r w:rsidR="00367667">
          <w:rPr>
            <w:noProof/>
            <w:webHidden/>
            <w:color w:val="2B579A"/>
            <w:shd w:val="clear" w:color="auto" w:fill="E6E6E6"/>
          </w:rPr>
          <w:fldChar w:fldCharType="end"/>
        </w:r>
      </w:hyperlink>
    </w:p>
    <w:p w14:paraId="54B17B5E" w14:textId="4C4E1832" w:rsidR="00367667" w:rsidRDefault="00F957DE">
      <w:pPr>
        <w:pStyle w:val="Saturs3"/>
        <w:rPr>
          <w:rFonts w:asciiTheme="minorHAnsi" w:eastAsiaTheme="minorEastAsia" w:hAnsiTheme="minorHAnsi"/>
          <w:noProof/>
          <w:sz w:val="22"/>
          <w:szCs w:val="22"/>
          <w:lang w:eastAsia="lv-LV"/>
        </w:rPr>
      </w:pPr>
      <w:hyperlink w:anchor="_Toc69755904" w:history="1">
        <w:r w:rsidR="00367667" w:rsidRPr="00ED0E1C">
          <w:rPr>
            <w:rStyle w:val="Hipersaite"/>
            <w:iCs/>
            <w:noProof/>
          </w:rPr>
          <w:t>3.4.3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145</w:t>
        </w:r>
        <w:r w:rsidR="00367667">
          <w:rPr>
            <w:noProof/>
            <w:webHidden/>
            <w:color w:val="2B579A"/>
            <w:shd w:val="clear" w:color="auto" w:fill="E6E6E6"/>
          </w:rPr>
          <w:fldChar w:fldCharType="end"/>
        </w:r>
      </w:hyperlink>
    </w:p>
    <w:p w14:paraId="37D6A37C" w14:textId="6B0311E0" w:rsidR="00367667" w:rsidRDefault="00F957DE">
      <w:pPr>
        <w:pStyle w:val="Saturs2"/>
        <w:tabs>
          <w:tab w:val="left" w:pos="1100"/>
        </w:tabs>
        <w:rPr>
          <w:rFonts w:asciiTheme="minorHAnsi" w:eastAsiaTheme="minorEastAsia" w:hAnsiTheme="minorHAnsi"/>
          <w:noProof/>
          <w:sz w:val="22"/>
          <w:szCs w:val="22"/>
          <w:lang w:eastAsia="lv-LV"/>
        </w:rPr>
      </w:pPr>
      <w:hyperlink w:anchor="_Toc69755905" w:history="1">
        <w:r w:rsidR="00367667" w:rsidRPr="00ED0E1C">
          <w:rPr>
            <w:rStyle w:val="Hipersaite"/>
            <w:noProof/>
            <w14:scene3d>
              <w14:camera w14:prst="orthographicFront"/>
              <w14:lightRig w14:rig="threePt" w14:dir="t">
                <w14:rot w14:lat="0" w14:lon="0" w14:rev="0"/>
              </w14:lightRig>
            </w14:scene3d>
          </w:rPr>
          <w:t>3.5</w:t>
        </w:r>
        <w:r w:rsidR="00367667">
          <w:rPr>
            <w:rFonts w:asciiTheme="minorHAnsi" w:eastAsiaTheme="minorEastAsia" w:hAnsiTheme="minorHAnsi"/>
            <w:noProof/>
            <w:sz w:val="22"/>
            <w:szCs w:val="22"/>
            <w:lang w:eastAsia="lv-LV"/>
          </w:rPr>
          <w:tab/>
        </w:r>
        <w:r w:rsidR="00367667" w:rsidRPr="00ED0E1C">
          <w:rPr>
            <w:rStyle w:val="Hipersaite"/>
            <w:noProof/>
          </w:rPr>
          <w:t>SDP. Statistikas un datu pieejamības, meklēšanas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145</w:t>
        </w:r>
        <w:r w:rsidR="00367667">
          <w:rPr>
            <w:noProof/>
            <w:webHidden/>
            <w:color w:val="2B579A"/>
            <w:shd w:val="clear" w:color="auto" w:fill="E6E6E6"/>
          </w:rPr>
          <w:fldChar w:fldCharType="end"/>
        </w:r>
      </w:hyperlink>
    </w:p>
    <w:p w14:paraId="404A99D3" w14:textId="6FD1A4CD" w:rsidR="00367667" w:rsidRDefault="00F957DE">
      <w:pPr>
        <w:pStyle w:val="Saturs3"/>
        <w:rPr>
          <w:rFonts w:asciiTheme="minorHAnsi" w:eastAsiaTheme="minorEastAsia" w:hAnsiTheme="minorHAnsi"/>
          <w:noProof/>
          <w:sz w:val="22"/>
          <w:szCs w:val="22"/>
          <w:lang w:eastAsia="lv-LV"/>
        </w:rPr>
      </w:pPr>
      <w:hyperlink w:anchor="_Toc69755906" w:history="1">
        <w:r w:rsidR="00367667" w:rsidRPr="00ED0E1C">
          <w:rPr>
            <w:rStyle w:val="Hipersaite"/>
            <w:iCs/>
            <w:noProof/>
          </w:rPr>
          <w:t>3.5.1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146</w:t>
        </w:r>
        <w:r w:rsidR="00367667">
          <w:rPr>
            <w:noProof/>
            <w:webHidden/>
            <w:color w:val="2B579A"/>
            <w:shd w:val="clear" w:color="auto" w:fill="E6E6E6"/>
          </w:rPr>
          <w:fldChar w:fldCharType="end"/>
        </w:r>
      </w:hyperlink>
    </w:p>
    <w:p w14:paraId="08FBFBF6" w14:textId="58AC3200" w:rsidR="00367667" w:rsidRDefault="00F957DE">
      <w:pPr>
        <w:pStyle w:val="Saturs3"/>
        <w:rPr>
          <w:rFonts w:asciiTheme="minorHAnsi" w:eastAsiaTheme="minorEastAsia" w:hAnsiTheme="minorHAnsi"/>
          <w:noProof/>
          <w:sz w:val="22"/>
          <w:szCs w:val="22"/>
          <w:lang w:eastAsia="lv-LV"/>
        </w:rPr>
      </w:pPr>
      <w:hyperlink w:anchor="_Toc69755907" w:history="1">
        <w:r w:rsidR="00367667" w:rsidRPr="00ED0E1C">
          <w:rPr>
            <w:rStyle w:val="Hipersaite"/>
            <w:iCs/>
            <w:noProof/>
          </w:rPr>
          <w:t>3.5.2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146</w:t>
        </w:r>
        <w:r w:rsidR="00367667">
          <w:rPr>
            <w:noProof/>
            <w:webHidden/>
            <w:color w:val="2B579A"/>
            <w:shd w:val="clear" w:color="auto" w:fill="E6E6E6"/>
          </w:rPr>
          <w:fldChar w:fldCharType="end"/>
        </w:r>
      </w:hyperlink>
    </w:p>
    <w:p w14:paraId="45FDCAB5" w14:textId="610708A2" w:rsidR="00367667" w:rsidRDefault="00F957DE">
      <w:pPr>
        <w:pStyle w:val="Saturs3"/>
        <w:rPr>
          <w:rFonts w:asciiTheme="minorHAnsi" w:eastAsiaTheme="minorEastAsia" w:hAnsiTheme="minorHAnsi"/>
          <w:noProof/>
          <w:sz w:val="22"/>
          <w:szCs w:val="22"/>
          <w:lang w:eastAsia="lv-LV"/>
        </w:rPr>
      </w:pPr>
      <w:hyperlink w:anchor="_Toc69755908" w:history="1">
        <w:r w:rsidR="00367667" w:rsidRPr="00ED0E1C">
          <w:rPr>
            <w:rStyle w:val="Hipersaite"/>
            <w:iCs/>
            <w:noProof/>
          </w:rPr>
          <w:t>3.5.3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147</w:t>
        </w:r>
        <w:r w:rsidR="00367667">
          <w:rPr>
            <w:noProof/>
            <w:webHidden/>
            <w:color w:val="2B579A"/>
            <w:shd w:val="clear" w:color="auto" w:fill="E6E6E6"/>
          </w:rPr>
          <w:fldChar w:fldCharType="end"/>
        </w:r>
      </w:hyperlink>
    </w:p>
    <w:p w14:paraId="34566064" w14:textId="65E31880" w:rsidR="00367667" w:rsidRDefault="00F957DE">
      <w:pPr>
        <w:pStyle w:val="Saturs1"/>
        <w:rPr>
          <w:rFonts w:asciiTheme="minorHAnsi" w:eastAsiaTheme="minorEastAsia" w:hAnsiTheme="minorHAnsi"/>
          <w:b w:val="0"/>
          <w:noProof/>
          <w:color w:val="auto"/>
          <w:sz w:val="22"/>
          <w:szCs w:val="22"/>
          <w:lang w:eastAsia="lv-LV"/>
        </w:rPr>
      </w:pPr>
      <w:hyperlink w:anchor="_Toc69755909" w:history="1">
        <w:r w:rsidR="00367667" w:rsidRPr="00ED0E1C">
          <w:rPr>
            <w:rStyle w:val="Hipersaite"/>
            <w:noProof/>
          </w:rPr>
          <w:t>4</w:t>
        </w:r>
        <w:r w:rsidR="00367667">
          <w:rPr>
            <w:rFonts w:asciiTheme="minorHAnsi" w:eastAsiaTheme="minorEastAsia" w:hAnsiTheme="minorHAnsi"/>
            <w:b w:val="0"/>
            <w:noProof/>
            <w:color w:val="auto"/>
            <w:sz w:val="22"/>
            <w:szCs w:val="22"/>
            <w:lang w:eastAsia="lv-LV"/>
          </w:rPr>
          <w:tab/>
        </w:r>
        <w:r w:rsidR="00367667" w:rsidRPr="00ED0E1C">
          <w:rPr>
            <w:rStyle w:val="Hipersaite"/>
            <w:noProof/>
          </w:rPr>
          <w:t>Uzskaites un pārvaldības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149</w:t>
        </w:r>
        <w:r w:rsidR="00367667">
          <w:rPr>
            <w:noProof/>
            <w:webHidden/>
            <w:color w:val="2B579A"/>
            <w:shd w:val="clear" w:color="auto" w:fill="E6E6E6"/>
          </w:rPr>
          <w:fldChar w:fldCharType="end"/>
        </w:r>
      </w:hyperlink>
    </w:p>
    <w:p w14:paraId="70BC9F9C" w14:textId="542FC4AF" w:rsidR="00367667" w:rsidRDefault="00F957DE">
      <w:pPr>
        <w:pStyle w:val="Saturs2"/>
        <w:tabs>
          <w:tab w:val="left" w:pos="1100"/>
        </w:tabs>
        <w:rPr>
          <w:rFonts w:asciiTheme="minorHAnsi" w:eastAsiaTheme="minorEastAsia" w:hAnsiTheme="minorHAnsi"/>
          <w:noProof/>
          <w:sz w:val="22"/>
          <w:szCs w:val="22"/>
          <w:lang w:eastAsia="lv-LV"/>
        </w:rPr>
      </w:pPr>
      <w:hyperlink w:anchor="_Toc69755910" w:history="1">
        <w:r w:rsidR="00367667" w:rsidRPr="00ED0E1C">
          <w:rPr>
            <w:rStyle w:val="Hipersaite"/>
            <w:noProof/>
            <w14:scene3d>
              <w14:camera w14:prst="orthographicFront"/>
              <w14:lightRig w14:rig="threePt" w14:dir="t">
                <w14:rot w14:lat="0" w14:lon="0" w14:rev="0"/>
              </w14:lightRig>
            </w14:scene3d>
          </w:rPr>
          <w:t>4.1</w:t>
        </w:r>
        <w:r w:rsidR="00367667">
          <w:rPr>
            <w:rFonts w:asciiTheme="minorHAnsi" w:eastAsiaTheme="minorEastAsia" w:hAnsiTheme="minorHAnsi"/>
            <w:noProof/>
            <w:sz w:val="22"/>
            <w:szCs w:val="22"/>
            <w:lang w:eastAsia="lv-LV"/>
          </w:rPr>
          <w:tab/>
        </w:r>
        <w:r w:rsidR="00367667" w:rsidRPr="00ED0E1C">
          <w:rPr>
            <w:rStyle w:val="Hipersaite"/>
            <w:noProof/>
          </w:rPr>
          <w:t>UPT. E-lietu uzskaites, piekļuves tiesību kontroles un lietas datu apmaiņu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149</w:t>
        </w:r>
        <w:r w:rsidR="00367667">
          <w:rPr>
            <w:noProof/>
            <w:webHidden/>
            <w:color w:val="2B579A"/>
            <w:shd w:val="clear" w:color="auto" w:fill="E6E6E6"/>
          </w:rPr>
          <w:fldChar w:fldCharType="end"/>
        </w:r>
      </w:hyperlink>
    </w:p>
    <w:p w14:paraId="0F442839" w14:textId="479953C7" w:rsidR="00367667" w:rsidRDefault="00F957DE">
      <w:pPr>
        <w:pStyle w:val="Saturs3"/>
        <w:rPr>
          <w:rFonts w:asciiTheme="minorHAnsi" w:eastAsiaTheme="minorEastAsia" w:hAnsiTheme="minorHAnsi"/>
          <w:noProof/>
          <w:sz w:val="22"/>
          <w:szCs w:val="22"/>
          <w:lang w:eastAsia="lv-LV"/>
        </w:rPr>
      </w:pPr>
      <w:hyperlink w:anchor="_Toc69755911" w:history="1">
        <w:r w:rsidR="00367667" w:rsidRPr="00ED0E1C">
          <w:rPr>
            <w:rStyle w:val="Hipersaite"/>
            <w:iCs/>
            <w:noProof/>
          </w:rPr>
          <w:t>4.1.1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150</w:t>
        </w:r>
        <w:r w:rsidR="00367667">
          <w:rPr>
            <w:noProof/>
            <w:webHidden/>
            <w:color w:val="2B579A"/>
            <w:shd w:val="clear" w:color="auto" w:fill="E6E6E6"/>
          </w:rPr>
          <w:fldChar w:fldCharType="end"/>
        </w:r>
      </w:hyperlink>
    </w:p>
    <w:p w14:paraId="44C7D29F" w14:textId="602FC9D7" w:rsidR="00367667" w:rsidRDefault="00F957DE">
      <w:pPr>
        <w:pStyle w:val="Saturs3"/>
        <w:rPr>
          <w:rFonts w:asciiTheme="minorHAnsi" w:eastAsiaTheme="minorEastAsia" w:hAnsiTheme="minorHAnsi"/>
          <w:noProof/>
          <w:sz w:val="22"/>
          <w:szCs w:val="22"/>
          <w:lang w:eastAsia="lv-LV"/>
        </w:rPr>
      </w:pPr>
      <w:hyperlink w:anchor="_Toc69755912" w:history="1">
        <w:r w:rsidR="00367667" w:rsidRPr="00ED0E1C">
          <w:rPr>
            <w:rStyle w:val="Hipersaite"/>
            <w:iCs/>
            <w:noProof/>
          </w:rPr>
          <w:t>4.1.2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150</w:t>
        </w:r>
        <w:r w:rsidR="00367667">
          <w:rPr>
            <w:noProof/>
            <w:webHidden/>
            <w:color w:val="2B579A"/>
            <w:shd w:val="clear" w:color="auto" w:fill="E6E6E6"/>
          </w:rPr>
          <w:fldChar w:fldCharType="end"/>
        </w:r>
      </w:hyperlink>
    </w:p>
    <w:p w14:paraId="40E7F547" w14:textId="245F2110" w:rsidR="00367667" w:rsidRDefault="00F957DE">
      <w:pPr>
        <w:pStyle w:val="Saturs3"/>
        <w:rPr>
          <w:rFonts w:asciiTheme="minorHAnsi" w:eastAsiaTheme="minorEastAsia" w:hAnsiTheme="minorHAnsi"/>
          <w:noProof/>
          <w:sz w:val="22"/>
          <w:szCs w:val="22"/>
          <w:lang w:eastAsia="lv-LV"/>
        </w:rPr>
      </w:pPr>
      <w:hyperlink w:anchor="_Toc69755913" w:history="1">
        <w:r w:rsidR="00367667" w:rsidRPr="00ED0E1C">
          <w:rPr>
            <w:rStyle w:val="Hipersaite"/>
            <w:iCs/>
            <w:noProof/>
          </w:rPr>
          <w:t>4.1.3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152</w:t>
        </w:r>
        <w:r w:rsidR="00367667">
          <w:rPr>
            <w:noProof/>
            <w:webHidden/>
            <w:color w:val="2B579A"/>
            <w:shd w:val="clear" w:color="auto" w:fill="E6E6E6"/>
          </w:rPr>
          <w:fldChar w:fldCharType="end"/>
        </w:r>
      </w:hyperlink>
    </w:p>
    <w:p w14:paraId="1DB984A1" w14:textId="70842220" w:rsidR="00367667" w:rsidRDefault="00F957DE">
      <w:pPr>
        <w:pStyle w:val="Saturs2"/>
        <w:tabs>
          <w:tab w:val="left" w:pos="1100"/>
        </w:tabs>
        <w:rPr>
          <w:rFonts w:asciiTheme="minorHAnsi" w:eastAsiaTheme="minorEastAsia" w:hAnsiTheme="minorHAnsi"/>
          <w:noProof/>
          <w:sz w:val="22"/>
          <w:szCs w:val="22"/>
          <w:lang w:eastAsia="lv-LV"/>
        </w:rPr>
      </w:pPr>
      <w:hyperlink w:anchor="_Toc69755914" w:history="1">
        <w:r w:rsidR="00367667" w:rsidRPr="00ED0E1C">
          <w:rPr>
            <w:rStyle w:val="Hipersaite"/>
            <w:noProof/>
            <w14:scene3d>
              <w14:camera w14:prst="orthographicFront"/>
              <w14:lightRig w14:rig="threePt" w14:dir="t">
                <w14:rot w14:lat="0" w14:lon="0" w14:rev="0"/>
              </w14:lightRig>
            </w14:scene3d>
          </w:rPr>
          <w:t>4.2</w:t>
        </w:r>
        <w:r w:rsidR="00367667">
          <w:rPr>
            <w:rFonts w:asciiTheme="minorHAnsi" w:eastAsiaTheme="minorEastAsia" w:hAnsiTheme="minorHAnsi"/>
            <w:noProof/>
            <w:sz w:val="22"/>
            <w:szCs w:val="22"/>
            <w:lang w:eastAsia="lv-LV"/>
          </w:rPr>
          <w:tab/>
        </w:r>
        <w:r w:rsidR="00367667" w:rsidRPr="00ED0E1C">
          <w:rPr>
            <w:rStyle w:val="Hipersaite"/>
            <w:noProof/>
          </w:rPr>
          <w:t>PU. E-dokumentu uzglabāšanas, pievienošanas E-lietas materiāliem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153</w:t>
        </w:r>
        <w:r w:rsidR="00367667">
          <w:rPr>
            <w:noProof/>
            <w:webHidden/>
            <w:color w:val="2B579A"/>
            <w:shd w:val="clear" w:color="auto" w:fill="E6E6E6"/>
          </w:rPr>
          <w:fldChar w:fldCharType="end"/>
        </w:r>
      </w:hyperlink>
    </w:p>
    <w:p w14:paraId="7121D42D" w14:textId="181E1220" w:rsidR="00367667" w:rsidRDefault="00F957DE">
      <w:pPr>
        <w:pStyle w:val="Saturs3"/>
        <w:rPr>
          <w:rFonts w:asciiTheme="minorHAnsi" w:eastAsiaTheme="minorEastAsia" w:hAnsiTheme="minorHAnsi"/>
          <w:noProof/>
          <w:sz w:val="22"/>
          <w:szCs w:val="22"/>
          <w:lang w:eastAsia="lv-LV"/>
        </w:rPr>
      </w:pPr>
      <w:hyperlink w:anchor="_Toc69755915" w:history="1">
        <w:r w:rsidR="00367667" w:rsidRPr="00ED0E1C">
          <w:rPr>
            <w:rStyle w:val="Hipersaite"/>
            <w:iCs/>
            <w:noProof/>
          </w:rPr>
          <w:t>4.2.1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154</w:t>
        </w:r>
        <w:r w:rsidR="00367667">
          <w:rPr>
            <w:noProof/>
            <w:webHidden/>
            <w:color w:val="2B579A"/>
            <w:shd w:val="clear" w:color="auto" w:fill="E6E6E6"/>
          </w:rPr>
          <w:fldChar w:fldCharType="end"/>
        </w:r>
      </w:hyperlink>
    </w:p>
    <w:p w14:paraId="39D5AB53" w14:textId="54AA09B3" w:rsidR="00367667" w:rsidRDefault="00F957DE">
      <w:pPr>
        <w:pStyle w:val="Saturs3"/>
        <w:rPr>
          <w:rFonts w:asciiTheme="minorHAnsi" w:eastAsiaTheme="minorEastAsia" w:hAnsiTheme="minorHAnsi"/>
          <w:noProof/>
          <w:sz w:val="22"/>
          <w:szCs w:val="22"/>
          <w:lang w:eastAsia="lv-LV"/>
        </w:rPr>
      </w:pPr>
      <w:hyperlink w:anchor="_Toc69755916" w:history="1">
        <w:r w:rsidR="00367667" w:rsidRPr="00ED0E1C">
          <w:rPr>
            <w:rStyle w:val="Hipersaite"/>
            <w:iCs/>
            <w:noProof/>
          </w:rPr>
          <w:t>4.2.2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154</w:t>
        </w:r>
        <w:r w:rsidR="00367667">
          <w:rPr>
            <w:noProof/>
            <w:webHidden/>
            <w:color w:val="2B579A"/>
            <w:shd w:val="clear" w:color="auto" w:fill="E6E6E6"/>
          </w:rPr>
          <w:fldChar w:fldCharType="end"/>
        </w:r>
      </w:hyperlink>
    </w:p>
    <w:p w14:paraId="551A550F" w14:textId="1A42FB16" w:rsidR="00367667" w:rsidRDefault="00F957DE">
      <w:pPr>
        <w:pStyle w:val="Saturs3"/>
        <w:rPr>
          <w:rFonts w:asciiTheme="minorHAnsi" w:eastAsiaTheme="minorEastAsia" w:hAnsiTheme="minorHAnsi"/>
          <w:noProof/>
          <w:sz w:val="22"/>
          <w:szCs w:val="22"/>
          <w:lang w:eastAsia="lv-LV"/>
        </w:rPr>
      </w:pPr>
      <w:hyperlink w:anchor="_Toc69755917" w:history="1">
        <w:r w:rsidR="00367667" w:rsidRPr="00ED0E1C">
          <w:rPr>
            <w:rStyle w:val="Hipersaite"/>
            <w:iCs/>
            <w:noProof/>
          </w:rPr>
          <w:t>4.2.3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156</w:t>
        </w:r>
        <w:r w:rsidR="00367667">
          <w:rPr>
            <w:noProof/>
            <w:webHidden/>
            <w:color w:val="2B579A"/>
            <w:shd w:val="clear" w:color="auto" w:fill="E6E6E6"/>
          </w:rPr>
          <w:fldChar w:fldCharType="end"/>
        </w:r>
      </w:hyperlink>
    </w:p>
    <w:p w14:paraId="6E3E0C58" w14:textId="16A7336B" w:rsidR="00367667" w:rsidRDefault="00F957DE">
      <w:pPr>
        <w:pStyle w:val="Saturs2"/>
        <w:tabs>
          <w:tab w:val="left" w:pos="1100"/>
        </w:tabs>
        <w:rPr>
          <w:rFonts w:asciiTheme="minorHAnsi" w:eastAsiaTheme="minorEastAsia" w:hAnsiTheme="minorHAnsi"/>
          <w:noProof/>
          <w:sz w:val="22"/>
          <w:szCs w:val="22"/>
          <w:lang w:eastAsia="lv-LV"/>
        </w:rPr>
      </w:pPr>
      <w:hyperlink w:anchor="_Toc69755918" w:history="1">
        <w:r w:rsidR="00367667" w:rsidRPr="00ED0E1C">
          <w:rPr>
            <w:rStyle w:val="Hipersaite"/>
            <w:noProof/>
            <w14:scene3d>
              <w14:camera w14:prst="orthographicFront"/>
              <w14:lightRig w14:rig="threePt" w14:dir="t">
                <w14:rot w14:lat="0" w14:lon="0" w14:rev="0"/>
              </w14:lightRig>
            </w14:scene3d>
          </w:rPr>
          <w:t>4.3</w:t>
        </w:r>
        <w:r w:rsidR="00367667">
          <w:rPr>
            <w:rFonts w:asciiTheme="minorHAnsi" w:eastAsiaTheme="minorEastAsia" w:hAnsiTheme="minorHAnsi"/>
            <w:noProof/>
            <w:sz w:val="22"/>
            <w:szCs w:val="22"/>
            <w:lang w:eastAsia="lv-LV"/>
          </w:rPr>
          <w:tab/>
        </w:r>
        <w:r w:rsidR="00367667" w:rsidRPr="00ED0E1C">
          <w:rPr>
            <w:rStyle w:val="Hipersaite"/>
            <w:noProof/>
          </w:rPr>
          <w:t>KS. Klasifikatoru salāgošanas un apmaiņas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158</w:t>
        </w:r>
        <w:r w:rsidR="00367667">
          <w:rPr>
            <w:noProof/>
            <w:webHidden/>
            <w:color w:val="2B579A"/>
            <w:shd w:val="clear" w:color="auto" w:fill="E6E6E6"/>
          </w:rPr>
          <w:fldChar w:fldCharType="end"/>
        </w:r>
      </w:hyperlink>
    </w:p>
    <w:p w14:paraId="5D6C7B63" w14:textId="276C3ABB" w:rsidR="00367667" w:rsidRDefault="00F957DE">
      <w:pPr>
        <w:pStyle w:val="Saturs3"/>
        <w:rPr>
          <w:rFonts w:asciiTheme="minorHAnsi" w:eastAsiaTheme="minorEastAsia" w:hAnsiTheme="minorHAnsi"/>
          <w:noProof/>
          <w:sz w:val="22"/>
          <w:szCs w:val="22"/>
          <w:lang w:eastAsia="lv-LV"/>
        </w:rPr>
      </w:pPr>
      <w:hyperlink w:anchor="_Toc69755919" w:history="1">
        <w:r w:rsidR="00367667" w:rsidRPr="00ED0E1C">
          <w:rPr>
            <w:rStyle w:val="Hipersaite"/>
            <w:iCs/>
            <w:noProof/>
          </w:rPr>
          <w:t>4.3.1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159</w:t>
        </w:r>
        <w:r w:rsidR="00367667">
          <w:rPr>
            <w:noProof/>
            <w:webHidden/>
            <w:color w:val="2B579A"/>
            <w:shd w:val="clear" w:color="auto" w:fill="E6E6E6"/>
          </w:rPr>
          <w:fldChar w:fldCharType="end"/>
        </w:r>
      </w:hyperlink>
    </w:p>
    <w:p w14:paraId="25C662B4" w14:textId="7E15EDDF" w:rsidR="00367667" w:rsidRDefault="00F957DE">
      <w:pPr>
        <w:pStyle w:val="Saturs3"/>
        <w:rPr>
          <w:rFonts w:asciiTheme="minorHAnsi" w:eastAsiaTheme="minorEastAsia" w:hAnsiTheme="minorHAnsi"/>
          <w:noProof/>
          <w:sz w:val="22"/>
          <w:szCs w:val="22"/>
          <w:lang w:eastAsia="lv-LV"/>
        </w:rPr>
      </w:pPr>
      <w:hyperlink w:anchor="_Toc69755920" w:history="1">
        <w:r w:rsidR="00367667" w:rsidRPr="00ED0E1C">
          <w:rPr>
            <w:rStyle w:val="Hipersaite"/>
            <w:iCs/>
            <w:noProof/>
          </w:rPr>
          <w:t>4.3.2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159</w:t>
        </w:r>
        <w:r w:rsidR="00367667">
          <w:rPr>
            <w:noProof/>
            <w:webHidden/>
            <w:color w:val="2B579A"/>
            <w:shd w:val="clear" w:color="auto" w:fill="E6E6E6"/>
          </w:rPr>
          <w:fldChar w:fldCharType="end"/>
        </w:r>
      </w:hyperlink>
    </w:p>
    <w:p w14:paraId="46C54FC8" w14:textId="2A539154" w:rsidR="00367667" w:rsidRDefault="00F957DE">
      <w:pPr>
        <w:pStyle w:val="Saturs3"/>
        <w:rPr>
          <w:rFonts w:asciiTheme="minorHAnsi" w:eastAsiaTheme="minorEastAsia" w:hAnsiTheme="minorHAnsi"/>
          <w:noProof/>
          <w:sz w:val="22"/>
          <w:szCs w:val="22"/>
          <w:lang w:eastAsia="lv-LV"/>
        </w:rPr>
      </w:pPr>
      <w:hyperlink w:anchor="_Toc69755921" w:history="1">
        <w:r w:rsidR="00367667" w:rsidRPr="00ED0E1C">
          <w:rPr>
            <w:rStyle w:val="Hipersaite"/>
            <w:iCs/>
            <w:noProof/>
          </w:rPr>
          <w:t>4.3.3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160</w:t>
        </w:r>
        <w:r w:rsidR="00367667">
          <w:rPr>
            <w:noProof/>
            <w:webHidden/>
            <w:color w:val="2B579A"/>
            <w:shd w:val="clear" w:color="auto" w:fill="E6E6E6"/>
          </w:rPr>
          <w:fldChar w:fldCharType="end"/>
        </w:r>
      </w:hyperlink>
    </w:p>
    <w:p w14:paraId="1A9294EF" w14:textId="62FB0D2B" w:rsidR="00367667" w:rsidRDefault="00F957DE">
      <w:pPr>
        <w:pStyle w:val="Saturs1"/>
        <w:rPr>
          <w:rFonts w:asciiTheme="minorHAnsi" w:eastAsiaTheme="minorEastAsia" w:hAnsiTheme="minorHAnsi"/>
          <w:b w:val="0"/>
          <w:noProof/>
          <w:color w:val="auto"/>
          <w:sz w:val="22"/>
          <w:szCs w:val="22"/>
          <w:lang w:eastAsia="lv-LV"/>
        </w:rPr>
      </w:pPr>
      <w:hyperlink w:anchor="_Toc69755922" w:history="1">
        <w:r w:rsidR="00367667" w:rsidRPr="00ED0E1C">
          <w:rPr>
            <w:rStyle w:val="Hipersaite"/>
            <w:noProof/>
          </w:rPr>
          <w:t>5</w:t>
        </w:r>
        <w:r w:rsidR="00367667">
          <w:rPr>
            <w:rFonts w:asciiTheme="minorHAnsi" w:eastAsiaTheme="minorEastAsia" w:hAnsiTheme="minorHAnsi"/>
            <w:b w:val="0"/>
            <w:noProof/>
            <w:color w:val="auto"/>
            <w:sz w:val="22"/>
            <w:szCs w:val="22"/>
            <w:lang w:eastAsia="lv-LV"/>
          </w:rPr>
          <w:tab/>
        </w:r>
        <w:r w:rsidR="00367667" w:rsidRPr="00ED0E1C">
          <w:rPr>
            <w:rStyle w:val="Hipersaite"/>
            <w:noProof/>
          </w:rPr>
          <w:t>Drošības un kontroles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162</w:t>
        </w:r>
        <w:r w:rsidR="00367667">
          <w:rPr>
            <w:noProof/>
            <w:webHidden/>
            <w:color w:val="2B579A"/>
            <w:shd w:val="clear" w:color="auto" w:fill="E6E6E6"/>
          </w:rPr>
          <w:fldChar w:fldCharType="end"/>
        </w:r>
      </w:hyperlink>
    </w:p>
    <w:p w14:paraId="0468502C" w14:textId="543519AA" w:rsidR="00367667" w:rsidRDefault="00F957DE">
      <w:pPr>
        <w:pStyle w:val="Saturs2"/>
        <w:tabs>
          <w:tab w:val="left" w:pos="1100"/>
        </w:tabs>
        <w:rPr>
          <w:rFonts w:asciiTheme="minorHAnsi" w:eastAsiaTheme="minorEastAsia" w:hAnsiTheme="minorHAnsi"/>
          <w:noProof/>
          <w:sz w:val="22"/>
          <w:szCs w:val="22"/>
          <w:lang w:eastAsia="lv-LV"/>
        </w:rPr>
      </w:pPr>
      <w:hyperlink w:anchor="_Toc69755923" w:history="1">
        <w:r w:rsidR="00367667" w:rsidRPr="00ED0E1C">
          <w:rPr>
            <w:rStyle w:val="Hipersaite"/>
            <w:noProof/>
            <w14:scene3d>
              <w14:camera w14:prst="orthographicFront"/>
              <w14:lightRig w14:rig="threePt" w14:dir="t">
                <w14:rot w14:lat="0" w14:lon="0" w14:rev="0"/>
              </w14:lightRig>
            </w14:scene3d>
          </w:rPr>
          <w:t>5.1</w:t>
        </w:r>
        <w:r w:rsidR="00367667">
          <w:rPr>
            <w:rFonts w:asciiTheme="minorHAnsi" w:eastAsiaTheme="minorEastAsia" w:hAnsiTheme="minorHAnsi"/>
            <w:noProof/>
            <w:sz w:val="22"/>
            <w:szCs w:val="22"/>
            <w:lang w:eastAsia="lv-LV"/>
          </w:rPr>
          <w:tab/>
        </w:r>
        <w:r w:rsidR="00367667" w:rsidRPr="00ED0E1C">
          <w:rPr>
            <w:rStyle w:val="Hipersaite"/>
            <w:noProof/>
          </w:rPr>
          <w:t>KU. E-lietas kontroles un uzraudzības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162</w:t>
        </w:r>
        <w:r w:rsidR="00367667">
          <w:rPr>
            <w:noProof/>
            <w:webHidden/>
            <w:color w:val="2B579A"/>
            <w:shd w:val="clear" w:color="auto" w:fill="E6E6E6"/>
          </w:rPr>
          <w:fldChar w:fldCharType="end"/>
        </w:r>
      </w:hyperlink>
    </w:p>
    <w:p w14:paraId="30D85611" w14:textId="14266FF1" w:rsidR="00367667" w:rsidRDefault="00F957DE">
      <w:pPr>
        <w:pStyle w:val="Saturs3"/>
        <w:rPr>
          <w:rFonts w:asciiTheme="minorHAnsi" w:eastAsiaTheme="minorEastAsia" w:hAnsiTheme="minorHAnsi"/>
          <w:noProof/>
          <w:sz w:val="22"/>
          <w:szCs w:val="22"/>
          <w:lang w:eastAsia="lv-LV"/>
        </w:rPr>
      </w:pPr>
      <w:hyperlink w:anchor="_Toc69755924" w:history="1">
        <w:r w:rsidR="00367667" w:rsidRPr="00ED0E1C">
          <w:rPr>
            <w:rStyle w:val="Hipersaite"/>
            <w:iCs/>
            <w:noProof/>
          </w:rPr>
          <w:t>5.1.1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163</w:t>
        </w:r>
        <w:r w:rsidR="00367667">
          <w:rPr>
            <w:noProof/>
            <w:webHidden/>
            <w:color w:val="2B579A"/>
            <w:shd w:val="clear" w:color="auto" w:fill="E6E6E6"/>
          </w:rPr>
          <w:fldChar w:fldCharType="end"/>
        </w:r>
      </w:hyperlink>
    </w:p>
    <w:p w14:paraId="766A98D9" w14:textId="21A13A95" w:rsidR="00367667" w:rsidRDefault="00F957DE">
      <w:pPr>
        <w:pStyle w:val="Saturs3"/>
        <w:rPr>
          <w:rFonts w:asciiTheme="minorHAnsi" w:eastAsiaTheme="minorEastAsia" w:hAnsiTheme="minorHAnsi"/>
          <w:noProof/>
          <w:sz w:val="22"/>
          <w:szCs w:val="22"/>
          <w:lang w:eastAsia="lv-LV"/>
        </w:rPr>
      </w:pPr>
      <w:hyperlink w:anchor="_Toc69755925" w:history="1">
        <w:r w:rsidR="00367667" w:rsidRPr="00ED0E1C">
          <w:rPr>
            <w:rStyle w:val="Hipersaite"/>
            <w:iCs/>
            <w:noProof/>
          </w:rPr>
          <w:t>5.1.2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163</w:t>
        </w:r>
        <w:r w:rsidR="00367667">
          <w:rPr>
            <w:noProof/>
            <w:webHidden/>
            <w:color w:val="2B579A"/>
            <w:shd w:val="clear" w:color="auto" w:fill="E6E6E6"/>
          </w:rPr>
          <w:fldChar w:fldCharType="end"/>
        </w:r>
      </w:hyperlink>
    </w:p>
    <w:p w14:paraId="7276B264" w14:textId="41512B4A" w:rsidR="00367667" w:rsidRDefault="00F957DE">
      <w:pPr>
        <w:pStyle w:val="Saturs3"/>
        <w:rPr>
          <w:rFonts w:asciiTheme="minorHAnsi" w:eastAsiaTheme="minorEastAsia" w:hAnsiTheme="minorHAnsi"/>
          <w:noProof/>
          <w:sz w:val="22"/>
          <w:szCs w:val="22"/>
          <w:lang w:eastAsia="lv-LV"/>
        </w:rPr>
      </w:pPr>
      <w:hyperlink w:anchor="_Toc69755926" w:history="1">
        <w:r w:rsidR="00367667" w:rsidRPr="00ED0E1C">
          <w:rPr>
            <w:rStyle w:val="Hipersaite"/>
            <w:iCs/>
            <w:noProof/>
          </w:rPr>
          <w:t>5.1.3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165</w:t>
        </w:r>
        <w:r w:rsidR="00367667">
          <w:rPr>
            <w:noProof/>
            <w:webHidden/>
            <w:color w:val="2B579A"/>
            <w:shd w:val="clear" w:color="auto" w:fill="E6E6E6"/>
          </w:rPr>
          <w:fldChar w:fldCharType="end"/>
        </w:r>
      </w:hyperlink>
    </w:p>
    <w:p w14:paraId="4EA6A661" w14:textId="61F68275" w:rsidR="00367667" w:rsidRDefault="00F957DE">
      <w:pPr>
        <w:pStyle w:val="Saturs2"/>
        <w:tabs>
          <w:tab w:val="left" w:pos="1100"/>
        </w:tabs>
        <w:rPr>
          <w:rFonts w:asciiTheme="minorHAnsi" w:eastAsiaTheme="minorEastAsia" w:hAnsiTheme="minorHAnsi"/>
          <w:noProof/>
          <w:sz w:val="22"/>
          <w:szCs w:val="22"/>
          <w:lang w:eastAsia="lv-LV"/>
        </w:rPr>
      </w:pPr>
      <w:hyperlink w:anchor="_Toc69755927" w:history="1">
        <w:r w:rsidR="00367667" w:rsidRPr="00ED0E1C">
          <w:rPr>
            <w:rStyle w:val="Hipersaite"/>
            <w:noProof/>
            <w14:scene3d>
              <w14:camera w14:prst="orthographicFront"/>
              <w14:lightRig w14:rig="threePt" w14:dir="t">
                <w14:rot w14:lat="0" w14:lon="0" w14:rev="0"/>
              </w14:lightRig>
            </w14:scene3d>
          </w:rPr>
          <w:t>5.2</w:t>
        </w:r>
        <w:r w:rsidR="00367667">
          <w:rPr>
            <w:rFonts w:asciiTheme="minorHAnsi" w:eastAsiaTheme="minorEastAsia" w:hAnsiTheme="minorHAnsi"/>
            <w:noProof/>
            <w:sz w:val="22"/>
            <w:szCs w:val="22"/>
            <w:lang w:eastAsia="lv-LV"/>
          </w:rPr>
          <w:tab/>
        </w:r>
        <w:r w:rsidR="00367667" w:rsidRPr="00ED0E1C">
          <w:rPr>
            <w:rStyle w:val="Hipersaite"/>
            <w:noProof/>
          </w:rPr>
          <w:t>RDA. E-lietas informācijas resursu drošības un aizsardzības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166</w:t>
        </w:r>
        <w:r w:rsidR="00367667">
          <w:rPr>
            <w:noProof/>
            <w:webHidden/>
            <w:color w:val="2B579A"/>
            <w:shd w:val="clear" w:color="auto" w:fill="E6E6E6"/>
          </w:rPr>
          <w:fldChar w:fldCharType="end"/>
        </w:r>
      </w:hyperlink>
    </w:p>
    <w:p w14:paraId="6A49C169" w14:textId="48F7B4C5" w:rsidR="00367667" w:rsidRDefault="00F957DE">
      <w:pPr>
        <w:pStyle w:val="Saturs3"/>
        <w:rPr>
          <w:rFonts w:asciiTheme="minorHAnsi" w:eastAsiaTheme="minorEastAsia" w:hAnsiTheme="minorHAnsi"/>
          <w:noProof/>
          <w:sz w:val="22"/>
          <w:szCs w:val="22"/>
          <w:lang w:eastAsia="lv-LV"/>
        </w:rPr>
      </w:pPr>
      <w:hyperlink w:anchor="_Toc69755928" w:history="1">
        <w:r w:rsidR="00367667" w:rsidRPr="00ED0E1C">
          <w:rPr>
            <w:rStyle w:val="Hipersaite"/>
            <w:iCs/>
            <w:noProof/>
          </w:rPr>
          <w:t>5.2.1</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167</w:t>
        </w:r>
        <w:r w:rsidR="00367667">
          <w:rPr>
            <w:noProof/>
            <w:webHidden/>
            <w:color w:val="2B579A"/>
            <w:shd w:val="clear" w:color="auto" w:fill="E6E6E6"/>
          </w:rPr>
          <w:fldChar w:fldCharType="end"/>
        </w:r>
      </w:hyperlink>
    </w:p>
    <w:p w14:paraId="2A8DC1BF" w14:textId="61DEC37B" w:rsidR="00367667" w:rsidRDefault="00F957DE">
      <w:pPr>
        <w:pStyle w:val="Saturs1"/>
        <w:rPr>
          <w:rFonts w:asciiTheme="minorHAnsi" w:eastAsiaTheme="minorEastAsia" w:hAnsiTheme="minorHAnsi"/>
          <w:b w:val="0"/>
          <w:noProof/>
          <w:color w:val="auto"/>
          <w:sz w:val="22"/>
          <w:szCs w:val="22"/>
          <w:lang w:eastAsia="lv-LV"/>
        </w:rPr>
      </w:pPr>
      <w:hyperlink w:anchor="_Toc69755929" w:history="1">
        <w:r w:rsidR="00367667" w:rsidRPr="00ED0E1C">
          <w:rPr>
            <w:rStyle w:val="Hipersaite"/>
            <w:noProof/>
          </w:rPr>
          <w:t>6</w:t>
        </w:r>
        <w:r w:rsidR="00367667">
          <w:rPr>
            <w:rFonts w:asciiTheme="minorHAnsi" w:eastAsiaTheme="minorEastAsia" w:hAnsiTheme="minorHAnsi"/>
            <w:b w:val="0"/>
            <w:noProof/>
            <w:color w:val="auto"/>
            <w:sz w:val="22"/>
            <w:szCs w:val="22"/>
            <w:lang w:eastAsia="lv-LV"/>
          </w:rPr>
          <w:tab/>
        </w:r>
        <w:r w:rsidR="00367667" w:rsidRPr="00ED0E1C">
          <w:rPr>
            <w:rStyle w:val="Hipersaite"/>
            <w:noProof/>
          </w:rPr>
          <w:t>Sistēmas arhitektūra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168</w:t>
        </w:r>
        <w:r w:rsidR="00367667">
          <w:rPr>
            <w:noProof/>
            <w:webHidden/>
            <w:color w:val="2B579A"/>
            <w:shd w:val="clear" w:color="auto" w:fill="E6E6E6"/>
          </w:rPr>
          <w:fldChar w:fldCharType="end"/>
        </w:r>
      </w:hyperlink>
    </w:p>
    <w:p w14:paraId="1B4E85BE" w14:textId="39FE1E53" w:rsidR="00367667" w:rsidRDefault="00F957DE">
      <w:pPr>
        <w:pStyle w:val="Saturs2"/>
        <w:tabs>
          <w:tab w:val="left" w:pos="1100"/>
        </w:tabs>
        <w:rPr>
          <w:rFonts w:asciiTheme="minorHAnsi" w:eastAsiaTheme="minorEastAsia" w:hAnsiTheme="minorHAnsi"/>
          <w:noProof/>
          <w:sz w:val="22"/>
          <w:szCs w:val="22"/>
          <w:lang w:eastAsia="lv-LV"/>
        </w:rPr>
      </w:pPr>
      <w:hyperlink w:anchor="_Toc69755930" w:history="1">
        <w:r w:rsidR="00367667" w:rsidRPr="00ED0E1C">
          <w:rPr>
            <w:rStyle w:val="Hipersaite"/>
            <w:noProof/>
            <w14:scene3d>
              <w14:camera w14:prst="orthographicFront"/>
              <w14:lightRig w14:rig="threePt" w14:dir="t">
                <w14:rot w14:lat="0" w14:lon="0" w14:rev="0"/>
              </w14:lightRig>
            </w14:scene3d>
          </w:rPr>
          <w:t>6.1</w:t>
        </w:r>
        <w:r w:rsidR="00367667">
          <w:rPr>
            <w:rFonts w:asciiTheme="minorHAnsi" w:eastAsiaTheme="minorEastAsia" w:hAnsiTheme="minorHAnsi"/>
            <w:noProof/>
            <w:sz w:val="22"/>
            <w:szCs w:val="22"/>
            <w:lang w:eastAsia="lv-LV"/>
          </w:rPr>
          <w:tab/>
        </w:r>
        <w:r w:rsidR="00367667" w:rsidRPr="00ED0E1C">
          <w:rPr>
            <w:rStyle w:val="Hipersaite"/>
            <w:noProof/>
          </w:rPr>
          <w:t>Arhitektūras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168</w:t>
        </w:r>
        <w:r w:rsidR="00367667">
          <w:rPr>
            <w:noProof/>
            <w:webHidden/>
            <w:color w:val="2B579A"/>
            <w:shd w:val="clear" w:color="auto" w:fill="E6E6E6"/>
          </w:rPr>
          <w:fldChar w:fldCharType="end"/>
        </w:r>
      </w:hyperlink>
    </w:p>
    <w:p w14:paraId="2E6D9D32" w14:textId="64DE2B6B" w:rsidR="00367667" w:rsidRDefault="00F957DE">
      <w:pPr>
        <w:pStyle w:val="Saturs2"/>
        <w:tabs>
          <w:tab w:val="left" w:pos="1100"/>
        </w:tabs>
        <w:rPr>
          <w:rFonts w:asciiTheme="minorHAnsi" w:eastAsiaTheme="minorEastAsia" w:hAnsiTheme="minorHAnsi"/>
          <w:noProof/>
          <w:sz w:val="22"/>
          <w:szCs w:val="22"/>
          <w:lang w:eastAsia="lv-LV"/>
        </w:rPr>
      </w:pPr>
      <w:hyperlink w:anchor="_Toc69755931" w:history="1">
        <w:r w:rsidR="00367667" w:rsidRPr="00ED0E1C">
          <w:rPr>
            <w:rStyle w:val="Hipersaite"/>
            <w:noProof/>
            <w14:scene3d>
              <w14:camera w14:prst="orthographicFront"/>
              <w14:lightRig w14:rig="threePt" w14:dir="t">
                <w14:rot w14:lat="0" w14:lon="0" w14:rev="0"/>
              </w14:lightRig>
            </w14:scene3d>
          </w:rPr>
          <w:t>6.2</w:t>
        </w:r>
        <w:r w:rsidR="00367667">
          <w:rPr>
            <w:rFonts w:asciiTheme="minorHAnsi" w:eastAsiaTheme="minorEastAsia" w:hAnsiTheme="minorHAnsi"/>
            <w:noProof/>
            <w:sz w:val="22"/>
            <w:szCs w:val="22"/>
            <w:lang w:eastAsia="lv-LV"/>
          </w:rPr>
          <w:tab/>
        </w:r>
        <w:r w:rsidR="00367667" w:rsidRPr="00ED0E1C">
          <w:rPr>
            <w:rStyle w:val="Hipersaite"/>
            <w:noProof/>
          </w:rPr>
          <w:t>IIIS2 sistēmas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169</w:t>
        </w:r>
        <w:r w:rsidR="00367667">
          <w:rPr>
            <w:noProof/>
            <w:webHidden/>
            <w:color w:val="2B579A"/>
            <w:shd w:val="clear" w:color="auto" w:fill="E6E6E6"/>
          </w:rPr>
          <w:fldChar w:fldCharType="end"/>
        </w:r>
      </w:hyperlink>
    </w:p>
    <w:p w14:paraId="3E345278" w14:textId="3A349CD6" w:rsidR="00367667" w:rsidRDefault="00F957DE">
      <w:pPr>
        <w:pStyle w:val="Saturs2"/>
        <w:tabs>
          <w:tab w:val="left" w:pos="1100"/>
        </w:tabs>
        <w:rPr>
          <w:rFonts w:asciiTheme="minorHAnsi" w:eastAsiaTheme="minorEastAsia" w:hAnsiTheme="minorHAnsi"/>
          <w:noProof/>
          <w:sz w:val="22"/>
          <w:szCs w:val="22"/>
          <w:lang w:eastAsia="lv-LV"/>
        </w:rPr>
      </w:pPr>
      <w:hyperlink w:anchor="_Toc69755932" w:history="1">
        <w:r w:rsidR="00367667" w:rsidRPr="00ED0E1C">
          <w:rPr>
            <w:rStyle w:val="Hipersaite"/>
            <w:noProof/>
            <w14:scene3d>
              <w14:camera w14:prst="orthographicFront"/>
              <w14:lightRig w14:rig="threePt" w14:dir="t">
                <w14:rot w14:lat="0" w14:lon="0" w14:rev="0"/>
              </w14:lightRig>
            </w14:scene3d>
          </w:rPr>
          <w:t>6.3</w:t>
        </w:r>
        <w:r w:rsidR="00367667">
          <w:rPr>
            <w:rFonts w:asciiTheme="minorHAnsi" w:eastAsiaTheme="minorEastAsia" w:hAnsiTheme="minorHAnsi"/>
            <w:noProof/>
            <w:sz w:val="22"/>
            <w:szCs w:val="22"/>
            <w:lang w:eastAsia="lv-LV"/>
          </w:rPr>
          <w:tab/>
        </w:r>
        <w:r w:rsidR="00367667" w:rsidRPr="00ED0E1C">
          <w:rPr>
            <w:rStyle w:val="Hipersaite"/>
            <w:noProof/>
          </w:rPr>
          <w:t>IIIS2 integrācijas ar citām informācijas sistēmām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187</w:t>
        </w:r>
        <w:r w:rsidR="00367667">
          <w:rPr>
            <w:noProof/>
            <w:webHidden/>
            <w:color w:val="2B579A"/>
            <w:shd w:val="clear" w:color="auto" w:fill="E6E6E6"/>
          </w:rPr>
          <w:fldChar w:fldCharType="end"/>
        </w:r>
      </w:hyperlink>
    </w:p>
    <w:p w14:paraId="784C8E1F" w14:textId="0F7185FA" w:rsidR="00367667" w:rsidRDefault="00F957DE">
      <w:pPr>
        <w:pStyle w:val="Saturs1"/>
        <w:rPr>
          <w:rFonts w:asciiTheme="minorHAnsi" w:eastAsiaTheme="minorEastAsia" w:hAnsiTheme="minorHAnsi"/>
          <w:b w:val="0"/>
          <w:noProof/>
          <w:color w:val="auto"/>
          <w:sz w:val="22"/>
          <w:szCs w:val="22"/>
          <w:lang w:eastAsia="lv-LV"/>
        </w:rPr>
      </w:pPr>
      <w:hyperlink w:anchor="_Toc69755933" w:history="1">
        <w:r w:rsidR="00367667" w:rsidRPr="00ED0E1C">
          <w:rPr>
            <w:rStyle w:val="Hipersaite"/>
            <w:noProof/>
          </w:rPr>
          <w:t>7</w:t>
        </w:r>
        <w:r w:rsidR="00367667">
          <w:rPr>
            <w:rFonts w:asciiTheme="minorHAnsi" w:eastAsiaTheme="minorEastAsia" w:hAnsiTheme="minorHAnsi"/>
            <w:b w:val="0"/>
            <w:noProof/>
            <w:color w:val="auto"/>
            <w:sz w:val="22"/>
            <w:szCs w:val="22"/>
            <w:lang w:eastAsia="lv-LV"/>
          </w:rPr>
          <w:tab/>
        </w:r>
        <w:r w:rsidR="00367667" w:rsidRPr="00ED0E1C">
          <w:rPr>
            <w:rStyle w:val="Hipersaite"/>
            <w:noProof/>
          </w:rPr>
          <w:t>Funkcionālās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203</w:t>
        </w:r>
        <w:r w:rsidR="00367667">
          <w:rPr>
            <w:noProof/>
            <w:webHidden/>
            <w:color w:val="2B579A"/>
            <w:shd w:val="clear" w:color="auto" w:fill="E6E6E6"/>
          </w:rPr>
          <w:fldChar w:fldCharType="end"/>
        </w:r>
      </w:hyperlink>
    </w:p>
    <w:p w14:paraId="2BF534DF" w14:textId="112D7F32" w:rsidR="00367667" w:rsidRDefault="00F957DE">
      <w:pPr>
        <w:pStyle w:val="Saturs2"/>
        <w:tabs>
          <w:tab w:val="left" w:pos="1100"/>
        </w:tabs>
        <w:rPr>
          <w:rFonts w:asciiTheme="minorHAnsi" w:eastAsiaTheme="minorEastAsia" w:hAnsiTheme="minorHAnsi"/>
          <w:noProof/>
          <w:sz w:val="22"/>
          <w:szCs w:val="22"/>
          <w:lang w:eastAsia="lv-LV"/>
        </w:rPr>
      </w:pPr>
      <w:hyperlink w:anchor="_Toc69755934" w:history="1">
        <w:r w:rsidR="00367667" w:rsidRPr="00ED0E1C">
          <w:rPr>
            <w:rStyle w:val="Hipersaite"/>
            <w:noProof/>
            <w14:scene3d>
              <w14:camera w14:prst="orthographicFront"/>
              <w14:lightRig w14:rig="threePt" w14:dir="t">
                <w14:rot w14:lat="0" w14:lon="0" w14:rev="0"/>
              </w14:lightRig>
            </w14:scene3d>
          </w:rPr>
          <w:t>7.1</w:t>
        </w:r>
        <w:r w:rsidR="00367667">
          <w:rPr>
            <w:rFonts w:asciiTheme="minorHAnsi" w:eastAsiaTheme="minorEastAsia" w:hAnsiTheme="minorHAnsi"/>
            <w:noProof/>
            <w:sz w:val="22"/>
            <w:szCs w:val="22"/>
            <w:lang w:eastAsia="lv-LV"/>
          </w:rPr>
          <w:tab/>
        </w:r>
        <w:r w:rsidR="00367667" w:rsidRPr="00ED0E1C">
          <w:rPr>
            <w:rStyle w:val="Hipersaite"/>
            <w:noProof/>
          </w:rPr>
          <w:t>Vispārīgās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203</w:t>
        </w:r>
        <w:r w:rsidR="00367667">
          <w:rPr>
            <w:noProof/>
            <w:webHidden/>
            <w:color w:val="2B579A"/>
            <w:shd w:val="clear" w:color="auto" w:fill="E6E6E6"/>
          </w:rPr>
          <w:fldChar w:fldCharType="end"/>
        </w:r>
      </w:hyperlink>
    </w:p>
    <w:p w14:paraId="78FA215B" w14:textId="19755D8F" w:rsidR="00367667" w:rsidRDefault="00F957DE">
      <w:pPr>
        <w:pStyle w:val="Saturs3"/>
        <w:rPr>
          <w:rFonts w:asciiTheme="minorHAnsi" w:eastAsiaTheme="minorEastAsia" w:hAnsiTheme="minorHAnsi"/>
          <w:noProof/>
          <w:sz w:val="22"/>
          <w:szCs w:val="22"/>
          <w:lang w:eastAsia="lv-LV"/>
        </w:rPr>
      </w:pPr>
      <w:hyperlink w:anchor="_Toc69755935" w:history="1">
        <w:r w:rsidR="00367667" w:rsidRPr="00ED0E1C">
          <w:rPr>
            <w:rStyle w:val="Hipersaite"/>
            <w:iCs/>
            <w:noProof/>
          </w:rPr>
          <w:t>7.1.1</w:t>
        </w:r>
        <w:r w:rsidR="00367667">
          <w:rPr>
            <w:rFonts w:asciiTheme="minorHAnsi" w:eastAsiaTheme="minorEastAsia" w:hAnsiTheme="minorHAnsi"/>
            <w:noProof/>
            <w:sz w:val="22"/>
            <w:szCs w:val="22"/>
            <w:lang w:eastAsia="lv-LV"/>
          </w:rPr>
          <w:tab/>
        </w:r>
        <w:r w:rsidR="00367667" w:rsidRPr="00ED0E1C">
          <w:rPr>
            <w:rStyle w:val="Hipersaite"/>
            <w:noProof/>
          </w:rPr>
          <w:t>Autentifikācija, autorizācija un lietotāju tiesību pārvaldība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203</w:t>
        </w:r>
        <w:r w:rsidR="00367667">
          <w:rPr>
            <w:noProof/>
            <w:webHidden/>
            <w:color w:val="2B579A"/>
            <w:shd w:val="clear" w:color="auto" w:fill="E6E6E6"/>
          </w:rPr>
          <w:fldChar w:fldCharType="end"/>
        </w:r>
      </w:hyperlink>
    </w:p>
    <w:p w14:paraId="2EDE91CD" w14:textId="4692F9DC" w:rsidR="00367667" w:rsidRDefault="00F957DE">
      <w:pPr>
        <w:pStyle w:val="Saturs3"/>
        <w:rPr>
          <w:rFonts w:asciiTheme="minorHAnsi" w:eastAsiaTheme="minorEastAsia" w:hAnsiTheme="minorHAnsi"/>
          <w:noProof/>
          <w:sz w:val="22"/>
          <w:szCs w:val="22"/>
          <w:lang w:eastAsia="lv-LV"/>
        </w:rPr>
      </w:pPr>
      <w:hyperlink w:anchor="_Toc69755936" w:history="1">
        <w:r w:rsidR="00367667" w:rsidRPr="00ED0E1C">
          <w:rPr>
            <w:rStyle w:val="Hipersaite"/>
            <w:iCs/>
            <w:noProof/>
          </w:rPr>
          <w:t>7.1.2</w:t>
        </w:r>
        <w:r w:rsidR="00367667">
          <w:rPr>
            <w:rFonts w:asciiTheme="minorHAnsi" w:eastAsiaTheme="minorEastAsia" w:hAnsiTheme="minorHAnsi"/>
            <w:noProof/>
            <w:sz w:val="22"/>
            <w:szCs w:val="22"/>
            <w:lang w:eastAsia="lv-LV"/>
          </w:rPr>
          <w:tab/>
        </w:r>
        <w:r w:rsidR="00367667" w:rsidRPr="00ED0E1C">
          <w:rPr>
            <w:rStyle w:val="Hipersaite"/>
            <w:noProof/>
          </w:rPr>
          <w:t>IIIS2 paziņojumi un iekšējā saziņa starp sistēmas lietotājiem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204</w:t>
        </w:r>
        <w:r w:rsidR="00367667">
          <w:rPr>
            <w:noProof/>
            <w:webHidden/>
            <w:color w:val="2B579A"/>
            <w:shd w:val="clear" w:color="auto" w:fill="E6E6E6"/>
          </w:rPr>
          <w:fldChar w:fldCharType="end"/>
        </w:r>
      </w:hyperlink>
    </w:p>
    <w:p w14:paraId="2B8C351F" w14:textId="0F884EA2" w:rsidR="00367667" w:rsidRDefault="00F957DE">
      <w:pPr>
        <w:pStyle w:val="Saturs3"/>
        <w:rPr>
          <w:rFonts w:asciiTheme="minorHAnsi" w:eastAsiaTheme="minorEastAsia" w:hAnsiTheme="minorHAnsi"/>
          <w:noProof/>
          <w:sz w:val="22"/>
          <w:szCs w:val="22"/>
          <w:lang w:eastAsia="lv-LV"/>
        </w:rPr>
      </w:pPr>
      <w:hyperlink w:anchor="_Toc69755937" w:history="1">
        <w:r w:rsidR="00367667" w:rsidRPr="00ED0E1C">
          <w:rPr>
            <w:rStyle w:val="Hipersaite"/>
            <w:rFonts w:eastAsia="Arial"/>
            <w:bCs/>
            <w:iCs/>
            <w:noProof/>
          </w:rPr>
          <w:t>7.1.3</w:t>
        </w:r>
        <w:r w:rsidR="00367667">
          <w:rPr>
            <w:rFonts w:asciiTheme="minorHAnsi" w:eastAsiaTheme="minorEastAsia" w:hAnsiTheme="minorHAnsi"/>
            <w:noProof/>
            <w:sz w:val="22"/>
            <w:szCs w:val="22"/>
            <w:lang w:eastAsia="lv-LV"/>
          </w:rPr>
          <w:tab/>
        </w:r>
        <w:r w:rsidR="00367667" w:rsidRPr="00ED0E1C">
          <w:rPr>
            <w:rStyle w:val="Hipersaite"/>
            <w:rFonts w:eastAsia="Arial"/>
            <w:noProof/>
          </w:rPr>
          <w:t>E-lietas dokumentu vadība un uzskaite</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205</w:t>
        </w:r>
        <w:r w:rsidR="00367667">
          <w:rPr>
            <w:noProof/>
            <w:webHidden/>
            <w:color w:val="2B579A"/>
            <w:shd w:val="clear" w:color="auto" w:fill="E6E6E6"/>
          </w:rPr>
          <w:fldChar w:fldCharType="end"/>
        </w:r>
      </w:hyperlink>
    </w:p>
    <w:p w14:paraId="3CDEC353" w14:textId="7B3D4AEE" w:rsidR="00367667" w:rsidRDefault="00F957DE">
      <w:pPr>
        <w:pStyle w:val="Saturs3"/>
        <w:rPr>
          <w:rFonts w:asciiTheme="minorHAnsi" w:eastAsiaTheme="minorEastAsia" w:hAnsiTheme="minorHAnsi"/>
          <w:noProof/>
          <w:sz w:val="22"/>
          <w:szCs w:val="22"/>
          <w:lang w:eastAsia="lv-LV"/>
        </w:rPr>
      </w:pPr>
      <w:hyperlink w:anchor="_Toc69755938" w:history="1">
        <w:r w:rsidR="00367667" w:rsidRPr="00ED0E1C">
          <w:rPr>
            <w:rStyle w:val="Hipersaite"/>
            <w:iCs/>
            <w:noProof/>
          </w:rPr>
          <w:t>7.1.4</w:t>
        </w:r>
        <w:r w:rsidR="00367667">
          <w:rPr>
            <w:rFonts w:asciiTheme="minorHAnsi" w:eastAsiaTheme="minorEastAsia" w:hAnsiTheme="minorHAnsi"/>
            <w:noProof/>
            <w:sz w:val="22"/>
            <w:szCs w:val="22"/>
            <w:lang w:eastAsia="lv-LV"/>
          </w:rPr>
          <w:tab/>
        </w:r>
        <w:r w:rsidR="00367667" w:rsidRPr="00ED0E1C">
          <w:rPr>
            <w:rStyle w:val="Hipersaite"/>
            <w:rFonts w:eastAsia="Arial"/>
            <w:noProof/>
          </w:rPr>
          <w:t>Darba uzdevumu pārvaldība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206</w:t>
        </w:r>
        <w:r w:rsidR="00367667">
          <w:rPr>
            <w:noProof/>
            <w:webHidden/>
            <w:color w:val="2B579A"/>
            <w:shd w:val="clear" w:color="auto" w:fill="E6E6E6"/>
          </w:rPr>
          <w:fldChar w:fldCharType="end"/>
        </w:r>
      </w:hyperlink>
    </w:p>
    <w:p w14:paraId="48F8118E" w14:textId="7970817F" w:rsidR="00367667" w:rsidRDefault="00F957DE">
      <w:pPr>
        <w:pStyle w:val="Saturs3"/>
        <w:rPr>
          <w:rFonts w:asciiTheme="minorHAnsi" w:eastAsiaTheme="minorEastAsia" w:hAnsiTheme="minorHAnsi"/>
          <w:noProof/>
          <w:sz w:val="22"/>
          <w:szCs w:val="22"/>
          <w:lang w:eastAsia="lv-LV"/>
        </w:rPr>
      </w:pPr>
      <w:hyperlink w:anchor="_Toc69755939" w:history="1">
        <w:r w:rsidR="00367667" w:rsidRPr="00ED0E1C">
          <w:rPr>
            <w:rStyle w:val="Hipersaite"/>
            <w:rFonts w:eastAsia="Arial"/>
            <w:bCs/>
            <w:iCs/>
            <w:noProof/>
          </w:rPr>
          <w:t>7.1.5</w:t>
        </w:r>
        <w:r w:rsidR="00367667">
          <w:rPr>
            <w:rFonts w:asciiTheme="minorHAnsi" w:eastAsiaTheme="minorEastAsia" w:hAnsiTheme="minorHAnsi"/>
            <w:noProof/>
            <w:sz w:val="22"/>
            <w:szCs w:val="22"/>
            <w:lang w:eastAsia="lv-LV"/>
          </w:rPr>
          <w:tab/>
        </w:r>
        <w:r w:rsidR="00367667" w:rsidRPr="00ED0E1C">
          <w:rPr>
            <w:rStyle w:val="Hipersaite"/>
            <w:rFonts w:eastAsia="Arial"/>
            <w:noProof/>
          </w:rPr>
          <w:t>Kalendāra pārvaldība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208</w:t>
        </w:r>
        <w:r w:rsidR="00367667">
          <w:rPr>
            <w:noProof/>
            <w:webHidden/>
            <w:color w:val="2B579A"/>
            <w:shd w:val="clear" w:color="auto" w:fill="E6E6E6"/>
          </w:rPr>
          <w:fldChar w:fldCharType="end"/>
        </w:r>
      </w:hyperlink>
    </w:p>
    <w:p w14:paraId="6FC65C95" w14:textId="6C24DAD9" w:rsidR="00367667" w:rsidRDefault="00F957DE">
      <w:pPr>
        <w:pStyle w:val="Saturs3"/>
        <w:rPr>
          <w:rFonts w:asciiTheme="minorHAnsi" w:eastAsiaTheme="minorEastAsia" w:hAnsiTheme="minorHAnsi"/>
          <w:noProof/>
          <w:sz w:val="22"/>
          <w:szCs w:val="22"/>
          <w:lang w:eastAsia="lv-LV"/>
        </w:rPr>
      </w:pPr>
      <w:hyperlink w:anchor="_Toc69755940" w:history="1">
        <w:r w:rsidR="00367667" w:rsidRPr="00ED0E1C">
          <w:rPr>
            <w:rStyle w:val="Hipersaite"/>
            <w:rFonts w:eastAsia="Arial"/>
            <w:bCs/>
            <w:iCs/>
            <w:noProof/>
          </w:rPr>
          <w:t>7.1.6</w:t>
        </w:r>
        <w:r w:rsidR="00367667">
          <w:rPr>
            <w:rFonts w:asciiTheme="minorHAnsi" w:eastAsiaTheme="minorEastAsia" w:hAnsiTheme="minorHAnsi"/>
            <w:noProof/>
            <w:sz w:val="22"/>
            <w:szCs w:val="22"/>
            <w:lang w:eastAsia="lv-LV"/>
          </w:rPr>
          <w:tab/>
        </w:r>
        <w:r w:rsidR="00367667" w:rsidRPr="00ED0E1C">
          <w:rPr>
            <w:rStyle w:val="Hipersaite"/>
            <w:rFonts w:eastAsia="Arial"/>
            <w:noProof/>
          </w:rPr>
          <w:t>Meklēšana saistītajās IS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209</w:t>
        </w:r>
        <w:r w:rsidR="00367667">
          <w:rPr>
            <w:noProof/>
            <w:webHidden/>
            <w:color w:val="2B579A"/>
            <w:shd w:val="clear" w:color="auto" w:fill="E6E6E6"/>
          </w:rPr>
          <w:fldChar w:fldCharType="end"/>
        </w:r>
      </w:hyperlink>
    </w:p>
    <w:p w14:paraId="27DAC4D4" w14:textId="5CEC9E75" w:rsidR="00367667" w:rsidRDefault="00F957DE">
      <w:pPr>
        <w:pStyle w:val="Saturs3"/>
        <w:rPr>
          <w:rFonts w:asciiTheme="minorHAnsi" w:eastAsiaTheme="minorEastAsia" w:hAnsiTheme="minorHAnsi"/>
          <w:noProof/>
          <w:sz w:val="22"/>
          <w:szCs w:val="22"/>
          <w:lang w:eastAsia="lv-LV"/>
        </w:rPr>
      </w:pPr>
      <w:hyperlink w:anchor="_Toc69755941" w:history="1">
        <w:r w:rsidR="00367667" w:rsidRPr="00ED0E1C">
          <w:rPr>
            <w:rStyle w:val="Hipersaite"/>
            <w:iCs/>
            <w:noProof/>
          </w:rPr>
          <w:t>7.1.7</w:t>
        </w:r>
        <w:r w:rsidR="00367667">
          <w:rPr>
            <w:rFonts w:asciiTheme="minorHAnsi" w:eastAsiaTheme="minorEastAsia" w:hAnsiTheme="minorHAnsi"/>
            <w:noProof/>
            <w:sz w:val="22"/>
            <w:szCs w:val="22"/>
            <w:lang w:eastAsia="lv-LV"/>
          </w:rPr>
          <w:tab/>
        </w:r>
        <w:r w:rsidR="00367667" w:rsidRPr="00ED0E1C">
          <w:rPr>
            <w:rStyle w:val="Hipersaite"/>
            <w:noProof/>
          </w:rPr>
          <w:t>Auditācijas pierakstu veikšana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210</w:t>
        </w:r>
        <w:r w:rsidR="00367667">
          <w:rPr>
            <w:noProof/>
            <w:webHidden/>
            <w:color w:val="2B579A"/>
            <w:shd w:val="clear" w:color="auto" w:fill="E6E6E6"/>
          </w:rPr>
          <w:fldChar w:fldCharType="end"/>
        </w:r>
      </w:hyperlink>
    </w:p>
    <w:p w14:paraId="0EBDC6DF" w14:textId="7C87D06F" w:rsidR="00367667" w:rsidRDefault="00F957DE">
      <w:pPr>
        <w:pStyle w:val="Saturs3"/>
        <w:rPr>
          <w:rFonts w:asciiTheme="minorHAnsi" w:eastAsiaTheme="minorEastAsia" w:hAnsiTheme="minorHAnsi"/>
          <w:noProof/>
          <w:sz w:val="22"/>
          <w:szCs w:val="22"/>
          <w:lang w:eastAsia="lv-LV"/>
        </w:rPr>
      </w:pPr>
      <w:hyperlink w:anchor="_Toc69755942" w:history="1">
        <w:r w:rsidR="00367667" w:rsidRPr="00ED0E1C">
          <w:rPr>
            <w:rStyle w:val="Hipersaite"/>
            <w:iCs/>
            <w:noProof/>
          </w:rPr>
          <w:t>7.1.8</w:t>
        </w:r>
        <w:r w:rsidR="00367667">
          <w:rPr>
            <w:rFonts w:asciiTheme="minorHAnsi" w:eastAsiaTheme="minorEastAsia" w:hAnsiTheme="minorHAnsi"/>
            <w:noProof/>
            <w:sz w:val="22"/>
            <w:szCs w:val="22"/>
            <w:lang w:eastAsia="lv-LV"/>
          </w:rPr>
          <w:tab/>
        </w:r>
        <w:r w:rsidR="00367667" w:rsidRPr="00ED0E1C">
          <w:rPr>
            <w:rStyle w:val="Hipersaite"/>
            <w:noProof/>
          </w:rPr>
          <w:t>Pievienojamo datņu (ierakstu) arhivēšana un dzēšana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212</w:t>
        </w:r>
        <w:r w:rsidR="00367667">
          <w:rPr>
            <w:noProof/>
            <w:webHidden/>
            <w:color w:val="2B579A"/>
            <w:shd w:val="clear" w:color="auto" w:fill="E6E6E6"/>
          </w:rPr>
          <w:fldChar w:fldCharType="end"/>
        </w:r>
      </w:hyperlink>
    </w:p>
    <w:p w14:paraId="218301ED" w14:textId="01541BAD" w:rsidR="00367667" w:rsidRDefault="00F957DE">
      <w:pPr>
        <w:pStyle w:val="Saturs3"/>
        <w:rPr>
          <w:rFonts w:asciiTheme="minorHAnsi" w:eastAsiaTheme="minorEastAsia" w:hAnsiTheme="minorHAnsi"/>
          <w:noProof/>
          <w:sz w:val="22"/>
          <w:szCs w:val="22"/>
          <w:lang w:eastAsia="lv-LV"/>
        </w:rPr>
      </w:pPr>
      <w:hyperlink w:anchor="_Toc69755943" w:history="1">
        <w:r w:rsidR="00367667" w:rsidRPr="00ED0E1C">
          <w:rPr>
            <w:rStyle w:val="Hipersaite"/>
            <w:iCs/>
            <w:noProof/>
          </w:rPr>
          <w:t>7.1.9</w:t>
        </w:r>
        <w:r w:rsidR="00367667">
          <w:rPr>
            <w:rFonts w:asciiTheme="minorHAnsi" w:eastAsiaTheme="minorEastAsia" w:hAnsiTheme="minorHAnsi"/>
            <w:noProof/>
            <w:sz w:val="22"/>
            <w:szCs w:val="22"/>
            <w:lang w:eastAsia="lv-LV"/>
          </w:rPr>
          <w:tab/>
        </w:r>
        <w:r w:rsidR="00367667" w:rsidRPr="00ED0E1C">
          <w:rPr>
            <w:rStyle w:val="Hipersaite"/>
            <w:noProof/>
          </w:rPr>
          <w:t>Datu ievades kvalitātes nodrošināšana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213</w:t>
        </w:r>
        <w:r w:rsidR="00367667">
          <w:rPr>
            <w:noProof/>
            <w:webHidden/>
            <w:color w:val="2B579A"/>
            <w:shd w:val="clear" w:color="auto" w:fill="E6E6E6"/>
          </w:rPr>
          <w:fldChar w:fldCharType="end"/>
        </w:r>
      </w:hyperlink>
    </w:p>
    <w:p w14:paraId="39ED9B51" w14:textId="12B67E50" w:rsidR="00367667" w:rsidRDefault="00F957DE">
      <w:pPr>
        <w:pStyle w:val="Saturs2"/>
        <w:tabs>
          <w:tab w:val="left" w:pos="1100"/>
        </w:tabs>
        <w:rPr>
          <w:rFonts w:asciiTheme="minorHAnsi" w:eastAsiaTheme="minorEastAsia" w:hAnsiTheme="minorHAnsi"/>
          <w:noProof/>
          <w:sz w:val="22"/>
          <w:szCs w:val="22"/>
          <w:lang w:eastAsia="lv-LV"/>
        </w:rPr>
      </w:pPr>
      <w:hyperlink w:anchor="_Toc69755944" w:history="1">
        <w:r w:rsidR="00367667" w:rsidRPr="00ED0E1C">
          <w:rPr>
            <w:rStyle w:val="Hipersaite"/>
            <w:noProof/>
            <w14:scene3d>
              <w14:camera w14:prst="orthographicFront"/>
              <w14:lightRig w14:rig="threePt" w14:dir="t">
                <w14:rot w14:lat="0" w14:lon="0" w14:rev="0"/>
              </w14:lightRig>
            </w14:scene3d>
          </w:rPr>
          <w:t>7.2</w:t>
        </w:r>
        <w:r w:rsidR="00367667">
          <w:rPr>
            <w:rFonts w:asciiTheme="minorHAnsi" w:eastAsiaTheme="minorEastAsia" w:hAnsiTheme="minorHAnsi"/>
            <w:noProof/>
            <w:sz w:val="22"/>
            <w:szCs w:val="22"/>
            <w:lang w:eastAsia="lv-LV"/>
          </w:rPr>
          <w:tab/>
        </w:r>
        <w:r w:rsidR="00367667" w:rsidRPr="00ED0E1C">
          <w:rPr>
            <w:rStyle w:val="Hipersaite"/>
            <w:noProof/>
          </w:rPr>
          <w:t>No likvidējamām un IIIS2 iekļaujamajām IS migrējamie dati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213</w:t>
        </w:r>
        <w:r w:rsidR="00367667">
          <w:rPr>
            <w:noProof/>
            <w:webHidden/>
            <w:color w:val="2B579A"/>
            <w:shd w:val="clear" w:color="auto" w:fill="E6E6E6"/>
          </w:rPr>
          <w:fldChar w:fldCharType="end"/>
        </w:r>
      </w:hyperlink>
    </w:p>
    <w:p w14:paraId="6B6C516F" w14:textId="7E187AF5" w:rsidR="00367667" w:rsidRDefault="00F957DE">
      <w:pPr>
        <w:pStyle w:val="Saturs2"/>
        <w:tabs>
          <w:tab w:val="left" w:pos="1100"/>
        </w:tabs>
        <w:rPr>
          <w:rFonts w:asciiTheme="minorHAnsi" w:eastAsiaTheme="minorEastAsia" w:hAnsiTheme="minorHAnsi"/>
          <w:noProof/>
          <w:sz w:val="22"/>
          <w:szCs w:val="22"/>
          <w:lang w:eastAsia="lv-LV"/>
        </w:rPr>
      </w:pPr>
      <w:hyperlink w:anchor="_Toc69755945" w:history="1">
        <w:r w:rsidR="00367667" w:rsidRPr="00ED0E1C">
          <w:rPr>
            <w:rStyle w:val="Hipersaite"/>
            <w:noProof/>
            <w14:scene3d>
              <w14:camera w14:prst="orthographicFront"/>
              <w14:lightRig w14:rig="threePt" w14:dir="t">
                <w14:rot w14:lat="0" w14:lon="0" w14:rev="0"/>
              </w14:lightRig>
            </w14:scene3d>
          </w:rPr>
          <w:t>7.3</w:t>
        </w:r>
        <w:r w:rsidR="00367667">
          <w:rPr>
            <w:rFonts w:asciiTheme="minorHAnsi" w:eastAsiaTheme="minorEastAsia" w:hAnsiTheme="minorHAnsi"/>
            <w:noProof/>
            <w:sz w:val="22"/>
            <w:szCs w:val="22"/>
            <w:lang w:eastAsia="lv-LV"/>
          </w:rPr>
          <w:tab/>
        </w:r>
        <w:r w:rsidR="00367667" w:rsidRPr="00ED0E1C">
          <w:rPr>
            <w:rStyle w:val="Hipersaite"/>
            <w:noProof/>
          </w:rPr>
          <w:t>IIIS2 vienotās darba vides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215</w:t>
        </w:r>
        <w:r w:rsidR="00367667">
          <w:rPr>
            <w:noProof/>
            <w:webHidden/>
            <w:color w:val="2B579A"/>
            <w:shd w:val="clear" w:color="auto" w:fill="E6E6E6"/>
          </w:rPr>
          <w:fldChar w:fldCharType="end"/>
        </w:r>
      </w:hyperlink>
    </w:p>
    <w:p w14:paraId="357CF574" w14:textId="0C3201AE" w:rsidR="00367667" w:rsidRDefault="00F957DE">
      <w:pPr>
        <w:pStyle w:val="Saturs2"/>
        <w:tabs>
          <w:tab w:val="left" w:pos="1100"/>
        </w:tabs>
        <w:rPr>
          <w:rFonts w:asciiTheme="minorHAnsi" w:eastAsiaTheme="minorEastAsia" w:hAnsiTheme="minorHAnsi"/>
          <w:noProof/>
          <w:sz w:val="22"/>
          <w:szCs w:val="22"/>
          <w:lang w:eastAsia="lv-LV"/>
        </w:rPr>
      </w:pPr>
      <w:hyperlink w:anchor="_Toc69755946" w:history="1">
        <w:r w:rsidR="00367667" w:rsidRPr="00ED0E1C">
          <w:rPr>
            <w:rStyle w:val="Hipersaite"/>
            <w:noProof/>
            <w14:scene3d>
              <w14:camera w14:prst="orthographicFront"/>
              <w14:lightRig w14:rig="threePt" w14:dir="t">
                <w14:rot w14:lat="0" w14:lon="0" w14:rev="0"/>
              </w14:lightRig>
            </w14:scene3d>
          </w:rPr>
          <w:t>7.4</w:t>
        </w:r>
        <w:r w:rsidR="00367667">
          <w:rPr>
            <w:rFonts w:asciiTheme="minorHAnsi" w:eastAsiaTheme="minorEastAsia" w:hAnsiTheme="minorHAnsi"/>
            <w:noProof/>
            <w:sz w:val="22"/>
            <w:szCs w:val="22"/>
            <w:lang w:eastAsia="lv-LV"/>
          </w:rPr>
          <w:tab/>
        </w:r>
        <w:r w:rsidR="00367667" w:rsidRPr="00ED0E1C">
          <w:rPr>
            <w:rStyle w:val="Hipersaite"/>
            <w:noProof/>
          </w:rPr>
          <w:t>VEK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221</w:t>
        </w:r>
        <w:r w:rsidR="00367667">
          <w:rPr>
            <w:noProof/>
            <w:webHidden/>
            <w:color w:val="2B579A"/>
            <w:shd w:val="clear" w:color="auto" w:fill="E6E6E6"/>
          </w:rPr>
          <w:fldChar w:fldCharType="end"/>
        </w:r>
      </w:hyperlink>
    </w:p>
    <w:p w14:paraId="15E12CCC" w14:textId="75772508" w:rsidR="00367667" w:rsidRDefault="00F957DE">
      <w:pPr>
        <w:pStyle w:val="Saturs2"/>
        <w:tabs>
          <w:tab w:val="left" w:pos="1100"/>
        </w:tabs>
        <w:rPr>
          <w:rFonts w:asciiTheme="minorHAnsi" w:eastAsiaTheme="minorEastAsia" w:hAnsiTheme="minorHAnsi"/>
          <w:noProof/>
          <w:sz w:val="22"/>
          <w:szCs w:val="22"/>
          <w:lang w:eastAsia="lv-LV"/>
        </w:rPr>
      </w:pPr>
      <w:hyperlink w:anchor="_Toc69755947" w:history="1">
        <w:r w:rsidR="00367667" w:rsidRPr="00ED0E1C">
          <w:rPr>
            <w:rStyle w:val="Hipersaite"/>
            <w:noProof/>
            <w14:scene3d>
              <w14:camera w14:prst="orthographicFront"/>
              <w14:lightRig w14:rig="threePt" w14:dir="t">
                <w14:rot w14:lat="0" w14:lon="0" w14:rev="0"/>
              </w14:lightRig>
            </w14:scene3d>
          </w:rPr>
          <w:t>7.5</w:t>
        </w:r>
        <w:r w:rsidR="00367667">
          <w:rPr>
            <w:rFonts w:asciiTheme="minorHAnsi" w:eastAsiaTheme="minorEastAsia" w:hAnsiTheme="minorHAnsi"/>
            <w:noProof/>
            <w:sz w:val="22"/>
            <w:szCs w:val="22"/>
            <w:lang w:eastAsia="lv-LV"/>
          </w:rPr>
          <w:tab/>
        </w:r>
        <w:r w:rsidR="00367667" w:rsidRPr="00ED0E1C">
          <w:rPr>
            <w:rStyle w:val="Hipersaite"/>
            <w:noProof/>
          </w:rPr>
          <w:t>IeM IC koplietojamie reģistri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223</w:t>
        </w:r>
        <w:r w:rsidR="00367667">
          <w:rPr>
            <w:noProof/>
            <w:webHidden/>
            <w:color w:val="2B579A"/>
            <w:shd w:val="clear" w:color="auto" w:fill="E6E6E6"/>
          </w:rPr>
          <w:fldChar w:fldCharType="end"/>
        </w:r>
      </w:hyperlink>
    </w:p>
    <w:p w14:paraId="7A8056C9" w14:textId="76D4A647" w:rsidR="00367667" w:rsidRDefault="00F957DE">
      <w:pPr>
        <w:pStyle w:val="Saturs3"/>
        <w:rPr>
          <w:rFonts w:asciiTheme="minorHAnsi" w:eastAsiaTheme="minorEastAsia" w:hAnsiTheme="minorHAnsi"/>
          <w:noProof/>
          <w:sz w:val="22"/>
          <w:szCs w:val="22"/>
          <w:lang w:eastAsia="lv-LV"/>
        </w:rPr>
      </w:pPr>
      <w:hyperlink w:anchor="_Toc69755948" w:history="1">
        <w:r w:rsidR="00367667" w:rsidRPr="00ED0E1C">
          <w:rPr>
            <w:rStyle w:val="Hipersaite"/>
            <w:iCs/>
            <w:noProof/>
          </w:rPr>
          <w:t>7.5.1</w:t>
        </w:r>
        <w:r w:rsidR="00367667">
          <w:rPr>
            <w:rFonts w:asciiTheme="minorHAnsi" w:eastAsiaTheme="minorEastAsia" w:hAnsiTheme="minorHAnsi"/>
            <w:noProof/>
            <w:sz w:val="22"/>
            <w:szCs w:val="22"/>
            <w:lang w:eastAsia="lv-LV"/>
          </w:rPr>
          <w:tab/>
        </w:r>
        <w:r w:rsidR="00367667" w:rsidRPr="00ED0E1C">
          <w:rPr>
            <w:rStyle w:val="Hipersaite"/>
            <w:noProof/>
          </w:rPr>
          <w:t>Personu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223</w:t>
        </w:r>
        <w:r w:rsidR="00367667">
          <w:rPr>
            <w:noProof/>
            <w:webHidden/>
            <w:color w:val="2B579A"/>
            <w:shd w:val="clear" w:color="auto" w:fill="E6E6E6"/>
          </w:rPr>
          <w:fldChar w:fldCharType="end"/>
        </w:r>
      </w:hyperlink>
    </w:p>
    <w:p w14:paraId="288E6491" w14:textId="56FBF418" w:rsidR="00367667" w:rsidRDefault="00F957DE">
      <w:pPr>
        <w:pStyle w:val="Saturs3"/>
        <w:rPr>
          <w:rFonts w:asciiTheme="minorHAnsi" w:eastAsiaTheme="minorEastAsia" w:hAnsiTheme="minorHAnsi"/>
          <w:noProof/>
          <w:sz w:val="22"/>
          <w:szCs w:val="22"/>
          <w:lang w:eastAsia="lv-LV"/>
        </w:rPr>
      </w:pPr>
      <w:hyperlink w:anchor="_Toc69755949" w:history="1">
        <w:r w:rsidR="00367667" w:rsidRPr="00ED0E1C">
          <w:rPr>
            <w:rStyle w:val="Hipersaite"/>
            <w:iCs/>
            <w:noProof/>
          </w:rPr>
          <w:t>7.5.2</w:t>
        </w:r>
        <w:r w:rsidR="00367667">
          <w:rPr>
            <w:rFonts w:asciiTheme="minorHAnsi" w:eastAsiaTheme="minorEastAsia" w:hAnsiTheme="minorHAnsi"/>
            <w:noProof/>
            <w:sz w:val="22"/>
            <w:szCs w:val="22"/>
            <w:lang w:eastAsia="lv-LV"/>
          </w:rPr>
          <w:tab/>
        </w:r>
        <w:r w:rsidR="00367667" w:rsidRPr="00ED0E1C">
          <w:rPr>
            <w:rStyle w:val="Hipersaite"/>
            <w:noProof/>
          </w:rPr>
          <w:t>Darbinieku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226</w:t>
        </w:r>
        <w:r w:rsidR="00367667">
          <w:rPr>
            <w:noProof/>
            <w:webHidden/>
            <w:color w:val="2B579A"/>
            <w:shd w:val="clear" w:color="auto" w:fill="E6E6E6"/>
          </w:rPr>
          <w:fldChar w:fldCharType="end"/>
        </w:r>
      </w:hyperlink>
    </w:p>
    <w:p w14:paraId="79B4D8C7" w14:textId="1AD011C4" w:rsidR="00367667" w:rsidRDefault="00F957DE">
      <w:pPr>
        <w:pStyle w:val="Saturs3"/>
        <w:rPr>
          <w:rFonts w:asciiTheme="minorHAnsi" w:eastAsiaTheme="minorEastAsia" w:hAnsiTheme="minorHAnsi"/>
          <w:noProof/>
          <w:sz w:val="22"/>
          <w:szCs w:val="22"/>
          <w:lang w:eastAsia="lv-LV"/>
        </w:rPr>
      </w:pPr>
      <w:hyperlink w:anchor="_Toc69755950" w:history="1">
        <w:r w:rsidR="00367667" w:rsidRPr="00ED0E1C">
          <w:rPr>
            <w:rStyle w:val="Hipersaite"/>
            <w:iCs/>
            <w:noProof/>
          </w:rPr>
          <w:t>7.5.3</w:t>
        </w:r>
        <w:r w:rsidR="00367667">
          <w:rPr>
            <w:rFonts w:asciiTheme="minorHAnsi" w:eastAsiaTheme="minorEastAsia" w:hAnsiTheme="minorHAnsi"/>
            <w:noProof/>
            <w:sz w:val="22"/>
            <w:szCs w:val="22"/>
            <w:lang w:eastAsia="lv-LV"/>
          </w:rPr>
          <w:tab/>
        </w:r>
        <w:r w:rsidR="00367667" w:rsidRPr="00ED0E1C">
          <w:rPr>
            <w:rStyle w:val="Hipersaite"/>
            <w:noProof/>
          </w:rPr>
          <w:t>Adrešu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227</w:t>
        </w:r>
        <w:r w:rsidR="00367667">
          <w:rPr>
            <w:noProof/>
            <w:webHidden/>
            <w:color w:val="2B579A"/>
            <w:shd w:val="clear" w:color="auto" w:fill="E6E6E6"/>
          </w:rPr>
          <w:fldChar w:fldCharType="end"/>
        </w:r>
      </w:hyperlink>
    </w:p>
    <w:p w14:paraId="29ED3CC9" w14:textId="3B4645E6" w:rsidR="00367667" w:rsidRDefault="00F957DE">
      <w:pPr>
        <w:pStyle w:val="Saturs3"/>
        <w:rPr>
          <w:rFonts w:asciiTheme="minorHAnsi" w:eastAsiaTheme="minorEastAsia" w:hAnsiTheme="minorHAnsi"/>
          <w:noProof/>
          <w:sz w:val="22"/>
          <w:szCs w:val="22"/>
          <w:lang w:eastAsia="lv-LV"/>
        </w:rPr>
      </w:pPr>
      <w:hyperlink w:anchor="_Toc69755951" w:history="1">
        <w:r w:rsidR="00367667" w:rsidRPr="00ED0E1C">
          <w:rPr>
            <w:rStyle w:val="Hipersaite"/>
            <w:iCs/>
            <w:noProof/>
          </w:rPr>
          <w:t>7.5.4</w:t>
        </w:r>
        <w:r w:rsidR="00367667">
          <w:rPr>
            <w:rFonts w:asciiTheme="minorHAnsi" w:eastAsiaTheme="minorEastAsia" w:hAnsiTheme="minorHAnsi"/>
            <w:noProof/>
            <w:sz w:val="22"/>
            <w:szCs w:val="22"/>
            <w:lang w:eastAsia="lv-LV"/>
          </w:rPr>
          <w:tab/>
        </w:r>
        <w:r w:rsidR="00367667" w:rsidRPr="00ED0E1C">
          <w:rPr>
            <w:rStyle w:val="Hipersaite"/>
            <w:noProof/>
          </w:rPr>
          <w:t>Klasifikatoru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228</w:t>
        </w:r>
        <w:r w:rsidR="00367667">
          <w:rPr>
            <w:noProof/>
            <w:webHidden/>
            <w:color w:val="2B579A"/>
            <w:shd w:val="clear" w:color="auto" w:fill="E6E6E6"/>
          </w:rPr>
          <w:fldChar w:fldCharType="end"/>
        </w:r>
      </w:hyperlink>
    </w:p>
    <w:p w14:paraId="0D41B37B" w14:textId="11F45D27" w:rsidR="00367667" w:rsidRDefault="00F957DE">
      <w:pPr>
        <w:pStyle w:val="Saturs2"/>
        <w:tabs>
          <w:tab w:val="left" w:pos="1100"/>
        </w:tabs>
        <w:rPr>
          <w:rFonts w:asciiTheme="minorHAnsi" w:eastAsiaTheme="minorEastAsia" w:hAnsiTheme="minorHAnsi"/>
          <w:noProof/>
          <w:sz w:val="22"/>
          <w:szCs w:val="22"/>
          <w:lang w:eastAsia="lv-LV"/>
        </w:rPr>
      </w:pPr>
      <w:hyperlink w:anchor="_Toc69755952" w:history="1">
        <w:r w:rsidR="00367667" w:rsidRPr="00ED0E1C">
          <w:rPr>
            <w:rStyle w:val="Hipersaite"/>
            <w:noProof/>
            <w14:scene3d>
              <w14:camera w14:prst="orthographicFront"/>
              <w14:lightRig w14:rig="threePt" w14:dir="t">
                <w14:rot w14:lat="0" w14:lon="0" w14:rev="0"/>
              </w14:lightRig>
            </w14:scene3d>
          </w:rPr>
          <w:t>7.6</w:t>
        </w:r>
        <w:r w:rsidR="00367667">
          <w:rPr>
            <w:rFonts w:asciiTheme="minorHAnsi" w:eastAsiaTheme="minorEastAsia" w:hAnsiTheme="minorHAnsi"/>
            <w:noProof/>
            <w:sz w:val="22"/>
            <w:szCs w:val="22"/>
            <w:lang w:eastAsia="lv-LV"/>
          </w:rPr>
          <w:tab/>
        </w:r>
        <w:r w:rsidR="00367667" w:rsidRPr="00ED0E1C">
          <w:rPr>
            <w:rStyle w:val="Hipersaite"/>
            <w:noProof/>
          </w:rPr>
          <w:t>Atskaišu rīka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228</w:t>
        </w:r>
        <w:r w:rsidR="00367667">
          <w:rPr>
            <w:noProof/>
            <w:webHidden/>
            <w:color w:val="2B579A"/>
            <w:shd w:val="clear" w:color="auto" w:fill="E6E6E6"/>
          </w:rPr>
          <w:fldChar w:fldCharType="end"/>
        </w:r>
      </w:hyperlink>
    </w:p>
    <w:p w14:paraId="2C8F1B99" w14:textId="66A6576A" w:rsidR="00367667" w:rsidRDefault="00F957DE">
      <w:pPr>
        <w:pStyle w:val="Saturs3"/>
        <w:rPr>
          <w:rFonts w:asciiTheme="minorHAnsi" w:eastAsiaTheme="minorEastAsia" w:hAnsiTheme="minorHAnsi"/>
          <w:noProof/>
          <w:sz w:val="22"/>
          <w:szCs w:val="22"/>
          <w:lang w:eastAsia="lv-LV"/>
        </w:rPr>
      </w:pPr>
      <w:hyperlink w:anchor="_Toc69755953" w:history="1">
        <w:r w:rsidR="00367667" w:rsidRPr="00ED0E1C">
          <w:rPr>
            <w:rStyle w:val="Hipersaite"/>
            <w:iCs/>
            <w:noProof/>
          </w:rPr>
          <w:t>7.6.1</w:t>
        </w:r>
        <w:r w:rsidR="00367667">
          <w:rPr>
            <w:rFonts w:asciiTheme="minorHAnsi" w:eastAsiaTheme="minorEastAsia" w:hAnsiTheme="minorHAnsi"/>
            <w:noProof/>
            <w:sz w:val="22"/>
            <w:szCs w:val="22"/>
            <w:lang w:eastAsia="lv-LV"/>
          </w:rPr>
          <w:tab/>
        </w:r>
        <w:r w:rsidR="00367667" w:rsidRPr="00ED0E1C">
          <w:rPr>
            <w:rStyle w:val="Hipersaite"/>
            <w:noProof/>
          </w:rPr>
          <w:t>Dinamiskie pārskati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229</w:t>
        </w:r>
        <w:r w:rsidR="00367667">
          <w:rPr>
            <w:noProof/>
            <w:webHidden/>
            <w:color w:val="2B579A"/>
            <w:shd w:val="clear" w:color="auto" w:fill="E6E6E6"/>
          </w:rPr>
          <w:fldChar w:fldCharType="end"/>
        </w:r>
      </w:hyperlink>
    </w:p>
    <w:p w14:paraId="092292FA" w14:textId="16746AD5" w:rsidR="00367667" w:rsidRDefault="00F957DE">
      <w:pPr>
        <w:pStyle w:val="Saturs2"/>
        <w:tabs>
          <w:tab w:val="left" w:pos="1100"/>
        </w:tabs>
        <w:rPr>
          <w:rFonts w:asciiTheme="minorHAnsi" w:eastAsiaTheme="minorEastAsia" w:hAnsiTheme="minorHAnsi"/>
          <w:noProof/>
          <w:sz w:val="22"/>
          <w:szCs w:val="22"/>
          <w:lang w:eastAsia="lv-LV"/>
        </w:rPr>
      </w:pPr>
      <w:hyperlink w:anchor="_Toc69755954" w:history="1">
        <w:r w:rsidR="00367667" w:rsidRPr="00ED0E1C">
          <w:rPr>
            <w:rStyle w:val="Hipersaite"/>
            <w:noProof/>
            <w14:scene3d>
              <w14:camera w14:prst="orthographicFront"/>
              <w14:lightRig w14:rig="threePt" w14:dir="t">
                <w14:rot w14:lat="0" w14:lon="0" w14:rev="0"/>
              </w14:lightRig>
            </w14:scene3d>
          </w:rPr>
          <w:t>7.7</w:t>
        </w:r>
        <w:r w:rsidR="00367667">
          <w:rPr>
            <w:rFonts w:asciiTheme="minorHAnsi" w:eastAsiaTheme="minorEastAsia" w:hAnsiTheme="minorHAnsi"/>
            <w:noProof/>
            <w:sz w:val="22"/>
            <w:szCs w:val="22"/>
            <w:lang w:eastAsia="lv-LV"/>
          </w:rPr>
          <w:tab/>
        </w:r>
        <w:r w:rsidR="00367667" w:rsidRPr="00ED0E1C">
          <w:rPr>
            <w:rStyle w:val="Hipersaite"/>
            <w:noProof/>
          </w:rPr>
          <w:t>Pakalpojumi procesu nodrošināšanai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230</w:t>
        </w:r>
        <w:r w:rsidR="00367667">
          <w:rPr>
            <w:noProof/>
            <w:webHidden/>
            <w:color w:val="2B579A"/>
            <w:shd w:val="clear" w:color="auto" w:fill="E6E6E6"/>
          </w:rPr>
          <w:fldChar w:fldCharType="end"/>
        </w:r>
      </w:hyperlink>
    </w:p>
    <w:p w14:paraId="0E6D44DC" w14:textId="6147467D" w:rsidR="00367667" w:rsidRDefault="00F957DE">
      <w:pPr>
        <w:pStyle w:val="Saturs2"/>
        <w:tabs>
          <w:tab w:val="left" w:pos="1100"/>
        </w:tabs>
        <w:rPr>
          <w:rFonts w:asciiTheme="minorHAnsi" w:eastAsiaTheme="minorEastAsia" w:hAnsiTheme="minorHAnsi"/>
          <w:noProof/>
          <w:sz w:val="22"/>
          <w:szCs w:val="22"/>
          <w:lang w:eastAsia="lv-LV"/>
        </w:rPr>
      </w:pPr>
      <w:hyperlink w:anchor="_Toc69755955" w:history="1">
        <w:r w:rsidR="00367667" w:rsidRPr="00ED0E1C">
          <w:rPr>
            <w:rStyle w:val="Hipersaite"/>
            <w:noProof/>
            <w14:scene3d>
              <w14:camera w14:prst="orthographicFront"/>
              <w14:lightRig w14:rig="threePt" w14:dir="t">
                <w14:rot w14:lat="0" w14:lon="0" w14:rev="0"/>
              </w14:lightRig>
            </w14:scene3d>
          </w:rPr>
          <w:t>7.8</w:t>
        </w:r>
        <w:r w:rsidR="00367667">
          <w:rPr>
            <w:rFonts w:asciiTheme="minorHAnsi" w:eastAsiaTheme="minorEastAsia" w:hAnsiTheme="minorHAnsi"/>
            <w:noProof/>
            <w:sz w:val="22"/>
            <w:szCs w:val="22"/>
            <w:lang w:eastAsia="lv-LV"/>
          </w:rPr>
          <w:tab/>
        </w:r>
        <w:r w:rsidR="00367667" w:rsidRPr="00ED0E1C">
          <w:rPr>
            <w:rStyle w:val="Hipersaite"/>
            <w:noProof/>
          </w:rPr>
          <w:t>E-pakalpojumi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233</w:t>
        </w:r>
        <w:r w:rsidR="00367667">
          <w:rPr>
            <w:noProof/>
            <w:webHidden/>
            <w:color w:val="2B579A"/>
            <w:shd w:val="clear" w:color="auto" w:fill="E6E6E6"/>
          </w:rPr>
          <w:fldChar w:fldCharType="end"/>
        </w:r>
      </w:hyperlink>
    </w:p>
    <w:p w14:paraId="10F75CB4" w14:textId="154C26FD" w:rsidR="00367667" w:rsidRDefault="00F957DE">
      <w:pPr>
        <w:pStyle w:val="Saturs1"/>
        <w:rPr>
          <w:rFonts w:asciiTheme="minorHAnsi" w:eastAsiaTheme="minorEastAsia" w:hAnsiTheme="minorHAnsi"/>
          <w:b w:val="0"/>
          <w:noProof/>
          <w:color w:val="auto"/>
          <w:sz w:val="22"/>
          <w:szCs w:val="22"/>
          <w:lang w:eastAsia="lv-LV"/>
        </w:rPr>
      </w:pPr>
      <w:hyperlink w:anchor="_Toc69755956" w:history="1">
        <w:r w:rsidR="00367667" w:rsidRPr="00ED0E1C">
          <w:rPr>
            <w:rStyle w:val="Hipersaite"/>
            <w:noProof/>
          </w:rPr>
          <w:t>8</w:t>
        </w:r>
        <w:r w:rsidR="00367667">
          <w:rPr>
            <w:rFonts w:asciiTheme="minorHAnsi" w:eastAsiaTheme="minorEastAsia" w:hAnsiTheme="minorHAnsi"/>
            <w:b w:val="0"/>
            <w:noProof/>
            <w:color w:val="auto"/>
            <w:sz w:val="22"/>
            <w:szCs w:val="22"/>
            <w:lang w:eastAsia="lv-LV"/>
          </w:rPr>
          <w:tab/>
        </w:r>
        <w:r w:rsidR="00367667" w:rsidRPr="00ED0E1C">
          <w:rPr>
            <w:rStyle w:val="Hipersaite"/>
            <w:noProof/>
          </w:rPr>
          <w:t>Nefunkcionālās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241</w:t>
        </w:r>
        <w:r w:rsidR="00367667">
          <w:rPr>
            <w:noProof/>
            <w:webHidden/>
            <w:color w:val="2B579A"/>
            <w:shd w:val="clear" w:color="auto" w:fill="E6E6E6"/>
          </w:rPr>
          <w:fldChar w:fldCharType="end"/>
        </w:r>
      </w:hyperlink>
    </w:p>
    <w:p w14:paraId="7CAC2261" w14:textId="301A7723" w:rsidR="00367667" w:rsidRDefault="00F957DE">
      <w:pPr>
        <w:pStyle w:val="Saturs2"/>
        <w:tabs>
          <w:tab w:val="left" w:pos="1100"/>
        </w:tabs>
        <w:rPr>
          <w:rFonts w:asciiTheme="minorHAnsi" w:eastAsiaTheme="minorEastAsia" w:hAnsiTheme="minorHAnsi"/>
          <w:noProof/>
          <w:sz w:val="22"/>
          <w:szCs w:val="22"/>
          <w:lang w:eastAsia="lv-LV"/>
        </w:rPr>
      </w:pPr>
      <w:hyperlink w:anchor="_Toc69755957" w:history="1">
        <w:r w:rsidR="00367667" w:rsidRPr="00ED0E1C">
          <w:rPr>
            <w:rStyle w:val="Hipersaite"/>
            <w:noProof/>
            <w14:scene3d>
              <w14:camera w14:prst="orthographicFront"/>
              <w14:lightRig w14:rig="threePt" w14:dir="t">
                <w14:rot w14:lat="0" w14:lon="0" w14:rev="0"/>
              </w14:lightRig>
            </w14:scene3d>
          </w:rPr>
          <w:t>8.1</w:t>
        </w:r>
        <w:r w:rsidR="00367667">
          <w:rPr>
            <w:rFonts w:asciiTheme="minorHAnsi" w:eastAsiaTheme="minorEastAsia" w:hAnsiTheme="minorHAnsi"/>
            <w:noProof/>
            <w:sz w:val="22"/>
            <w:szCs w:val="22"/>
            <w:lang w:eastAsia="lv-LV"/>
          </w:rPr>
          <w:tab/>
        </w:r>
        <w:r w:rsidR="00367667" w:rsidRPr="00ED0E1C">
          <w:rPr>
            <w:rStyle w:val="Hipersaite"/>
            <w:noProof/>
          </w:rPr>
          <w:t>Vispārīgās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241</w:t>
        </w:r>
        <w:r w:rsidR="00367667">
          <w:rPr>
            <w:noProof/>
            <w:webHidden/>
            <w:color w:val="2B579A"/>
            <w:shd w:val="clear" w:color="auto" w:fill="E6E6E6"/>
          </w:rPr>
          <w:fldChar w:fldCharType="end"/>
        </w:r>
      </w:hyperlink>
    </w:p>
    <w:p w14:paraId="72AFDDE5" w14:textId="01F6B842" w:rsidR="00367667" w:rsidRDefault="00F957DE">
      <w:pPr>
        <w:pStyle w:val="Saturs2"/>
        <w:tabs>
          <w:tab w:val="left" w:pos="1100"/>
        </w:tabs>
        <w:rPr>
          <w:rFonts w:asciiTheme="minorHAnsi" w:eastAsiaTheme="minorEastAsia" w:hAnsiTheme="minorHAnsi"/>
          <w:noProof/>
          <w:sz w:val="22"/>
          <w:szCs w:val="22"/>
          <w:lang w:eastAsia="lv-LV"/>
        </w:rPr>
      </w:pPr>
      <w:hyperlink w:anchor="_Toc69755958" w:history="1">
        <w:r w:rsidR="00367667" w:rsidRPr="00ED0E1C">
          <w:rPr>
            <w:rStyle w:val="Hipersaite"/>
            <w:noProof/>
            <w14:scene3d>
              <w14:camera w14:prst="orthographicFront"/>
              <w14:lightRig w14:rig="threePt" w14:dir="t">
                <w14:rot w14:lat="0" w14:lon="0" w14:rev="0"/>
              </w14:lightRig>
            </w14:scene3d>
          </w:rPr>
          <w:t>8.2</w:t>
        </w:r>
        <w:r w:rsidR="00367667">
          <w:rPr>
            <w:rFonts w:asciiTheme="minorHAnsi" w:eastAsiaTheme="minorEastAsia" w:hAnsiTheme="minorHAnsi"/>
            <w:noProof/>
            <w:sz w:val="22"/>
            <w:szCs w:val="22"/>
            <w:lang w:eastAsia="lv-LV"/>
          </w:rPr>
          <w:tab/>
        </w:r>
        <w:r w:rsidR="00367667" w:rsidRPr="00ED0E1C">
          <w:rPr>
            <w:rStyle w:val="Hipersaite"/>
            <w:noProof/>
          </w:rPr>
          <w:t>Arhitektūras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242</w:t>
        </w:r>
        <w:r w:rsidR="00367667">
          <w:rPr>
            <w:noProof/>
            <w:webHidden/>
            <w:color w:val="2B579A"/>
            <w:shd w:val="clear" w:color="auto" w:fill="E6E6E6"/>
          </w:rPr>
          <w:fldChar w:fldCharType="end"/>
        </w:r>
      </w:hyperlink>
    </w:p>
    <w:p w14:paraId="5FE0815E" w14:textId="7107639D" w:rsidR="00367667" w:rsidRDefault="00F957DE">
      <w:pPr>
        <w:pStyle w:val="Saturs2"/>
        <w:tabs>
          <w:tab w:val="left" w:pos="1100"/>
        </w:tabs>
        <w:rPr>
          <w:rFonts w:asciiTheme="minorHAnsi" w:eastAsiaTheme="minorEastAsia" w:hAnsiTheme="minorHAnsi"/>
          <w:noProof/>
          <w:sz w:val="22"/>
          <w:szCs w:val="22"/>
          <w:lang w:eastAsia="lv-LV"/>
        </w:rPr>
      </w:pPr>
      <w:hyperlink w:anchor="_Toc69755959" w:history="1">
        <w:r w:rsidR="00367667" w:rsidRPr="00ED0E1C">
          <w:rPr>
            <w:rStyle w:val="Hipersaite"/>
            <w:noProof/>
            <w14:scene3d>
              <w14:camera w14:prst="orthographicFront"/>
              <w14:lightRig w14:rig="threePt" w14:dir="t">
                <w14:rot w14:lat="0" w14:lon="0" w14:rev="0"/>
              </w14:lightRig>
            </w14:scene3d>
          </w:rPr>
          <w:t>8.3</w:t>
        </w:r>
        <w:r w:rsidR="00367667">
          <w:rPr>
            <w:rFonts w:asciiTheme="minorHAnsi" w:eastAsiaTheme="minorEastAsia" w:hAnsiTheme="minorHAnsi"/>
            <w:noProof/>
            <w:sz w:val="22"/>
            <w:szCs w:val="22"/>
            <w:lang w:eastAsia="lv-LV"/>
          </w:rPr>
          <w:tab/>
        </w:r>
        <w:r w:rsidR="00367667" w:rsidRPr="00ED0E1C">
          <w:rPr>
            <w:rStyle w:val="Hipersaite"/>
            <w:noProof/>
          </w:rPr>
          <w:t>Prasības sistēmas drošībai un uzraudzībai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245</w:t>
        </w:r>
        <w:r w:rsidR="00367667">
          <w:rPr>
            <w:noProof/>
            <w:webHidden/>
            <w:color w:val="2B579A"/>
            <w:shd w:val="clear" w:color="auto" w:fill="E6E6E6"/>
          </w:rPr>
          <w:fldChar w:fldCharType="end"/>
        </w:r>
      </w:hyperlink>
    </w:p>
    <w:p w14:paraId="42CFD1A2" w14:textId="438566BF" w:rsidR="00367667" w:rsidRDefault="00F957DE">
      <w:pPr>
        <w:pStyle w:val="Saturs2"/>
        <w:tabs>
          <w:tab w:val="left" w:pos="1100"/>
        </w:tabs>
        <w:rPr>
          <w:rFonts w:asciiTheme="minorHAnsi" w:eastAsiaTheme="minorEastAsia" w:hAnsiTheme="minorHAnsi"/>
          <w:noProof/>
          <w:sz w:val="22"/>
          <w:szCs w:val="22"/>
          <w:lang w:eastAsia="lv-LV"/>
        </w:rPr>
      </w:pPr>
      <w:hyperlink w:anchor="_Toc69755960" w:history="1">
        <w:r w:rsidR="00367667" w:rsidRPr="00ED0E1C">
          <w:rPr>
            <w:rStyle w:val="Hipersaite"/>
            <w:noProof/>
            <w14:scene3d>
              <w14:camera w14:prst="orthographicFront"/>
              <w14:lightRig w14:rig="threePt" w14:dir="t">
                <w14:rot w14:lat="0" w14:lon="0" w14:rev="0"/>
              </w14:lightRig>
            </w14:scene3d>
          </w:rPr>
          <w:t>8.4</w:t>
        </w:r>
        <w:r w:rsidR="00367667">
          <w:rPr>
            <w:rFonts w:asciiTheme="minorHAnsi" w:eastAsiaTheme="minorEastAsia" w:hAnsiTheme="minorHAnsi"/>
            <w:noProof/>
            <w:sz w:val="22"/>
            <w:szCs w:val="22"/>
            <w:lang w:eastAsia="lv-LV"/>
          </w:rPr>
          <w:tab/>
        </w:r>
        <w:r w:rsidR="00367667" w:rsidRPr="00ED0E1C">
          <w:rPr>
            <w:rStyle w:val="Hipersaite"/>
            <w:noProof/>
          </w:rPr>
          <w:t>Ievadīto datu kontroles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247</w:t>
        </w:r>
        <w:r w:rsidR="00367667">
          <w:rPr>
            <w:noProof/>
            <w:webHidden/>
            <w:color w:val="2B579A"/>
            <w:shd w:val="clear" w:color="auto" w:fill="E6E6E6"/>
          </w:rPr>
          <w:fldChar w:fldCharType="end"/>
        </w:r>
      </w:hyperlink>
    </w:p>
    <w:p w14:paraId="39AA0F91" w14:textId="6FC37D7C" w:rsidR="00367667" w:rsidRDefault="00F957DE">
      <w:pPr>
        <w:pStyle w:val="Saturs2"/>
        <w:tabs>
          <w:tab w:val="left" w:pos="1100"/>
        </w:tabs>
        <w:rPr>
          <w:rFonts w:asciiTheme="minorHAnsi" w:eastAsiaTheme="minorEastAsia" w:hAnsiTheme="minorHAnsi"/>
          <w:noProof/>
          <w:sz w:val="22"/>
          <w:szCs w:val="22"/>
          <w:lang w:eastAsia="lv-LV"/>
        </w:rPr>
      </w:pPr>
      <w:hyperlink w:anchor="_Toc69755961" w:history="1">
        <w:r w:rsidR="00367667" w:rsidRPr="00ED0E1C">
          <w:rPr>
            <w:rStyle w:val="Hipersaite"/>
            <w:noProof/>
            <w14:scene3d>
              <w14:camera w14:prst="orthographicFront"/>
              <w14:lightRig w14:rig="threePt" w14:dir="t">
                <w14:rot w14:lat="0" w14:lon="0" w14:rev="0"/>
              </w14:lightRig>
            </w14:scene3d>
          </w:rPr>
          <w:t>8.5</w:t>
        </w:r>
        <w:r w:rsidR="00367667">
          <w:rPr>
            <w:rFonts w:asciiTheme="minorHAnsi" w:eastAsiaTheme="minorEastAsia" w:hAnsiTheme="minorHAnsi"/>
            <w:noProof/>
            <w:sz w:val="22"/>
            <w:szCs w:val="22"/>
            <w:lang w:eastAsia="lv-LV"/>
          </w:rPr>
          <w:tab/>
        </w:r>
        <w:r w:rsidR="00367667" w:rsidRPr="00ED0E1C">
          <w:rPr>
            <w:rStyle w:val="Hipersaite"/>
            <w:noProof/>
          </w:rPr>
          <w:t>Sistēmas lietotāju saskarnes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248</w:t>
        </w:r>
        <w:r w:rsidR="00367667">
          <w:rPr>
            <w:noProof/>
            <w:webHidden/>
            <w:color w:val="2B579A"/>
            <w:shd w:val="clear" w:color="auto" w:fill="E6E6E6"/>
          </w:rPr>
          <w:fldChar w:fldCharType="end"/>
        </w:r>
      </w:hyperlink>
    </w:p>
    <w:p w14:paraId="4C23EDBD" w14:textId="39B1DE8E" w:rsidR="00367667" w:rsidRDefault="00F957DE">
      <w:pPr>
        <w:pStyle w:val="Saturs2"/>
        <w:tabs>
          <w:tab w:val="left" w:pos="1100"/>
        </w:tabs>
        <w:rPr>
          <w:rFonts w:asciiTheme="minorHAnsi" w:eastAsiaTheme="minorEastAsia" w:hAnsiTheme="minorHAnsi"/>
          <w:noProof/>
          <w:sz w:val="22"/>
          <w:szCs w:val="22"/>
          <w:lang w:eastAsia="lv-LV"/>
        </w:rPr>
      </w:pPr>
      <w:hyperlink w:anchor="_Toc69755962" w:history="1">
        <w:r w:rsidR="00367667" w:rsidRPr="00ED0E1C">
          <w:rPr>
            <w:rStyle w:val="Hipersaite"/>
            <w:noProof/>
            <w14:scene3d>
              <w14:camera w14:prst="orthographicFront"/>
              <w14:lightRig w14:rig="threePt" w14:dir="t">
                <w14:rot w14:lat="0" w14:lon="0" w14:rev="0"/>
              </w14:lightRig>
            </w14:scene3d>
          </w:rPr>
          <w:t>8.6</w:t>
        </w:r>
        <w:r w:rsidR="00367667">
          <w:rPr>
            <w:rFonts w:asciiTheme="minorHAnsi" w:eastAsiaTheme="minorEastAsia" w:hAnsiTheme="minorHAnsi"/>
            <w:noProof/>
            <w:sz w:val="22"/>
            <w:szCs w:val="22"/>
            <w:lang w:eastAsia="lv-LV"/>
          </w:rPr>
          <w:tab/>
        </w:r>
        <w:r w:rsidR="00367667" w:rsidRPr="00ED0E1C">
          <w:rPr>
            <w:rStyle w:val="Hipersaite"/>
            <w:noProof/>
          </w:rPr>
          <w:t>E-pakalpojumu izstrāde</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249</w:t>
        </w:r>
        <w:r w:rsidR="00367667">
          <w:rPr>
            <w:noProof/>
            <w:webHidden/>
            <w:color w:val="2B579A"/>
            <w:shd w:val="clear" w:color="auto" w:fill="E6E6E6"/>
          </w:rPr>
          <w:fldChar w:fldCharType="end"/>
        </w:r>
      </w:hyperlink>
    </w:p>
    <w:p w14:paraId="1964511E" w14:textId="77B3C5A0" w:rsidR="00367667" w:rsidRDefault="00F957DE">
      <w:pPr>
        <w:pStyle w:val="Saturs2"/>
        <w:tabs>
          <w:tab w:val="left" w:pos="1100"/>
        </w:tabs>
        <w:rPr>
          <w:rFonts w:asciiTheme="minorHAnsi" w:eastAsiaTheme="minorEastAsia" w:hAnsiTheme="minorHAnsi"/>
          <w:noProof/>
          <w:sz w:val="22"/>
          <w:szCs w:val="22"/>
          <w:lang w:eastAsia="lv-LV"/>
        </w:rPr>
      </w:pPr>
      <w:hyperlink w:anchor="_Toc69755963" w:history="1">
        <w:r w:rsidR="00367667" w:rsidRPr="00ED0E1C">
          <w:rPr>
            <w:rStyle w:val="Hipersaite"/>
            <w:noProof/>
            <w14:scene3d>
              <w14:camera w14:prst="orthographicFront"/>
              <w14:lightRig w14:rig="threePt" w14:dir="t">
                <w14:rot w14:lat="0" w14:lon="0" w14:rev="0"/>
              </w14:lightRig>
            </w14:scene3d>
          </w:rPr>
          <w:t>8.7</w:t>
        </w:r>
        <w:r w:rsidR="00367667">
          <w:rPr>
            <w:rFonts w:asciiTheme="minorHAnsi" w:eastAsiaTheme="minorEastAsia" w:hAnsiTheme="minorHAnsi"/>
            <w:noProof/>
            <w:sz w:val="22"/>
            <w:szCs w:val="22"/>
            <w:lang w:eastAsia="lv-LV"/>
          </w:rPr>
          <w:tab/>
        </w:r>
        <w:r w:rsidR="00367667" w:rsidRPr="00ED0E1C">
          <w:rPr>
            <w:rStyle w:val="Hipersaite"/>
            <w:noProof/>
          </w:rPr>
          <w:t>Datu apmaiņas principi ar citām informācijas sistēmām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251</w:t>
        </w:r>
        <w:r w:rsidR="00367667">
          <w:rPr>
            <w:noProof/>
            <w:webHidden/>
            <w:color w:val="2B579A"/>
            <w:shd w:val="clear" w:color="auto" w:fill="E6E6E6"/>
          </w:rPr>
          <w:fldChar w:fldCharType="end"/>
        </w:r>
      </w:hyperlink>
    </w:p>
    <w:p w14:paraId="38889D21" w14:textId="46B17560" w:rsidR="00367667" w:rsidRDefault="00F957DE">
      <w:pPr>
        <w:pStyle w:val="Saturs2"/>
        <w:tabs>
          <w:tab w:val="left" w:pos="1100"/>
        </w:tabs>
        <w:rPr>
          <w:rFonts w:asciiTheme="minorHAnsi" w:eastAsiaTheme="minorEastAsia" w:hAnsiTheme="minorHAnsi"/>
          <w:noProof/>
          <w:sz w:val="22"/>
          <w:szCs w:val="22"/>
          <w:lang w:eastAsia="lv-LV"/>
        </w:rPr>
      </w:pPr>
      <w:hyperlink w:anchor="_Toc69755964" w:history="1">
        <w:r w:rsidR="00367667" w:rsidRPr="00ED0E1C">
          <w:rPr>
            <w:rStyle w:val="Hipersaite"/>
            <w:noProof/>
            <w14:scene3d>
              <w14:camera w14:prst="orthographicFront"/>
              <w14:lightRig w14:rig="threePt" w14:dir="t">
                <w14:rot w14:lat="0" w14:lon="0" w14:rev="0"/>
              </w14:lightRig>
            </w14:scene3d>
          </w:rPr>
          <w:t>8.8</w:t>
        </w:r>
        <w:r w:rsidR="00367667">
          <w:rPr>
            <w:rFonts w:asciiTheme="minorHAnsi" w:eastAsiaTheme="minorEastAsia" w:hAnsiTheme="minorHAnsi"/>
            <w:noProof/>
            <w:sz w:val="22"/>
            <w:szCs w:val="22"/>
            <w:lang w:eastAsia="lv-LV"/>
          </w:rPr>
          <w:tab/>
        </w:r>
        <w:r w:rsidR="00367667" w:rsidRPr="00ED0E1C">
          <w:rPr>
            <w:rStyle w:val="Hipersaite"/>
            <w:noProof/>
          </w:rPr>
          <w:t>Atbilstība standartiem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252</w:t>
        </w:r>
        <w:r w:rsidR="00367667">
          <w:rPr>
            <w:noProof/>
            <w:webHidden/>
            <w:color w:val="2B579A"/>
            <w:shd w:val="clear" w:color="auto" w:fill="E6E6E6"/>
          </w:rPr>
          <w:fldChar w:fldCharType="end"/>
        </w:r>
      </w:hyperlink>
    </w:p>
    <w:p w14:paraId="6C00BB6D" w14:textId="20F0AD3B" w:rsidR="00367667" w:rsidRDefault="00F957DE">
      <w:pPr>
        <w:pStyle w:val="Saturs2"/>
        <w:tabs>
          <w:tab w:val="left" w:pos="1100"/>
        </w:tabs>
        <w:rPr>
          <w:rFonts w:asciiTheme="minorHAnsi" w:eastAsiaTheme="minorEastAsia" w:hAnsiTheme="minorHAnsi"/>
          <w:noProof/>
          <w:sz w:val="22"/>
          <w:szCs w:val="22"/>
          <w:lang w:eastAsia="lv-LV"/>
        </w:rPr>
      </w:pPr>
      <w:hyperlink w:anchor="_Toc69755965" w:history="1">
        <w:r w:rsidR="00367667" w:rsidRPr="00ED0E1C">
          <w:rPr>
            <w:rStyle w:val="Hipersaite"/>
            <w:noProof/>
            <w14:scene3d>
              <w14:camera w14:prst="orthographicFront"/>
              <w14:lightRig w14:rig="threePt" w14:dir="t">
                <w14:rot w14:lat="0" w14:lon="0" w14:rev="0"/>
              </w14:lightRig>
            </w14:scene3d>
          </w:rPr>
          <w:t>8.9</w:t>
        </w:r>
        <w:r w:rsidR="00367667">
          <w:rPr>
            <w:rFonts w:asciiTheme="minorHAnsi" w:eastAsiaTheme="minorEastAsia" w:hAnsiTheme="minorHAnsi"/>
            <w:noProof/>
            <w:sz w:val="22"/>
            <w:szCs w:val="22"/>
            <w:lang w:eastAsia="lv-LV"/>
          </w:rPr>
          <w:tab/>
        </w:r>
        <w:r w:rsidR="00367667" w:rsidRPr="00ED0E1C">
          <w:rPr>
            <w:rStyle w:val="Hipersaite"/>
            <w:noProof/>
          </w:rPr>
          <w:t>Atbilstība normatīvo aktu regulējumam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253</w:t>
        </w:r>
        <w:r w:rsidR="00367667">
          <w:rPr>
            <w:noProof/>
            <w:webHidden/>
            <w:color w:val="2B579A"/>
            <w:shd w:val="clear" w:color="auto" w:fill="E6E6E6"/>
          </w:rPr>
          <w:fldChar w:fldCharType="end"/>
        </w:r>
      </w:hyperlink>
    </w:p>
    <w:p w14:paraId="73232687" w14:textId="4C32839B" w:rsidR="00367667" w:rsidRDefault="00F957DE">
      <w:pPr>
        <w:pStyle w:val="Saturs2"/>
        <w:tabs>
          <w:tab w:val="left" w:pos="1100"/>
        </w:tabs>
        <w:rPr>
          <w:rFonts w:asciiTheme="minorHAnsi" w:eastAsiaTheme="minorEastAsia" w:hAnsiTheme="minorHAnsi"/>
          <w:noProof/>
          <w:sz w:val="22"/>
          <w:szCs w:val="22"/>
          <w:lang w:eastAsia="lv-LV"/>
        </w:rPr>
      </w:pPr>
      <w:hyperlink w:anchor="_Toc69755966" w:history="1">
        <w:r w:rsidR="00367667" w:rsidRPr="00ED0E1C">
          <w:rPr>
            <w:rStyle w:val="Hipersaite"/>
            <w:noProof/>
            <w14:scene3d>
              <w14:camera w14:prst="orthographicFront"/>
              <w14:lightRig w14:rig="threePt" w14:dir="t">
                <w14:rot w14:lat="0" w14:lon="0" w14:rev="0"/>
              </w14:lightRig>
            </w14:scene3d>
          </w:rPr>
          <w:t>8.10</w:t>
        </w:r>
        <w:r w:rsidR="00367667">
          <w:rPr>
            <w:rFonts w:asciiTheme="minorHAnsi" w:eastAsiaTheme="minorEastAsia" w:hAnsiTheme="minorHAnsi"/>
            <w:noProof/>
            <w:sz w:val="22"/>
            <w:szCs w:val="22"/>
            <w:lang w:eastAsia="lv-LV"/>
          </w:rPr>
          <w:tab/>
        </w:r>
        <w:r w:rsidR="00367667" w:rsidRPr="00ED0E1C">
          <w:rPr>
            <w:rStyle w:val="Hipersaite"/>
            <w:noProof/>
          </w:rPr>
          <w:t>Infrastruktūras ierobežojumi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255</w:t>
        </w:r>
        <w:r w:rsidR="00367667">
          <w:rPr>
            <w:noProof/>
            <w:webHidden/>
            <w:color w:val="2B579A"/>
            <w:shd w:val="clear" w:color="auto" w:fill="E6E6E6"/>
          </w:rPr>
          <w:fldChar w:fldCharType="end"/>
        </w:r>
      </w:hyperlink>
    </w:p>
    <w:p w14:paraId="2689F278" w14:textId="48EF9C9C" w:rsidR="00367667" w:rsidRDefault="00F957DE">
      <w:pPr>
        <w:pStyle w:val="Saturs2"/>
        <w:tabs>
          <w:tab w:val="left" w:pos="1100"/>
        </w:tabs>
        <w:rPr>
          <w:rFonts w:asciiTheme="minorHAnsi" w:eastAsiaTheme="minorEastAsia" w:hAnsiTheme="minorHAnsi"/>
          <w:noProof/>
          <w:sz w:val="22"/>
          <w:szCs w:val="22"/>
          <w:lang w:eastAsia="lv-LV"/>
        </w:rPr>
      </w:pPr>
      <w:hyperlink w:anchor="_Toc69755967" w:history="1">
        <w:r w:rsidR="00367667" w:rsidRPr="00ED0E1C">
          <w:rPr>
            <w:rStyle w:val="Hipersaite"/>
            <w:noProof/>
            <w14:scene3d>
              <w14:camera w14:prst="orthographicFront"/>
              <w14:lightRig w14:rig="threePt" w14:dir="t">
                <w14:rot w14:lat="0" w14:lon="0" w14:rev="0"/>
              </w14:lightRig>
            </w14:scene3d>
          </w:rPr>
          <w:t>8.11</w:t>
        </w:r>
        <w:r w:rsidR="00367667">
          <w:rPr>
            <w:rFonts w:asciiTheme="minorHAnsi" w:eastAsiaTheme="minorEastAsia" w:hAnsiTheme="minorHAnsi"/>
            <w:noProof/>
            <w:sz w:val="22"/>
            <w:szCs w:val="22"/>
            <w:lang w:eastAsia="lv-LV"/>
          </w:rPr>
          <w:tab/>
        </w:r>
        <w:r w:rsidR="00367667" w:rsidRPr="00ED0E1C">
          <w:rPr>
            <w:rStyle w:val="Hipersaite"/>
            <w:noProof/>
          </w:rPr>
          <w:t>Uzturamība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255</w:t>
        </w:r>
        <w:r w:rsidR="00367667">
          <w:rPr>
            <w:noProof/>
            <w:webHidden/>
            <w:color w:val="2B579A"/>
            <w:shd w:val="clear" w:color="auto" w:fill="E6E6E6"/>
          </w:rPr>
          <w:fldChar w:fldCharType="end"/>
        </w:r>
      </w:hyperlink>
    </w:p>
    <w:p w14:paraId="1527AEF4" w14:textId="2B57FB91" w:rsidR="00367667" w:rsidRDefault="00F957DE">
      <w:pPr>
        <w:pStyle w:val="Saturs2"/>
        <w:tabs>
          <w:tab w:val="left" w:pos="1100"/>
        </w:tabs>
        <w:rPr>
          <w:rFonts w:asciiTheme="minorHAnsi" w:eastAsiaTheme="minorEastAsia" w:hAnsiTheme="minorHAnsi"/>
          <w:noProof/>
          <w:sz w:val="22"/>
          <w:szCs w:val="22"/>
          <w:lang w:eastAsia="lv-LV"/>
        </w:rPr>
      </w:pPr>
      <w:hyperlink w:anchor="_Toc69755968" w:history="1">
        <w:r w:rsidR="00367667" w:rsidRPr="00ED0E1C">
          <w:rPr>
            <w:rStyle w:val="Hipersaite"/>
            <w:noProof/>
            <w14:scene3d>
              <w14:camera w14:prst="orthographicFront"/>
              <w14:lightRig w14:rig="threePt" w14:dir="t">
                <w14:rot w14:lat="0" w14:lon="0" w14:rev="0"/>
              </w14:lightRig>
            </w14:scene3d>
          </w:rPr>
          <w:t>8.12</w:t>
        </w:r>
        <w:r w:rsidR="00367667">
          <w:rPr>
            <w:rFonts w:asciiTheme="minorHAnsi" w:eastAsiaTheme="minorEastAsia" w:hAnsiTheme="minorHAnsi"/>
            <w:noProof/>
            <w:sz w:val="22"/>
            <w:szCs w:val="22"/>
            <w:lang w:eastAsia="lv-LV"/>
          </w:rPr>
          <w:tab/>
        </w:r>
        <w:r w:rsidR="00367667" w:rsidRPr="00ED0E1C">
          <w:rPr>
            <w:rStyle w:val="Hipersaite"/>
            <w:noProof/>
          </w:rPr>
          <w:t>Darbības nepārtrauktība un pieejamība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256</w:t>
        </w:r>
        <w:r w:rsidR="00367667">
          <w:rPr>
            <w:noProof/>
            <w:webHidden/>
            <w:color w:val="2B579A"/>
            <w:shd w:val="clear" w:color="auto" w:fill="E6E6E6"/>
          </w:rPr>
          <w:fldChar w:fldCharType="end"/>
        </w:r>
      </w:hyperlink>
    </w:p>
    <w:p w14:paraId="2E6F7373" w14:textId="695ABCEB" w:rsidR="00367667" w:rsidRDefault="00F957DE">
      <w:pPr>
        <w:pStyle w:val="Saturs2"/>
        <w:tabs>
          <w:tab w:val="left" w:pos="1100"/>
        </w:tabs>
        <w:rPr>
          <w:rFonts w:asciiTheme="minorHAnsi" w:eastAsiaTheme="minorEastAsia" w:hAnsiTheme="minorHAnsi"/>
          <w:noProof/>
          <w:sz w:val="22"/>
          <w:szCs w:val="22"/>
          <w:lang w:eastAsia="lv-LV"/>
        </w:rPr>
      </w:pPr>
      <w:hyperlink w:anchor="_Toc69755969" w:history="1">
        <w:r w:rsidR="00367667" w:rsidRPr="00ED0E1C">
          <w:rPr>
            <w:rStyle w:val="Hipersaite"/>
            <w:noProof/>
            <w14:scene3d>
              <w14:camera w14:prst="orthographicFront"/>
              <w14:lightRig w14:rig="threePt" w14:dir="t">
                <w14:rot w14:lat="0" w14:lon="0" w14:rev="0"/>
              </w14:lightRig>
            </w14:scene3d>
          </w:rPr>
          <w:t>8.13</w:t>
        </w:r>
        <w:r w:rsidR="00367667">
          <w:rPr>
            <w:rFonts w:asciiTheme="minorHAnsi" w:eastAsiaTheme="minorEastAsia" w:hAnsiTheme="minorHAnsi"/>
            <w:noProof/>
            <w:sz w:val="22"/>
            <w:szCs w:val="22"/>
            <w:lang w:eastAsia="lv-LV"/>
          </w:rPr>
          <w:tab/>
        </w:r>
        <w:r w:rsidR="00367667" w:rsidRPr="00ED0E1C">
          <w:rPr>
            <w:rStyle w:val="Hipersaite"/>
            <w:noProof/>
          </w:rPr>
          <w:t>Akcepttestēšana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256</w:t>
        </w:r>
        <w:r w:rsidR="00367667">
          <w:rPr>
            <w:noProof/>
            <w:webHidden/>
            <w:color w:val="2B579A"/>
            <w:shd w:val="clear" w:color="auto" w:fill="E6E6E6"/>
          </w:rPr>
          <w:fldChar w:fldCharType="end"/>
        </w:r>
      </w:hyperlink>
    </w:p>
    <w:p w14:paraId="04ACCE16" w14:textId="590E7C01" w:rsidR="00367667" w:rsidRDefault="00F957DE">
      <w:pPr>
        <w:pStyle w:val="Saturs2"/>
        <w:tabs>
          <w:tab w:val="left" w:pos="1100"/>
        </w:tabs>
        <w:rPr>
          <w:rFonts w:asciiTheme="minorHAnsi" w:eastAsiaTheme="minorEastAsia" w:hAnsiTheme="minorHAnsi"/>
          <w:noProof/>
          <w:sz w:val="22"/>
          <w:szCs w:val="22"/>
          <w:lang w:eastAsia="lv-LV"/>
        </w:rPr>
      </w:pPr>
      <w:hyperlink w:anchor="_Toc69755970" w:history="1">
        <w:r w:rsidR="00367667" w:rsidRPr="00ED0E1C">
          <w:rPr>
            <w:rStyle w:val="Hipersaite"/>
            <w:noProof/>
            <w14:scene3d>
              <w14:camera w14:prst="orthographicFront"/>
              <w14:lightRig w14:rig="threePt" w14:dir="t">
                <w14:rot w14:lat="0" w14:lon="0" w14:rev="0"/>
              </w14:lightRig>
            </w14:scene3d>
          </w:rPr>
          <w:t>8.14</w:t>
        </w:r>
        <w:r w:rsidR="00367667">
          <w:rPr>
            <w:rFonts w:asciiTheme="minorHAnsi" w:eastAsiaTheme="minorEastAsia" w:hAnsiTheme="minorHAnsi"/>
            <w:noProof/>
            <w:sz w:val="22"/>
            <w:szCs w:val="22"/>
            <w:lang w:eastAsia="lv-LV"/>
          </w:rPr>
          <w:tab/>
        </w:r>
        <w:r w:rsidR="00367667" w:rsidRPr="00ED0E1C">
          <w:rPr>
            <w:rStyle w:val="Hipersaite"/>
            <w:noProof/>
          </w:rPr>
          <w:t>Izmēģinājuma ekspluatācija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257</w:t>
        </w:r>
        <w:r w:rsidR="00367667">
          <w:rPr>
            <w:noProof/>
            <w:webHidden/>
            <w:color w:val="2B579A"/>
            <w:shd w:val="clear" w:color="auto" w:fill="E6E6E6"/>
          </w:rPr>
          <w:fldChar w:fldCharType="end"/>
        </w:r>
      </w:hyperlink>
    </w:p>
    <w:p w14:paraId="746AC428" w14:textId="1BB81D23" w:rsidR="00367667" w:rsidRDefault="00F957DE">
      <w:pPr>
        <w:pStyle w:val="Saturs2"/>
        <w:tabs>
          <w:tab w:val="left" w:pos="1100"/>
        </w:tabs>
        <w:rPr>
          <w:rFonts w:asciiTheme="minorHAnsi" w:eastAsiaTheme="minorEastAsia" w:hAnsiTheme="minorHAnsi"/>
          <w:noProof/>
          <w:sz w:val="22"/>
          <w:szCs w:val="22"/>
          <w:lang w:eastAsia="lv-LV"/>
        </w:rPr>
      </w:pPr>
      <w:hyperlink w:anchor="_Toc69755971" w:history="1">
        <w:r w:rsidR="00367667" w:rsidRPr="00ED0E1C">
          <w:rPr>
            <w:rStyle w:val="Hipersaite"/>
            <w:noProof/>
            <w14:scene3d>
              <w14:camera w14:prst="orthographicFront"/>
              <w14:lightRig w14:rig="threePt" w14:dir="t">
                <w14:rot w14:lat="0" w14:lon="0" w14:rev="0"/>
              </w14:lightRig>
            </w14:scene3d>
          </w:rPr>
          <w:t>8.15</w:t>
        </w:r>
        <w:r w:rsidR="00367667">
          <w:rPr>
            <w:rFonts w:asciiTheme="minorHAnsi" w:eastAsiaTheme="minorEastAsia" w:hAnsiTheme="minorHAnsi"/>
            <w:noProof/>
            <w:sz w:val="22"/>
            <w:szCs w:val="22"/>
            <w:lang w:eastAsia="lv-LV"/>
          </w:rPr>
          <w:tab/>
        </w:r>
        <w:r w:rsidR="00367667" w:rsidRPr="00ED0E1C">
          <w:rPr>
            <w:rStyle w:val="Hipersaite"/>
            <w:noProof/>
          </w:rPr>
          <w:t>Datu apstrāde un vadība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258</w:t>
        </w:r>
        <w:r w:rsidR="00367667">
          <w:rPr>
            <w:noProof/>
            <w:webHidden/>
            <w:color w:val="2B579A"/>
            <w:shd w:val="clear" w:color="auto" w:fill="E6E6E6"/>
          </w:rPr>
          <w:fldChar w:fldCharType="end"/>
        </w:r>
      </w:hyperlink>
    </w:p>
    <w:p w14:paraId="3EF42C24" w14:textId="01429B57" w:rsidR="00367667" w:rsidRDefault="00F957DE">
      <w:pPr>
        <w:pStyle w:val="Saturs2"/>
        <w:tabs>
          <w:tab w:val="left" w:pos="1100"/>
        </w:tabs>
        <w:rPr>
          <w:rFonts w:asciiTheme="minorHAnsi" w:eastAsiaTheme="minorEastAsia" w:hAnsiTheme="minorHAnsi"/>
          <w:noProof/>
          <w:sz w:val="22"/>
          <w:szCs w:val="22"/>
          <w:lang w:eastAsia="lv-LV"/>
        </w:rPr>
      </w:pPr>
      <w:hyperlink w:anchor="_Toc69755972" w:history="1">
        <w:r w:rsidR="00367667" w:rsidRPr="00ED0E1C">
          <w:rPr>
            <w:rStyle w:val="Hipersaite"/>
            <w:noProof/>
            <w14:scene3d>
              <w14:camera w14:prst="orthographicFront"/>
              <w14:lightRig w14:rig="threePt" w14:dir="t">
                <w14:rot w14:lat="0" w14:lon="0" w14:rev="0"/>
              </w14:lightRig>
            </w14:scene3d>
          </w:rPr>
          <w:t>8.16</w:t>
        </w:r>
        <w:r w:rsidR="00367667">
          <w:rPr>
            <w:rFonts w:asciiTheme="minorHAnsi" w:eastAsiaTheme="minorEastAsia" w:hAnsiTheme="minorHAnsi"/>
            <w:noProof/>
            <w:sz w:val="22"/>
            <w:szCs w:val="22"/>
            <w:lang w:eastAsia="lv-LV"/>
          </w:rPr>
          <w:tab/>
        </w:r>
        <w:r w:rsidR="00367667" w:rsidRPr="00ED0E1C">
          <w:rPr>
            <w:rStyle w:val="Hipersaite"/>
            <w:noProof/>
          </w:rPr>
          <w:t>Administrēšanas un veiktspējas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258</w:t>
        </w:r>
        <w:r w:rsidR="00367667">
          <w:rPr>
            <w:noProof/>
            <w:webHidden/>
            <w:color w:val="2B579A"/>
            <w:shd w:val="clear" w:color="auto" w:fill="E6E6E6"/>
          </w:rPr>
          <w:fldChar w:fldCharType="end"/>
        </w:r>
      </w:hyperlink>
    </w:p>
    <w:p w14:paraId="384E336D" w14:textId="734E00FD" w:rsidR="00367667" w:rsidRDefault="00F957DE">
      <w:pPr>
        <w:pStyle w:val="Saturs2"/>
        <w:tabs>
          <w:tab w:val="left" w:pos="1100"/>
        </w:tabs>
        <w:rPr>
          <w:rFonts w:asciiTheme="minorHAnsi" w:eastAsiaTheme="minorEastAsia" w:hAnsiTheme="minorHAnsi"/>
          <w:noProof/>
          <w:sz w:val="22"/>
          <w:szCs w:val="22"/>
          <w:lang w:eastAsia="lv-LV"/>
        </w:rPr>
      </w:pPr>
      <w:hyperlink w:anchor="_Toc69755973" w:history="1">
        <w:r w:rsidR="00367667" w:rsidRPr="00ED0E1C">
          <w:rPr>
            <w:rStyle w:val="Hipersaite"/>
            <w:noProof/>
            <w14:scene3d>
              <w14:camera w14:prst="orthographicFront"/>
              <w14:lightRig w14:rig="threePt" w14:dir="t">
                <w14:rot w14:lat="0" w14:lon="0" w14:rev="0"/>
              </w14:lightRig>
            </w14:scene3d>
          </w:rPr>
          <w:t>8.17</w:t>
        </w:r>
        <w:r w:rsidR="00367667">
          <w:rPr>
            <w:rFonts w:asciiTheme="minorHAnsi" w:eastAsiaTheme="minorEastAsia" w:hAnsiTheme="minorHAnsi"/>
            <w:noProof/>
            <w:sz w:val="22"/>
            <w:szCs w:val="22"/>
            <w:lang w:eastAsia="lv-LV"/>
          </w:rPr>
          <w:tab/>
        </w:r>
        <w:r w:rsidR="00367667" w:rsidRPr="00ED0E1C">
          <w:rPr>
            <w:rStyle w:val="Hipersaite"/>
            <w:noProof/>
          </w:rPr>
          <w:t>Citas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259</w:t>
        </w:r>
        <w:r w:rsidR="00367667">
          <w:rPr>
            <w:noProof/>
            <w:webHidden/>
            <w:color w:val="2B579A"/>
            <w:shd w:val="clear" w:color="auto" w:fill="E6E6E6"/>
          </w:rPr>
          <w:fldChar w:fldCharType="end"/>
        </w:r>
      </w:hyperlink>
    </w:p>
    <w:p w14:paraId="2B17A7FA" w14:textId="1288E672" w:rsidR="00367667" w:rsidRDefault="00F957DE">
      <w:pPr>
        <w:pStyle w:val="Saturs1"/>
        <w:rPr>
          <w:rFonts w:asciiTheme="minorHAnsi" w:eastAsiaTheme="minorEastAsia" w:hAnsiTheme="minorHAnsi"/>
          <w:b w:val="0"/>
          <w:noProof/>
          <w:color w:val="auto"/>
          <w:sz w:val="22"/>
          <w:szCs w:val="22"/>
          <w:lang w:eastAsia="lv-LV"/>
        </w:rPr>
      </w:pPr>
      <w:hyperlink w:anchor="_Toc69755974" w:history="1">
        <w:r w:rsidR="00367667" w:rsidRPr="00ED0E1C">
          <w:rPr>
            <w:rStyle w:val="Hipersaite"/>
            <w:noProof/>
          </w:rPr>
          <w:t>9</w:t>
        </w:r>
        <w:r w:rsidR="00367667">
          <w:rPr>
            <w:rFonts w:asciiTheme="minorHAnsi" w:eastAsiaTheme="minorEastAsia" w:hAnsiTheme="minorHAnsi"/>
            <w:b w:val="0"/>
            <w:noProof/>
            <w:color w:val="auto"/>
            <w:sz w:val="22"/>
            <w:szCs w:val="22"/>
            <w:lang w:eastAsia="lv-LV"/>
          </w:rPr>
          <w:tab/>
        </w:r>
        <w:r w:rsidR="00367667" w:rsidRPr="00ED0E1C">
          <w:rPr>
            <w:rStyle w:val="Hipersaite"/>
            <w:noProof/>
          </w:rPr>
          <w:t>Organizatoriskās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260</w:t>
        </w:r>
        <w:r w:rsidR="00367667">
          <w:rPr>
            <w:noProof/>
            <w:webHidden/>
            <w:color w:val="2B579A"/>
            <w:shd w:val="clear" w:color="auto" w:fill="E6E6E6"/>
          </w:rPr>
          <w:fldChar w:fldCharType="end"/>
        </w:r>
      </w:hyperlink>
    </w:p>
    <w:p w14:paraId="4593F152" w14:textId="28FD5E16" w:rsidR="00367667" w:rsidRDefault="00F957DE">
      <w:pPr>
        <w:pStyle w:val="Saturs2"/>
        <w:tabs>
          <w:tab w:val="left" w:pos="1100"/>
        </w:tabs>
        <w:rPr>
          <w:rFonts w:asciiTheme="minorHAnsi" w:eastAsiaTheme="minorEastAsia" w:hAnsiTheme="minorHAnsi"/>
          <w:noProof/>
          <w:sz w:val="22"/>
          <w:szCs w:val="22"/>
          <w:lang w:eastAsia="lv-LV"/>
        </w:rPr>
      </w:pPr>
      <w:hyperlink w:anchor="_Toc69755975" w:history="1">
        <w:r w:rsidR="00367667" w:rsidRPr="00ED0E1C">
          <w:rPr>
            <w:rStyle w:val="Hipersaite"/>
            <w:noProof/>
            <w14:scene3d>
              <w14:camera w14:prst="orthographicFront"/>
              <w14:lightRig w14:rig="threePt" w14:dir="t">
                <w14:rot w14:lat="0" w14:lon="0" w14:rev="0"/>
              </w14:lightRig>
            </w14:scene3d>
          </w:rPr>
          <w:t>9.1</w:t>
        </w:r>
        <w:r w:rsidR="00367667">
          <w:rPr>
            <w:rFonts w:asciiTheme="minorHAnsi" w:eastAsiaTheme="minorEastAsia" w:hAnsiTheme="minorHAnsi"/>
            <w:noProof/>
            <w:sz w:val="22"/>
            <w:szCs w:val="22"/>
            <w:lang w:eastAsia="lv-LV"/>
          </w:rPr>
          <w:tab/>
        </w:r>
        <w:r w:rsidR="00367667" w:rsidRPr="00ED0E1C">
          <w:rPr>
            <w:rStyle w:val="Hipersaite"/>
            <w:noProof/>
          </w:rPr>
          <w:t>Ieviešanas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260</w:t>
        </w:r>
        <w:r w:rsidR="00367667">
          <w:rPr>
            <w:noProof/>
            <w:webHidden/>
            <w:color w:val="2B579A"/>
            <w:shd w:val="clear" w:color="auto" w:fill="E6E6E6"/>
          </w:rPr>
          <w:fldChar w:fldCharType="end"/>
        </w:r>
      </w:hyperlink>
    </w:p>
    <w:p w14:paraId="579DA5EA" w14:textId="1B0F2E16" w:rsidR="00367667" w:rsidRDefault="00F957DE">
      <w:pPr>
        <w:pStyle w:val="Saturs2"/>
        <w:tabs>
          <w:tab w:val="left" w:pos="1100"/>
        </w:tabs>
        <w:rPr>
          <w:rFonts w:asciiTheme="minorHAnsi" w:eastAsiaTheme="minorEastAsia" w:hAnsiTheme="minorHAnsi"/>
          <w:noProof/>
          <w:sz w:val="22"/>
          <w:szCs w:val="22"/>
          <w:lang w:eastAsia="lv-LV"/>
        </w:rPr>
      </w:pPr>
      <w:hyperlink w:anchor="_Toc69755976" w:history="1">
        <w:r w:rsidR="00367667" w:rsidRPr="00ED0E1C">
          <w:rPr>
            <w:rStyle w:val="Hipersaite"/>
            <w:noProof/>
            <w14:scene3d>
              <w14:camera w14:prst="orthographicFront"/>
              <w14:lightRig w14:rig="threePt" w14:dir="t">
                <w14:rot w14:lat="0" w14:lon="0" w14:rev="0"/>
              </w14:lightRig>
            </w14:scene3d>
          </w:rPr>
          <w:t>9.2</w:t>
        </w:r>
        <w:r w:rsidR="00367667">
          <w:rPr>
            <w:rFonts w:asciiTheme="minorHAnsi" w:eastAsiaTheme="minorEastAsia" w:hAnsiTheme="minorHAnsi"/>
            <w:noProof/>
            <w:sz w:val="22"/>
            <w:szCs w:val="22"/>
            <w:lang w:eastAsia="lv-LV"/>
          </w:rPr>
          <w:tab/>
        </w:r>
        <w:r w:rsidR="00367667" w:rsidRPr="00ED0E1C">
          <w:rPr>
            <w:rStyle w:val="Hipersaite"/>
            <w:noProof/>
          </w:rPr>
          <w:t>Projekta vadības struktūra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265</w:t>
        </w:r>
        <w:r w:rsidR="00367667">
          <w:rPr>
            <w:noProof/>
            <w:webHidden/>
            <w:color w:val="2B579A"/>
            <w:shd w:val="clear" w:color="auto" w:fill="E6E6E6"/>
          </w:rPr>
          <w:fldChar w:fldCharType="end"/>
        </w:r>
      </w:hyperlink>
    </w:p>
    <w:p w14:paraId="55F2D4A7" w14:textId="3067CF65" w:rsidR="00367667" w:rsidRDefault="00F957DE">
      <w:pPr>
        <w:pStyle w:val="Saturs2"/>
        <w:tabs>
          <w:tab w:val="left" w:pos="1100"/>
        </w:tabs>
        <w:rPr>
          <w:rFonts w:asciiTheme="minorHAnsi" w:eastAsiaTheme="minorEastAsia" w:hAnsiTheme="minorHAnsi"/>
          <w:noProof/>
          <w:sz w:val="22"/>
          <w:szCs w:val="22"/>
          <w:lang w:eastAsia="lv-LV"/>
        </w:rPr>
      </w:pPr>
      <w:hyperlink w:anchor="_Toc69755977" w:history="1">
        <w:r w:rsidR="00367667" w:rsidRPr="00ED0E1C">
          <w:rPr>
            <w:rStyle w:val="Hipersaite"/>
            <w:noProof/>
            <w14:scene3d>
              <w14:camera w14:prst="orthographicFront"/>
              <w14:lightRig w14:rig="threePt" w14:dir="t">
                <w14:rot w14:lat="0" w14:lon="0" w14:rev="0"/>
              </w14:lightRig>
            </w14:scene3d>
          </w:rPr>
          <w:t>9.3</w:t>
        </w:r>
        <w:r w:rsidR="00367667">
          <w:rPr>
            <w:rFonts w:asciiTheme="minorHAnsi" w:eastAsiaTheme="minorEastAsia" w:hAnsiTheme="minorHAnsi"/>
            <w:noProof/>
            <w:sz w:val="22"/>
            <w:szCs w:val="22"/>
            <w:lang w:eastAsia="lv-LV"/>
          </w:rPr>
          <w:tab/>
        </w:r>
        <w:r w:rsidR="00367667" w:rsidRPr="00ED0E1C">
          <w:rPr>
            <w:rStyle w:val="Hipersaite"/>
            <w:noProof/>
          </w:rPr>
          <w:t>Projekta vadības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267</w:t>
        </w:r>
        <w:r w:rsidR="00367667">
          <w:rPr>
            <w:noProof/>
            <w:webHidden/>
            <w:color w:val="2B579A"/>
            <w:shd w:val="clear" w:color="auto" w:fill="E6E6E6"/>
          </w:rPr>
          <w:fldChar w:fldCharType="end"/>
        </w:r>
      </w:hyperlink>
    </w:p>
    <w:p w14:paraId="5FD4F1EB" w14:textId="198C2186" w:rsidR="00367667" w:rsidRDefault="00F957DE">
      <w:pPr>
        <w:pStyle w:val="Saturs2"/>
        <w:tabs>
          <w:tab w:val="left" w:pos="1100"/>
        </w:tabs>
        <w:rPr>
          <w:rFonts w:asciiTheme="minorHAnsi" w:eastAsiaTheme="minorEastAsia" w:hAnsiTheme="minorHAnsi"/>
          <w:noProof/>
          <w:sz w:val="22"/>
          <w:szCs w:val="22"/>
          <w:lang w:eastAsia="lv-LV"/>
        </w:rPr>
      </w:pPr>
      <w:hyperlink w:anchor="_Toc69755978" w:history="1">
        <w:r w:rsidR="00367667" w:rsidRPr="00ED0E1C">
          <w:rPr>
            <w:rStyle w:val="Hipersaite"/>
            <w:noProof/>
            <w14:scene3d>
              <w14:camera w14:prst="orthographicFront"/>
              <w14:lightRig w14:rig="threePt" w14:dir="t">
                <w14:rot w14:lat="0" w14:lon="0" w14:rev="0"/>
              </w14:lightRig>
            </w14:scene3d>
          </w:rPr>
          <w:t>9.4</w:t>
        </w:r>
        <w:r w:rsidR="00367667">
          <w:rPr>
            <w:rFonts w:asciiTheme="minorHAnsi" w:eastAsiaTheme="minorEastAsia" w:hAnsiTheme="minorHAnsi"/>
            <w:noProof/>
            <w:sz w:val="22"/>
            <w:szCs w:val="22"/>
            <w:lang w:eastAsia="lv-LV"/>
          </w:rPr>
          <w:tab/>
        </w:r>
        <w:r w:rsidR="00367667" w:rsidRPr="00ED0E1C">
          <w:rPr>
            <w:rStyle w:val="Hipersaite"/>
            <w:noProof/>
          </w:rPr>
          <w:t>Prasības nodevumiem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268</w:t>
        </w:r>
        <w:r w:rsidR="00367667">
          <w:rPr>
            <w:noProof/>
            <w:webHidden/>
            <w:color w:val="2B579A"/>
            <w:shd w:val="clear" w:color="auto" w:fill="E6E6E6"/>
          </w:rPr>
          <w:fldChar w:fldCharType="end"/>
        </w:r>
      </w:hyperlink>
    </w:p>
    <w:p w14:paraId="0751A9C1" w14:textId="2FEEBE43" w:rsidR="00367667" w:rsidRDefault="00F957DE">
      <w:pPr>
        <w:pStyle w:val="Saturs2"/>
        <w:tabs>
          <w:tab w:val="left" w:pos="1100"/>
        </w:tabs>
        <w:rPr>
          <w:rFonts w:asciiTheme="minorHAnsi" w:eastAsiaTheme="minorEastAsia" w:hAnsiTheme="minorHAnsi"/>
          <w:noProof/>
          <w:sz w:val="22"/>
          <w:szCs w:val="22"/>
          <w:lang w:eastAsia="lv-LV"/>
        </w:rPr>
      </w:pPr>
      <w:hyperlink w:anchor="_Toc69755979" w:history="1">
        <w:r w:rsidR="00367667" w:rsidRPr="00ED0E1C">
          <w:rPr>
            <w:rStyle w:val="Hipersaite"/>
            <w:noProof/>
            <w14:scene3d>
              <w14:camera w14:prst="orthographicFront"/>
              <w14:lightRig w14:rig="threePt" w14:dir="t">
                <w14:rot w14:lat="0" w14:lon="0" w14:rev="0"/>
              </w14:lightRig>
            </w14:scene3d>
          </w:rPr>
          <w:t>9.5</w:t>
        </w:r>
        <w:r w:rsidR="00367667">
          <w:rPr>
            <w:rFonts w:asciiTheme="minorHAnsi" w:eastAsiaTheme="minorEastAsia" w:hAnsiTheme="minorHAnsi"/>
            <w:noProof/>
            <w:sz w:val="22"/>
            <w:szCs w:val="22"/>
            <w:lang w:eastAsia="lv-LV"/>
          </w:rPr>
          <w:tab/>
        </w:r>
        <w:r w:rsidR="00367667" w:rsidRPr="00ED0E1C">
          <w:rPr>
            <w:rStyle w:val="Hipersaite"/>
            <w:noProof/>
          </w:rPr>
          <w:t>Dokumentācija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270</w:t>
        </w:r>
        <w:r w:rsidR="00367667">
          <w:rPr>
            <w:noProof/>
            <w:webHidden/>
            <w:color w:val="2B579A"/>
            <w:shd w:val="clear" w:color="auto" w:fill="E6E6E6"/>
          </w:rPr>
          <w:fldChar w:fldCharType="end"/>
        </w:r>
      </w:hyperlink>
    </w:p>
    <w:p w14:paraId="62E9FB5F" w14:textId="7505ED19" w:rsidR="00367667" w:rsidRDefault="00F957DE">
      <w:pPr>
        <w:pStyle w:val="Saturs2"/>
        <w:tabs>
          <w:tab w:val="left" w:pos="1100"/>
        </w:tabs>
        <w:rPr>
          <w:rFonts w:asciiTheme="minorHAnsi" w:eastAsiaTheme="minorEastAsia" w:hAnsiTheme="minorHAnsi"/>
          <w:noProof/>
          <w:sz w:val="22"/>
          <w:szCs w:val="22"/>
          <w:lang w:eastAsia="lv-LV"/>
        </w:rPr>
      </w:pPr>
      <w:hyperlink w:anchor="_Toc69755980" w:history="1">
        <w:r w:rsidR="00367667" w:rsidRPr="00ED0E1C">
          <w:rPr>
            <w:rStyle w:val="Hipersaite"/>
            <w:noProof/>
            <w14:scene3d>
              <w14:camera w14:prst="orthographicFront"/>
              <w14:lightRig w14:rig="threePt" w14:dir="t">
                <w14:rot w14:lat="0" w14:lon="0" w14:rev="0"/>
              </w14:lightRig>
            </w14:scene3d>
          </w:rPr>
          <w:t>9.6</w:t>
        </w:r>
        <w:r w:rsidR="00367667">
          <w:rPr>
            <w:rFonts w:asciiTheme="minorHAnsi" w:eastAsiaTheme="minorEastAsia" w:hAnsiTheme="minorHAnsi"/>
            <w:noProof/>
            <w:sz w:val="22"/>
            <w:szCs w:val="22"/>
            <w:lang w:eastAsia="lv-LV"/>
          </w:rPr>
          <w:tab/>
        </w:r>
        <w:r w:rsidR="00367667" w:rsidRPr="00ED0E1C">
          <w:rPr>
            <w:rStyle w:val="Hipersaite"/>
            <w:noProof/>
          </w:rPr>
          <w:t>Lietotāju apmācība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272</w:t>
        </w:r>
        <w:r w:rsidR="00367667">
          <w:rPr>
            <w:noProof/>
            <w:webHidden/>
            <w:color w:val="2B579A"/>
            <w:shd w:val="clear" w:color="auto" w:fill="E6E6E6"/>
          </w:rPr>
          <w:fldChar w:fldCharType="end"/>
        </w:r>
      </w:hyperlink>
    </w:p>
    <w:p w14:paraId="455D566F" w14:textId="7F65D356" w:rsidR="00367667" w:rsidRDefault="00F957DE">
      <w:pPr>
        <w:pStyle w:val="Saturs2"/>
        <w:tabs>
          <w:tab w:val="left" w:pos="1100"/>
        </w:tabs>
        <w:rPr>
          <w:rFonts w:asciiTheme="minorHAnsi" w:eastAsiaTheme="minorEastAsia" w:hAnsiTheme="minorHAnsi"/>
          <w:noProof/>
          <w:sz w:val="22"/>
          <w:szCs w:val="22"/>
          <w:lang w:eastAsia="lv-LV"/>
        </w:rPr>
      </w:pPr>
      <w:hyperlink w:anchor="_Toc69755981" w:history="1">
        <w:r w:rsidR="00367667" w:rsidRPr="00ED0E1C">
          <w:rPr>
            <w:rStyle w:val="Hipersaite"/>
            <w:noProof/>
            <w14:scene3d>
              <w14:camera w14:prst="orthographicFront"/>
              <w14:lightRig w14:rig="threePt" w14:dir="t">
                <w14:rot w14:lat="0" w14:lon="0" w14:rev="0"/>
              </w14:lightRig>
            </w14:scene3d>
          </w:rPr>
          <w:t>9.7</w:t>
        </w:r>
        <w:r w:rsidR="00367667">
          <w:rPr>
            <w:rFonts w:asciiTheme="minorHAnsi" w:eastAsiaTheme="minorEastAsia" w:hAnsiTheme="minorHAnsi"/>
            <w:noProof/>
            <w:sz w:val="22"/>
            <w:szCs w:val="22"/>
            <w:lang w:eastAsia="lv-LV"/>
          </w:rPr>
          <w:tab/>
        </w:r>
        <w:r w:rsidR="00367667" w:rsidRPr="00ED0E1C">
          <w:rPr>
            <w:rStyle w:val="Hipersaite"/>
            <w:noProof/>
          </w:rPr>
          <w:t>Garantijas atbalsts un uzturēšana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273</w:t>
        </w:r>
        <w:r w:rsidR="00367667">
          <w:rPr>
            <w:noProof/>
            <w:webHidden/>
            <w:color w:val="2B579A"/>
            <w:shd w:val="clear" w:color="auto" w:fill="E6E6E6"/>
          </w:rPr>
          <w:fldChar w:fldCharType="end"/>
        </w:r>
      </w:hyperlink>
    </w:p>
    <w:p w14:paraId="28C9C1E2" w14:textId="006982CE" w:rsidR="00367667" w:rsidRDefault="00F957DE">
      <w:pPr>
        <w:pStyle w:val="Saturs1"/>
        <w:rPr>
          <w:rFonts w:asciiTheme="minorHAnsi" w:eastAsiaTheme="minorEastAsia" w:hAnsiTheme="minorHAnsi"/>
          <w:b w:val="0"/>
          <w:noProof/>
          <w:color w:val="auto"/>
          <w:sz w:val="22"/>
          <w:szCs w:val="22"/>
          <w:lang w:eastAsia="lv-LV"/>
        </w:rPr>
      </w:pPr>
      <w:hyperlink w:anchor="_Toc69755982" w:history="1">
        <w:r w:rsidR="00367667" w:rsidRPr="00ED0E1C">
          <w:rPr>
            <w:rStyle w:val="Hipersaite"/>
            <w:noProof/>
          </w:rPr>
          <w:t>10</w:t>
        </w:r>
        <w:r w:rsidR="00367667">
          <w:rPr>
            <w:rFonts w:asciiTheme="minorHAnsi" w:eastAsiaTheme="minorEastAsia" w:hAnsiTheme="minorHAnsi"/>
            <w:b w:val="0"/>
            <w:noProof/>
            <w:color w:val="auto"/>
            <w:sz w:val="22"/>
            <w:szCs w:val="22"/>
            <w:lang w:eastAsia="lv-LV"/>
          </w:rPr>
          <w:tab/>
        </w:r>
        <w:r w:rsidR="00367667" w:rsidRPr="00ED0E1C">
          <w:rPr>
            <w:rStyle w:val="Hipersaite"/>
            <w:noProof/>
          </w:rPr>
          <w:t>Prasības iekārtu iegādei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279</w:t>
        </w:r>
        <w:r w:rsidR="00367667">
          <w:rPr>
            <w:noProof/>
            <w:webHidden/>
            <w:color w:val="2B579A"/>
            <w:shd w:val="clear" w:color="auto" w:fill="E6E6E6"/>
          </w:rPr>
          <w:fldChar w:fldCharType="end"/>
        </w:r>
      </w:hyperlink>
    </w:p>
    <w:p w14:paraId="5F1FC19C" w14:textId="6ACBD65A" w:rsidR="00367667" w:rsidRDefault="00F957DE">
      <w:pPr>
        <w:pStyle w:val="Saturs2"/>
        <w:tabs>
          <w:tab w:val="left" w:pos="1100"/>
        </w:tabs>
        <w:rPr>
          <w:rFonts w:asciiTheme="minorHAnsi" w:eastAsiaTheme="minorEastAsia" w:hAnsiTheme="minorHAnsi"/>
          <w:noProof/>
          <w:sz w:val="22"/>
          <w:szCs w:val="22"/>
          <w:lang w:eastAsia="lv-LV"/>
        </w:rPr>
      </w:pPr>
      <w:hyperlink w:anchor="_Toc69755983" w:history="1">
        <w:r w:rsidR="00367667" w:rsidRPr="00ED0E1C">
          <w:rPr>
            <w:rStyle w:val="Hipersaite"/>
            <w:noProof/>
            <w14:scene3d>
              <w14:camera w14:prst="orthographicFront"/>
              <w14:lightRig w14:rig="threePt" w14:dir="t">
                <w14:rot w14:lat="0" w14:lon="0" w14:rev="0"/>
              </w14:lightRig>
            </w14:scene3d>
          </w:rPr>
          <w:t>10.1</w:t>
        </w:r>
        <w:r w:rsidR="00367667">
          <w:rPr>
            <w:rFonts w:asciiTheme="minorHAnsi" w:eastAsiaTheme="minorEastAsia" w:hAnsiTheme="minorHAnsi"/>
            <w:noProof/>
            <w:sz w:val="22"/>
            <w:szCs w:val="22"/>
            <w:lang w:eastAsia="lv-LV"/>
          </w:rPr>
          <w:tab/>
        </w:r>
        <w:r w:rsidR="00367667" w:rsidRPr="00ED0E1C">
          <w:rPr>
            <w:rStyle w:val="Hipersaite"/>
            <w:noProof/>
          </w:rPr>
          <w:t>Prasības mobilo telefonu iegādei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279</w:t>
        </w:r>
        <w:r w:rsidR="00367667">
          <w:rPr>
            <w:noProof/>
            <w:webHidden/>
            <w:color w:val="2B579A"/>
            <w:shd w:val="clear" w:color="auto" w:fill="E6E6E6"/>
          </w:rPr>
          <w:fldChar w:fldCharType="end"/>
        </w:r>
      </w:hyperlink>
    </w:p>
    <w:p w14:paraId="60535496" w14:textId="28EB1968" w:rsidR="00367667" w:rsidRDefault="00F957DE">
      <w:pPr>
        <w:pStyle w:val="Saturs2"/>
        <w:tabs>
          <w:tab w:val="left" w:pos="1100"/>
        </w:tabs>
        <w:rPr>
          <w:rFonts w:asciiTheme="minorHAnsi" w:eastAsiaTheme="minorEastAsia" w:hAnsiTheme="minorHAnsi"/>
          <w:noProof/>
          <w:sz w:val="22"/>
          <w:szCs w:val="22"/>
          <w:lang w:eastAsia="lv-LV"/>
        </w:rPr>
      </w:pPr>
      <w:hyperlink w:anchor="_Toc69755984" w:history="1">
        <w:r w:rsidR="00367667" w:rsidRPr="00ED0E1C">
          <w:rPr>
            <w:rStyle w:val="Hipersaite"/>
            <w:noProof/>
            <w14:scene3d>
              <w14:camera w14:prst="orthographicFront"/>
              <w14:lightRig w14:rig="threePt" w14:dir="t">
                <w14:rot w14:lat="0" w14:lon="0" w14:rev="0"/>
              </w14:lightRig>
            </w14:scene3d>
          </w:rPr>
          <w:t>10.2</w:t>
        </w:r>
        <w:r w:rsidR="00367667">
          <w:rPr>
            <w:rFonts w:asciiTheme="minorHAnsi" w:eastAsiaTheme="minorEastAsia" w:hAnsiTheme="minorHAnsi"/>
            <w:noProof/>
            <w:sz w:val="22"/>
            <w:szCs w:val="22"/>
            <w:lang w:eastAsia="lv-LV"/>
          </w:rPr>
          <w:tab/>
        </w:r>
        <w:r w:rsidR="00367667" w:rsidRPr="00ED0E1C">
          <w:rPr>
            <w:rStyle w:val="Hipersaite"/>
            <w:noProof/>
          </w:rPr>
          <w:t>Prasības planšetdatoru piegādei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280</w:t>
        </w:r>
        <w:r w:rsidR="00367667">
          <w:rPr>
            <w:noProof/>
            <w:webHidden/>
            <w:color w:val="2B579A"/>
            <w:shd w:val="clear" w:color="auto" w:fill="E6E6E6"/>
          </w:rPr>
          <w:fldChar w:fldCharType="end"/>
        </w:r>
      </w:hyperlink>
    </w:p>
    <w:p w14:paraId="77E0F34D" w14:textId="5E3A836B" w:rsidR="00367667" w:rsidRDefault="00F957DE">
      <w:pPr>
        <w:pStyle w:val="Saturs1"/>
        <w:rPr>
          <w:rFonts w:asciiTheme="minorHAnsi" w:eastAsiaTheme="minorEastAsia" w:hAnsiTheme="minorHAnsi"/>
          <w:b w:val="0"/>
          <w:noProof/>
          <w:color w:val="auto"/>
          <w:sz w:val="22"/>
          <w:szCs w:val="22"/>
          <w:lang w:eastAsia="lv-LV"/>
        </w:rPr>
      </w:pPr>
      <w:hyperlink w:anchor="_Toc69755985" w:history="1">
        <w:r w:rsidR="00367667" w:rsidRPr="00ED0E1C">
          <w:rPr>
            <w:rStyle w:val="Hipersaite"/>
            <w:noProof/>
          </w:rPr>
          <w:t>11</w:t>
        </w:r>
        <w:r w:rsidR="00367667">
          <w:rPr>
            <w:rFonts w:asciiTheme="minorHAnsi" w:eastAsiaTheme="minorEastAsia" w:hAnsiTheme="minorHAnsi"/>
            <w:b w:val="0"/>
            <w:noProof/>
            <w:color w:val="auto"/>
            <w:sz w:val="22"/>
            <w:szCs w:val="22"/>
            <w:lang w:eastAsia="lv-LV"/>
          </w:rPr>
          <w:tab/>
        </w:r>
        <w:r w:rsidR="00367667" w:rsidRPr="00ED0E1C">
          <w:rPr>
            <w:rStyle w:val="Hipersaite"/>
            <w:noProof/>
          </w:rPr>
          <w:t>Koplietošanas komponenšu integrācijas plāns IIIS2 platformā</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282</w:t>
        </w:r>
        <w:r w:rsidR="00367667">
          <w:rPr>
            <w:noProof/>
            <w:webHidden/>
            <w:color w:val="2B579A"/>
            <w:shd w:val="clear" w:color="auto" w:fill="E6E6E6"/>
          </w:rPr>
          <w:fldChar w:fldCharType="end"/>
        </w:r>
      </w:hyperlink>
    </w:p>
    <w:p w14:paraId="0BE2D7FF" w14:textId="05D09B82" w:rsidR="00367667" w:rsidRDefault="00F957DE">
      <w:pPr>
        <w:pStyle w:val="Saturs1"/>
        <w:rPr>
          <w:rFonts w:asciiTheme="minorHAnsi" w:eastAsiaTheme="minorEastAsia" w:hAnsiTheme="minorHAnsi"/>
          <w:b w:val="0"/>
          <w:noProof/>
          <w:color w:val="auto"/>
          <w:sz w:val="22"/>
          <w:szCs w:val="22"/>
          <w:lang w:eastAsia="lv-LV"/>
        </w:rPr>
      </w:pPr>
      <w:hyperlink w:anchor="_Toc69755986" w:history="1">
        <w:r w:rsidR="00367667" w:rsidRPr="00ED0E1C">
          <w:rPr>
            <w:rStyle w:val="Hipersaite"/>
            <w:noProof/>
          </w:rPr>
          <w:t>12</w:t>
        </w:r>
        <w:r w:rsidR="00367667">
          <w:rPr>
            <w:rFonts w:asciiTheme="minorHAnsi" w:eastAsiaTheme="minorEastAsia" w:hAnsiTheme="minorHAnsi"/>
            <w:b w:val="0"/>
            <w:noProof/>
            <w:color w:val="auto"/>
            <w:sz w:val="22"/>
            <w:szCs w:val="22"/>
            <w:lang w:eastAsia="lv-LV"/>
          </w:rPr>
          <w:tab/>
        </w:r>
        <w:r w:rsidR="00367667" w:rsidRPr="00ED0E1C">
          <w:rPr>
            <w:rStyle w:val="Hipersaite"/>
            <w:noProof/>
          </w:rPr>
          <w:t>Sistēmu integrācijas vadlīnijas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288</w:t>
        </w:r>
        <w:r w:rsidR="00367667">
          <w:rPr>
            <w:noProof/>
            <w:webHidden/>
            <w:color w:val="2B579A"/>
            <w:shd w:val="clear" w:color="auto" w:fill="E6E6E6"/>
          </w:rPr>
          <w:fldChar w:fldCharType="end"/>
        </w:r>
      </w:hyperlink>
    </w:p>
    <w:p w14:paraId="18851167" w14:textId="2EEA7277" w:rsidR="00367667" w:rsidRDefault="00F957DE">
      <w:pPr>
        <w:pStyle w:val="Saturs2"/>
        <w:tabs>
          <w:tab w:val="left" w:pos="1100"/>
        </w:tabs>
        <w:rPr>
          <w:rFonts w:asciiTheme="minorHAnsi" w:eastAsiaTheme="minorEastAsia" w:hAnsiTheme="minorHAnsi"/>
          <w:noProof/>
          <w:sz w:val="22"/>
          <w:szCs w:val="22"/>
          <w:lang w:eastAsia="lv-LV"/>
        </w:rPr>
      </w:pPr>
      <w:hyperlink w:anchor="_Toc69755987" w:history="1">
        <w:r w:rsidR="00367667" w:rsidRPr="00ED0E1C">
          <w:rPr>
            <w:rStyle w:val="Hipersaite"/>
            <w:noProof/>
            <w14:scene3d>
              <w14:camera w14:prst="orthographicFront"/>
              <w14:lightRig w14:rig="threePt" w14:dir="t">
                <w14:rot w14:lat="0" w14:lon="0" w14:rev="0"/>
              </w14:lightRig>
            </w14:scene3d>
          </w:rPr>
          <w:t>12.1</w:t>
        </w:r>
        <w:r w:rsidR="00367667">
          <w:rPr>
            <w:rFonts w:asciiTheme="minorHAnsi" w:eastAsiaTheme="minorEastAsia" w:hAnsiTheme="minorHAnsi"/>
            <w:noProof/>
            <w:sz w:val="22"/>
            <w:szCs w:val="22"/>
            <w:lang w:eastAsia="lv-LV"/>
          </w:rPr>
          <w:tab/>
        </w:r>
        <w:r w:rsidR="00367667" w:rsidRPr="00ED0E1C">
          <w:rPr>
            <w:rStyle w:val="Hipersaite"/>
            <w:noProof/>
          </w:rPr>
          <w:t>Integrējamo informācijas sistēmu un tajās glabājamo datu pieejamības priekšnosacījumus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288</w:t>
        </w:r>
        <w:r w:rsidR="00367667">
          <w:rPr>
            <w:noProof/>
            <w:webHidden/>
            <w:color w:val="2B579A"/>
            <w:shd w:val="clear" w:color="auto" w:fill="E6E6E6"/>
          </w:rPr>
          <w:fldChar w:fldCharType="end"/>
        </w:r>
      </w:hyperlink>
    </w:p>
    <w:p w14:paraId="43F965FF" w14:textId="73360775" w:rsidR="00367667" w:rsidRDefault="00F957DE">
      <w:pPr>
        <w:pStyle w:val="Saturs2"/>
        <w:tabs>
          <w:tab w:val="left" w:pos="1100"/>
        </w:tabs>
        <w:rPr>
          <w:rFonts w:asciiTheme="minorHAnsi" w:eastAsiaTheme="minorEastAsia" w:hAnsiTheme="minorHAnsi"/>
          <w:noProof/>
          <w:sz w:val="22"/>
          <w:szCs w:val="22"/>
          <w:lang w:eastAsia="lv-LV"/>
        </w:rPr>
      </w:pPr>
      <w:hyperlink w:anchor="_Toc69755988" w:history="1">
        <w:r w:rsidR="00367667" w:rsidRPr="00ED0E1C">
          <w:rPr>
            <w:rStyle w:val="Hipersaite"/>
            <w:noProof/>
            <w14:scene3d>
              <w14:camera w14:prst="orthographicFront"/>
              <w14:lightRig w14:rig="threePt" w14:dir="t">
                <w14:rot w14:lat="0" w14:lon="0" w14:rev="0"/>
              </w14:lightRig>
            </w14:scene3d>
          </w:rPr>
          <w:t>12.2</w:t>
        </w:r>
        <w:r w:rsidR="00367667">
          <w:rPr>
            <w:rFonts w:asciiTheme="minorHAnsi" w:eastAsiaTheme="minorEastAsia" w:hAnsiTheme="minorHAnsi"/>
            <w:noProof/>
            <w:sz w:val="22"/>
            <w:szCs w:val="22"/>
            <w:lang w:eastAsia="lv-LV"/>
          </w:rPr>
          <w:tab/>
        </w:r>
        <w:r w:rsidR="00367667" w:rsidRPr="00ED0E1C">
          <w:rPr>
            <w:rStyle w:val="Hipersaite"/>
            <w:noProof/>
          </w:rPr>
          <w:t>Drošības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288</w:t>
        </w:r>
        <w:r w:rsidR="00367667">
          <w:rPr>
            <w:noProof/>
            <w:webHidden/>
            <w:color w:val="2B579A"/>
            <w:shd w:val="clear" w:color="auto" w:fill="E6E6E6"/>
          </w:rPr>
          <w:fldChar w:fldCharType="end"/>
        </w:r>
      </w:hyperlink>
    </w:p>
    <w:p w14:paraId="51CACFB6" w14:textId="7AC91799" w:rsidR="00367667" w:rsidRDefault="00F957DE">
      <w:pPr>
        <w:pStyle w:val="Saturs1"/>
        <w:rPr>
          <w:rFonts w:asciiTheme="minorHAnsi" w:eastAsiaTheme="minorEastAsia" w:hAnsiTheme="minorHAnsi"/>
          <w:b w:val="0"/>
          <w:noProof/>
          <w:color w:val="auto"/>
          <w:sz w:val="22"/>
          <w:szCs w:val="22"/>
          <w:lang w:eastAsia="lv-LV"/>
        </w:rPr>
      </w:pPr>
      <w:hyperlink w:anchor="_Toc69755989" w:history="1">
        <w:r w:rsidR="00367667" w:rsidRPr="00ED0E1C">
          <w:rPr>
            <w:rStyle w:val="Hipersaite"/>
            <w:noProof/>
          </w:rPr>
          <w:t>13</w:t>
        </w:r>
        <w:r w:rsidR="00367667">
          <w:rPr>
            <w:rFonts w:asciiTheme="minorHAnsi" w:eastAsiaTheme="minorEastAsia" w:hAnsiTheme="minorHAnsi"/>
            <w:b w:val="0"/>
            <w:noProof/>
            <w:color w:val="auto"/>
            <w:sz w:val="22"/>
            <w:szCs w:val="22"/>
            <w:lang w:eastAsia="lv-LV"/>
          </w:rPr>
          <w:tab/>
        </w:r>
        <w:r w:rsidR="00367667" w:rsidRPr="00ED0E1C">
          <w:rPr>
            <w:rStyle w:val="Hipersaite"/>
            <w:noProof/>
          </w:rPr>
          <w:t>IIIS2 platformas sasniedzamo mērķu uzskaitījumu un to sasniegšanas ceļa karte</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290</w:t>
        </w:r>
        <w:r w:rsidR="00367667">
          <w:rPr>
            <w:noProof/>
            <w:webHidden/>
            <w:color w:val="2B579A"/>
            <w:shd w:val="clear" w:color="auto" w:fill="E6E6E6"/>
          </w:rPr>
          <w:fldChar w:fldCharType="end"/>
        </w:r>
      </w:hyperlink>
    </w:p>
    <w:p w14:paraId="6C8F5E6B" w14:textId="0F9B51C7" w:rsidR="00367667" w:rsidRDefault="00F957DE">
      <w:pPr>
        <w:pStyle w:val="Saturs1"/>
        <w:rPr>
          <w:rFonts w:asciiTheme="minorHAnsi" w:eastAsiaTheme="minorEastAsia" w:hAnsiTheme="minorHAnsi"/>
          <w:b w:val="0"/>
          <w:noProof/>
          <w:color w:val="auto"/>
          <w:sz w:val="22"/>
          <w:szCs w:val="22"/>
          <w:lang w:eastAsia="lv-LV"/>
        </w:rPr>
      </w:pPr>
      <w:hyperlink w:anchor="_Toc69755990" w:history="1">
        <w:r w:rsidR="00367667" w:rsidRPr="00ED0E1C">
          <w:rPr>
            <w:rStyle w:val="Hipersaite"/>
            <w:noProof/>
          </w:rPr>
          <w:t>14</w:t>
        </w:r>
        <w:r w:rsidR="00367667">
          <w:rPr>
            <w:rFonts w:asciiTheme="minorHAnsi" w:eastAsiaTheme="minorEastAsia" w:hAnsiTheme="minorHAnsi"/>
            <w:b w:val="0"/>
            <w:noProof/>
            <w:color w:val="auto"/>
            <w:sz w:val="22"/>
            <w:szCs w:val="22"/>
            <w:lang w:eastAsia="lv-LV"/>
          </w:rPr>
          <w:tab/>
        </w:r>
        <w:r w:rsidR="00367667" w:rsidRPr="00ED0E1C">
          <w:rPr>
            <w:rStyle w:val="Hipersaite"/>
            <w:noProof/>
          </w:rPr>
          <w:t>Normatīvo aktu izmaiņu kopsavilkums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_Toc69755990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291</w:t>
        </w:r>
        <w:r w:rsidR="00367667">
          <w:rPr>
            <w:noProof/>
            <w:webHidden/>
            <w:color w:val="2B579A"/>
            <w:shd w:val="clear" w:color="auto" w:fill="E6E6E6"/>
          </w:rPr>
          <w:fldChar w:fldCharType="end"/>
        </w:r>
      </w:hyperlink>
    </w:p>
    <w:p w14:paraId="5D5B7124" w14:textId="53261EE3" w:rsidR="006D6992" w:rsidRPr="00D804F7" w:rsidRDefault="00955A29" w:rsidP="00BA7499">
      <w:pPr>
        <w:pStyle w:val="Pamatteksts"/>
      </w:pPr>
      <w:r w:rsidRPr="00D804F7">
        <w:rPr>
          <w:color w:val="7D7D7D" w:themeColor="text2"/>
          <w:shd w:val="clear" w:color="auto" w:fill="E6E6E6"/>
        </w:rPr>
        <w:fldChar w:fldCharType="end"/>
      </w:r>
    </w:p>
    <w:p w14:paraId="181055F6" w14:textId="77777777" w:rsidR="006D6992" w:rsidRPr="00D804F7" w:rsidRDefault="006D6992" w:rsidP="00BA7499">
      <w:pPr>
        <w:pStyle w:val="Pamatteksts"/>
      </w:pPr>
    </w:p>
    <w:p w14:paraId="45BE76B7" w14:textId="77777777" w:rsidR="006D6992" w:rsidRPr="00D804F7" w:rsidRDefault="006D6992" w:rsidP="00BA7499">
      <w:pPr>
        <w:pStyle w:val="Pamatteksts"/>
      </w:pPr>
    </w:p>
    <w:p w14:paraId="36DD14BC" w14:textId="77777777" w:rsidR="00D24B42" w:rsidRPr="00D804F7" w:rsidRDefault="00D24B42" w:rsidP="00BA7499">
      <w:pPr>
        <w:pStyle w:val="Pamatteksts"/>
        <w:sectPr w:rsidR="00D24B42" w:rsidRPr="00D804F7" w:rsidSect="00A67E0E">
          <w:headerReference w:type="default" r:id="rId16"/>
          <w:footerReference w:type="default" r:id="rId17"/>
          <w:pgSz w:w="11909" w:h="16834" w:code="9"/>
          <w:pgMar w:top="1080" w:right="994" w:bottom="1440" w:left="1985" w:header="562" w:footer="562" w:gutter="0"/>
          <w:cols w:space="720"/>
          <w:docGrid w:linePitch="360"/>
        </w:sectPr>
      </w:pPr>
    </w:p>
    <w:p w14:paraId="172EC550" w14:textId="77777777" w:rsidR="00326D28" w:rsidRPr="00D804F7" w:rsidRDefault="0A15CD38" w:rsidP="00326D28">
      <w:pPr>
        <w:pStyle w:val="Virsraksts1"/>
        <w:keepLines/>
        <w:pageBreakBefore w:val="0"/>
        <w:spacing w:line="600" w:lineRule="atLeast"/>
        <w:ind w:left="432"/>
      </w:pPr>
      <w:bookmarkStart w:id="2" w:name="_Toc535246354"/>
      <w:bookmarkStart w:id="3" w:name="_Toc789483"/>
      <w:bookmarkStart w:id="4" w:name="_Toc535250340"/>
      <w:bookmarkStart w:id="5" w:name="_Toc56069209"/>
      <w:bookmarkStart w:id="6" w:name="_Toc69755803"/>
      <w:bookmarkStart w:id="7" w:name="_Toc404258469"/>
      <w:r>
        <w:lastRenderedPageBreak/>
        <w:t>Ievads</w:t>
      </w:r>
      <w:bookmarkStart w:id="8" w:name="_Toc528915992"/>
      <w:bookmarkStart w:id="9" w:name="_Toc528916034"/>
      <w:bookmarkEnd w:id="2"/>
      <w:bookmarkEnd w:id="3"/>
      <w:bookmarkEnd w:id="4"/>
      <w:bookmarkEnd w:id="5"/>
      <w:bookmarkEnd w:id="6"/>
      <w:bookmarkEnd w:id="8"/>
      <w:bookmarkEnd w:id="9"/>
    </w:p>
    <w:p w14:paraId="7854589D" w14:textId="38604DA2" w:rsidR="00326D28" w:rsidRPr="00D804F7" w:rsidRDefault="00326D28" w:rsidP="00D20616">
      <w:pPr>
        <w:pStyle w:val="Virsraksts2"/>
      </w:pPr>
      <w:bookmarkStart w:id="10" w:name="_Toc515295160"/>
      <w:bookmarkStart w:id="11" w:name="_Toc516601974"/>
      <w:bookmarkStart w:id="12" w:name="_Toc535246355"/>
      <w:bookmarkStart w:id="13" w:name="_Toc789484"/>
      <w:bookmarkStart w:id="14" w:name="_Toc535250341"/>
      <w:bookmarkStart w:id="15" w:name="_Toc56069210"/>
      <w:bookmarkStart w:id="16" w:name="_Toc69755804"/>
      <w:r w:rsidRPr="00D804F7">
        <w:t>Dokumenta nolūks un darbības sfēra</w:t>
      </w:r>
      <w:bookmarkEnd w:id="10"/>
      <w:bookmarkEnd w:id="11"/>
      <w:bookmarkEnd w:id="12"/>
      <w:bookmarkEnd w:id="13"/>
      <w:bookmarkEnd w:id="14"/>
      <w:bookmarkEnd w:id="15"/>
      <w:bookmarkEnd w:id="16"/>
    </w:p>
    <w:p w14:paraId="02B140A0" w14:textId="6DF7508F" w:rsidR="00133BCE" w:rsidRDefault="6FFE00C9" w:rsidP="00831C69">
      <w:pPr>
        <w:pStyle w:val="Pamatteksts"/>
        <w:jc w:val="both"/>
      </w:pPr>
      <w:r>
        <w:t xml:space="preserve">Tehniskās specifikācijas mērķis ir definēt </w:t>
      </w:r>
      <w:r w:rsidR="07125344">
        <w:t>i</w:t>
      </w:r>
      <w:r>
        <w:t xml:space="preserve">epirkuma  tvērumu </w:t>
      </w:r>
      <w:r w:rsidR="4BEFC147">
        <w:t>- iepirkuma</w:t>
      </w:r>
      <w:r>
        <w:t xml:space="preserve"> ietvaros </w:t>
      </w:r>
      <w:r w:rsidR="4BEFC147">
        <w:t>izstrādājamās</w:t>
      </w:r>
      <w:r>
        <w:t xml:space="preserve"> </w:t>
      </w:r>
      <w:r w:rsidR="7104DD55">
        <w:t>s</w:t>
      </w:r>
      <w:r>
        <w:t xml:space="preserve">istēmas </w:t>
      </w:r>
      <w:r w:rsidR="4BEFC147">
        <w:t>funkcionalitāti un</w:t>
      </w:r>
      <w:r>
        <w:t xml:space="preserve"> sniedzamo pakalpojumu prasības</w:t>
      </w:r>
      <w:r w:rsidR="4BEFC147">
        <w:t>.</w:t>
      </w:r>
    </w:p>
    <w:p w14:paraId="6508FB89" w14:textId="56A088DC" w:rsidR="00133BCE" w:rsidRPr="00DF54BC" w:rsidRDefault="6FFE00C9" w:rsidP="00831C69">
      <w:pPr>
        <w:pStyle w:val="Pamatteksts"/>
        <w:jc w:val="both"/>
      </w:pPr>
      <w:r>
        <w:t xml:space="preserve">Tā kalpos par pamatu </w:t>
      </w:r>
      <w:r w:rsidR="56976DE7">
        <w:t>i</w:t>
      </w:r>
      <w:r>
        <w:t xml:space="preserve">epirkuma veikšanai, </w:t>
      </w:r>
      <w:r w:rsidR="6E0703E4">
        <w:t>s</w:t>
      </w:r>
      <w:r>
        <w:t xml:space="preserve">istēmas </w:t>
      </w:r>
      <w:r w:rsidR="34B6714C">
        <w:t xml:space="preserve">izstrādes </w:t>
      </w:r>
      <w:r>
        <w:t xml:space="preserve">procesa organizēšanai, kā arī </w:t>
      </w:r>
      <w:r w:rsidR="1FD27486">
        <w:t>i</w:t>
      </w:r>
      <w:r>
        <w:t>epirkuma rezultātu  akceptēšanai.</w:t>
      </w:r>
    </w:p>
    <w:p w14:paraId="24A6A691" w14:textId="77777777" w:rsidR="00133BCE" w:rsidRPr="00DF54BC" w:rsidRDefault="00133BCE" w:rsidP="00831C69">
      <w:pPr>
        <w:jc w:val="both"/>
      </w:pPr>
      <w:r w:rsidRPr="00DF54BC">
        <w:t>Dokumenta auditorija un izmantošana:</w:t>
      </w:r>
    </w:p>
    <w:p w14:paraId="2850D375" w14:textId="67AF44C6" w:rsidR="00133BCE" w:rsidRPr="002277B9" w:rsidRDefault="6FFE00C9" w:rsidP="00831C69">
      <w:pPr>
        <w:pStyle w:val="Pamatteksts"/>
        <w:numPr>
          <w:ilvl w:val="0"/>
          <w:numId w:val="102"/>
        </w:numPr>
        <w:jc w:val="both"/>
      </w:pPr>
      <w:r>
        <w:t>Iepirkuma pretendenti – izpratnes iegūšana</w:t>
      </w:r>
      <w:r w:rsidR="4476EF83">
        <w:t>i</w:t>
      </w:r>
      <w:r>
        <w:t xml:space="preserve"> par </w:t>
      </w:r>
      <w:r w:rsidR="02DB8E96">
        <w:t>i</w:t>
      </w:r>
      <w:r>
        <w:t>epirkuma priekšmetu un piedāvājumu sagatavošana</w:t>
      </w:r>
      <w:r w:rsidR="05679223">
        <w:t>i</w:t>
      </w:r>
      <w:r>
        <w:t>;</w:t>
      </w:r>
    </w:p>
    <w:p w14:paraId="3FCCED9F" w14:textId="77777777" w:rsidR="00133BCE" w:rsidRPr="002277B9" w:rsidRDefault="00133BCE" w:rsidP="00831C69">
      <w:pPr>
        <w:pStyle w:val="Pamatteksts"/>
        <w:numPr>
          <w:ilvl w:val="0"/>
          <w:numId w:val="102"/>
        </w:numPr>
        <w:jc w:val="both"/>
      </w:pPr>
      <w:r w:rsidRPr="002277B9">
        <w:t>Izstrādātājs – pamats izstrādes veikšanai;</w:t>
      </w:r>
    </w:p>
    <w:p w14:paraId="33C4B67E" w14:textId="49EE4C80" w:rsidR="00133BCE" w:rsidRPr="002277B9" w:rsidRDefault="6FFE00C9" w:rsidP="00831C69">
      <w:pPr>
        <w:pStyle w:val="Pamatteksts"/>
        <w:numPr>
          <w:ilvl w:val="0"/>
          <w:numId w:val="102"/>
        </w:numPr>
        <w:jc w:val="both"/>
      </w:pPr>
      <w:r>
        <w:t xml:space="preserve">Pasūtītājs - piedāvājumu izvērtēšana, tālākā </w:t>
      </w:r>
      <w:r w:rsidR="1EC1AB37">
        <w:t>i</w:t>
      </w:r>
      <w:r>
        <w:t xml:space="preserve">zstrādes projekta īstenošanas organizēšana, veikto </w:t>
      </w:r>
      <w:r w:rsidR="5AF7A3BE">
        <w:t xml:space="preserve">izstrādes </w:t>
      </w:r>
      <w:r>
        <w:t>darb</w:t>
      </w:r>
      <w:r w:rsidR="4B79BCA8">
        <w:t>u</w:t>
      </w:r>
      <w:r>
        <w:t xml:space="preserve"> akceptēšana;</w:t>
      </w:r>
    </w:p>
    <w:p w14:paraId="1C99CF6D" w14:textId="55F9ABE8" w:rsidR="00133BCE" w:rsidRPr="002277B9" w:rsidRDefault="6FFE00C9" w:rsidP="00831C69">
      <w:pPr>
        <w:pStyle w:val="Pamatteksts"/>
        <w:numPr>
          <w:ilvl w:val="0"/>
          <w:numId w:val="102"/>
        </w:numPr>
        <w:jc w:val="both"/>
      </w:pPr>
      <w:r>
        <w:t xml:space="preserve">Ar </w:t>
      </w:r>
      <w:r w:rsidR="0A630403">
        <w:t>s</w:t>
      </w:r>
      <w:r w:rsidR="1B4B2A88">
        <w:t>istēmas</w:t>
      </w:r>
      <w:r>
        <w:t xml:space="preserve"> izmantošanu saistītās ieinteresētās puses – savu vajadzību realizācijas nodrošināšana</w:t>
      </w:r>
      <w:r w:rsidR="1B4B2A88">
        <w:t>i</w:t>
      </w:r>
      <w:r w:rsidR="04F1F660">
        <w:t>.</w:t>
      </w:r>
    </w:p>
    <w:p w14:paraId="42ABFFE8" w14:textId="41CCE7C6" w:rsidR="00D63A35" w:rsidRPr="0028765F" w:rsidRDefault="00326D28" w:rsidP="0028765F">
      <w:pPr>
        <w:pStyle w:val="Pamatteksts"/>
        <w:jc w:val="both"/>
        <w:rPr>
          <w:iCs/>
          <w:color w:val="FF0000"/>
        </w:rPr>
      </w:pPr>
      <w:r w:rsidRPr="00D804F7">
        <w:t xml:space="preserve">Dokuments </w:t>
      </w:r>
      <w:r w:rsidR="00E7125A">
        <w:t xml:space="preserve">sākotnēji </w:t>
      </w:r>
      <w:r w:rsidRPr="00D804F7">
        <w:t>ir sagatavots, pamatojoties uz 20</w:t>
      </w:r>
      <w:r w:rsidR="003252CF" w:rsidRPr="00D804F7">
        <w:t>20</w:t>
      </w:r>
      <w:r w:rsidRPr="00D804F7">
        <w:t>.gada 1</w:t>
      </w:r>
      <w:r w:rsidR="003252CF" w:rsidRPr="00D804F7">
        <w:t>7</w:t>
      </w:r>
      <w:r w:rsidRPr="00D804F7">
        <w:t>.</w:t>
      </w:r>
      <w:r w:rsidR="003252CF" w:rsidRPr="00D804F7">
        <w:t>jūlij</w:t>
      </w:r>
      <w:r w:rsidRPr="00D804F7">
        <w:t xml:space="preserve">a Iekšlietu ministrijas Informācijas centra (turpmāk – IeM IC) un PricewaterhouseCoopers SIA (turpmāk – PwC) noslēgto darba uzdevumu </w:t>
      </w:r>
      <w:r w:rsidR="00A07475" w:rsidRPr="00D804F7">
        <w:t xml:space="preserve">IEMIC/2020/86 </w:t>
      </w:r>
      <w:r w:rsidR="00B8143B" w:rsidRPr="00D804F7">
        <w:t xml:space="preserve">un 2021.gada 11.februārī noslēgto darba uzdevumu IEMIC/2021/10 </w:t>
      </w:r>
      <w:r w:rsidR="003252CF" w:rsidRPr="00D804F7">
        <w:t>„Jaunās paaudzes Integrētā iekšlietu informācijas sistēma (IIIS2)” ERAF projekts Nr. Nr.2.2.1.1/19/I/</w:t>
      </w:r>
      <w:r w:rsidR="00D63A35" w:rsidRPr="00670CD1">
        <w:t>0</w:t>
      </w:r>
      <w:r w:rsidR="003252CF" w:rsidRPr="00D804F7">
        <w:t>10</w:t>
      </w:r>
      <w:r w:rsidRPr="00D804F7">
        <w:t xml:space="preserve"> </w:t>
      </w:r>
      <w:r w:rsidR="00E2291A" w:rsidRPr="00D804F7">
        <w:t xml:space="preserve">(turpmāk - Projekts) </w:t>
      </w:r>
      <w:r w:rsidRPr="00D804F7">
        <w:t>pie vispārīgās vienošan</w:t>
      </w:r>
      <w:r w:rsidR="000B15A8" w:rsidRPr="00D804F7">
        <w:t>ās</w:t>
      </w:r>
      <w:r w:rsidRPr="00D804F7">
        <w:t xml:space="preserve"> Nr. VRAA/2017/09/AK/CI-110PKP_1 (turpmāk – Līgums). </w:t>
      </w:r>
      <w:r w:rsidR="00D63A35" w:rsidRPr="003A0A55">
        <w:rPr>
          <w:i/>
        </w:rPr>
        <w:t>(grozīts ar 2021.gada 4.jūnija protokolu Nr. 3).</w:t>
      </w:r>
      <w:r w:rsidR="00E7125A" w:rsidRPr="003A0A55">
        <w:rPr>
          <w:i/>
        </w:rPr>
        <w:t xml:space="preserve"> </w:t>
      </w:r>
      <w:r w:rsidR="00E7125A" w:rsidRPr="003A0A55">
        <w:t>u</w:t>
      </w:r>
      <w:r w:rsidR="00E7125A" w:rsidRPr="0028765F">
        <w:t xml:space="preserve">n papildināts iepirkuma sagatavošanas </w:t>
      </w:r>
      <w:r w:rsidR="00725215" w:rsidRPr="0028765F">
        <w:t>laikā.</w:t>
      </w:r>
    </w:p>
    <w:p w14:paraId="70B19FF9" w14:textId="77777777" w:rsidR="00D16082" w:rsidRDefault="00D16082" w:rsidP="00D16082">
      <w:pPr>
        <w:pStyle w:val="Virsraksts2"/>
      </w:pPr>
      <w:bookmarkStart w:id="17" w:name="_Toc66647565"/>
      <w:r>
        <w:t>Prasību apraksta struktūra un prioritātes</w:t>
      </w:r>
      <w:bookmarkEnd w:id="17"/>
    </w:p>
    <w:p w14:paraId="69531561" w14:textId="3103D774" w:rsidR="00D16082" w:rsidRPr="00DF54BC" w:rsidRDefault="1097F55B" w:rsidP="0028765F">
      <w:pPr>
        <w:jc w:val="both"/>
      </w:pPr>
      <w:r>
        <w:t>Tehniskajā specifikācijā iekļautās prasības ir aprakstītas izmantojot šādu tās struktūru:</w:t>
      </w:r>
    </w:p>
    <w:p w14:paraId="3368293E" w14:textId="50602999" w:rsidR="00D16082" w:rsidRPr="00DF54BC" w:rsidRDefault="1097F55B" w:rsidP="0028765F">
      <w:pPr>
        <w:pStyle w:val="Pamatteksts"/>
        <w:numPr>
          <w:ilvl w:val="0"/>
          <w:numId w:val="104"/>
        </w:numPr>
        <w:jc w:val="both"/>
      </w:pPr>
      <w:r w:rsidRPr="26153F10">
        <w:rPr>
          <w:b/>
          <w:bCs/>
          <w:u w:val="single"/>
        </w:rPr>
        <w:t>Prasības ID</w:t>
      </w:r>
      <w:r>
        <w:t xml:space="preserve"> – unikāls </w:t>
      </w:r>
      <w:r w:rsidR="7BFA2E9E">
        <w:t>apzīmējums</w:t>
      </w:r>
      <w:r>
        <w:t xml:space="preserve">, kas identificē prasību. Prasību ID </w:t>
      </w:r>
      <w:r w:rsidR="74AFEF4D">
        <w:t>apzīmējumi</w:t>
      </w:r>
      <w:r>
        <w:t xml:space="preserve"> ir sakārtot</w:t>
      </w:r>
      <w:r w:rsidR="3BB9252C">
        <w:t>i</w:t>
      </w:r>
      <w:r>
        <w:t xml:space="preserve"> augošā secībā un ļauj viennozīmīgi identificēt katru konkrēto tehniskajā specifikācijā definēto prasību ar mērķi atvieglot tehniskās specifikācijas lasīšanu un ātru orientēšanos tajā.</w:t>
      </w:r>
    </w:p>
    <w:p w14:paraId="3E0304CB" w14:textId="755650E5" w:rsidR="00D16082" w:rsidRPr="00DF54BC" w:rsidRDefault="1097F55B" w:rsidP="0028765F">
      <w:pPr>
        <w:pStyle w:val="Pamatteksts"/>
        <w:numPr>
          <w:ilvl w:val="0"/>
          <w:numId w:val="104"/>
        </w:numPr>
        <w:jc w:val="both"/>
      </w:pPr>
      <w:r w:rsidRPr="26153F10">
        <w:rPr>
          <w:b/>
          <w:bCs/>
          <w:u w:val="single"/>
        </w:rPr>
        <w:t>Prasības nosaukums</w:t>
      </w:r>
      <w:r>
        <w:t xml:space="preserve"> – īss prasības būtības raksturojums</w:t>
      </w:r>
      <w:r w:rsidR="6E0B75BA">
        <w:t>.</w:t>
      </w:r>
    </w:p>
    <w:p w14:paraId="14DBAE59" w14:textId="7931A878" w:rsidR="00D16082" w:rsidRPr="00DF54BC" w:rsidRDefault="7738DB95" w:rsidP="0028765F">
      <w:pPr>
        <w:pStyle w:val="Pamatteksts"/>
        <w:numPr>
          <w:ilvl w:val="0"/>
          <w:numId w:val="104"/>
        </w:numPr>
        <w:jc w:val="both"/>
      </w:pPr>
      <w:r w:rsidRPr="26153F10">
        <w:rPr>
          <w:b/>
          <w:bCs/>
          <w:u w:val="single"/>
        </w:rPr>
        <w:t>A</w:t>
      </w:r>
      <w:r w:rsidR="1097F55B" w:rsidRPr="26153F10">
        <w:rPr>
          <w:b/>
          <w:bCs/>
          <w:u w:val="single"/>
        </w:rPr>
        <w:t>praksts</w:t>
      </w:r>
      <w:r w:rsidR="1097F55B">
        <w:t xml:space="preserve"> – prasības apraksts, kas ir pietiekami detalizēts, lai ļautu Pasūtītājam novērtēt Pretendentu tehniskā piedāvājuma un Izstrādātāja piegādātās sistēmas atbilstību </w:t>
      </w:r>
      <w:r w:rsidR="101C8A53">
        <w:t>i</w:t>
      </w:r>
      <w:r w:rsidR="1097F55B">
        <w:t xml:space="preserve">epirkuma nosacījumiem, savukārt pretendentiem noteikt prasības realizācijas sarežģītību, tādējādi prognozēt nepieciešamo darbietilpību konkrētās prasības realizācijai un kopējam nepieciešamo resursu apjomam </w:t>
      </w:r>
      <w:r w:rsidR="302DB34E">
        <w:t>s</w:t>
      </w:r>
      <w:r w:rsidR="1097F55B">
        <w:t>istēmas izstrādes nodrošināšanai.</w:t>
      </w:r>
    </w:p>
    <w:p w14:paraId="68CA3562" w14:textId="74E80CE4" w:rsidR="00D16082" w:rsidRPr="00DF54BC" w:rsidRDefault="117D2BFF" w:rsidP="0028765F">
      <w:pPr>
        <w:pStyle w:val="Pamatteksts"/>
        <w:numPr>
          <w:ilvl w:val="0"/>
          <w:numId w:val="104"/>
        </w:numPr>
        <w:jc w:val="both"/>
        <w:rPr>
          <w:rFonts w:asciiTheme="minorHAnsi" w:eastAsiaTheme="minorEastAsia" w:hAnsiTheme="minorHAnsi"/>
          <w:b/>
          <w:bCs/>
        </w:rPr>
      </w:pPr>
      <w:r w:rsidRPr="26153F10">
        <w:rPr>
          <w:b/>
          <w:bCs/>
        </w:rPr>
        <w:t>Attiecināmā sistēma</w:t>
      </w:r>
      <w:r>
        <w:t xml:space="preserve"> - IIIS2 komponente vai cita IS, kas nodrošina attiecīgā procesa soļa izpildi vai attiecas uz konkrētās funkcionālās prasības realizāciju.</w:t>
      </w:r>
      <w:r w:rsidRPr="26153F10">
        <w:rPr>
          <w:b/>
          <w:bCs/>
          <w:u w:val="single"/>
        </w:rPr>
        <w:t xml:space="preserve"> </w:t>
      </w:r>
    </w:p>
    <w:p w14:paraId="4ABC5490" w14:textId="37CA79D3" w:rsidR="00D16082" w:rsidRPr="00DF54BC" w:rsidRDefault="42C7B2D4" w:rsidP="0028765F">
      <w:pPr>
        <w:pStyle w:val="Pamatteksts"/>
        <w:numPr>
          <w:ilvl w:val="0"/>
          <w:numId w:val="104"/>
        </w:numPr>
        <w:jc w:val="both"/>
      </w:pPr>
      <w:r w:rsidRPr="26153F10">
        <w:rPr>
          <w:b/>
          <w:bCs/>
          <w:u w:val="single"/>
        </w:rPr>
        <w:t>Obligātums</w:t>
      </w:r>
      <w:r w:rsidR="79A5A75C" w:rsidRPr="26153F10">
        <w:rPr>
          <w:b/>
          <w:bCs/>
          <w:u w:val="single"/>
        </w:rPr>
        <w:t>,</w:t>
      </w:r>
      <w:r w:rsidRPr="26153F10">
        <w:rPr>
          <w:b/>
          <w:bCs/>
          <w:u w:val="single"/>
        </w:rPr>
        <w:t xml:space="preserve"> </w:t>
      </w:r>
      <w:r w:rsidR="6EE9D8DA" w:rsidRPr="26153F10">
        <w:rPr>
          <w:b/>
          <w:bCs/>
          <w:u w:val="single"/>
        </w:rPr>
        <w:t xml:space="preserve">Obligāta (O) vai Vēlama (V) </w:t>
      </w:r>
      <w:r w:rsidR="4427F46A">
        <w:t xml:space="preserve">prasība </w:t>
      </w:r>
      <w:r w:rsidR="1097F55B">
        <w:t>– konkrētas prasības obligātuma pazīme</w:t>
      </w:r>
      <w:r w:rsidR="52A05C35">
        <w:t>,</w:t>
      </w:r>
      <w:r w:rsidR="1097F55B">
        <w:t xml:space="preserve"> atbilstoši šādi skalai:</w:t>
      </w:r>
    </w:p>
    <w:p w14:paraId="3604F60C" w14:textId="0ADC8C51" w:rsidR="00D16082" w:rsidRPr="00DF54BC" w:rsidRDefault="42C7B2D4" w:rsidP="0028765F">
      <w:pPr>
        <w:pStyle w:val="Pamatteksts"/>
        <w:numPr>
          <w:ilvl w:val="1"/>
          <w:numId w:val="104"/>
        </w:numPr>
        <w:jc w:val="both"/>
      </w:pPr>
      <w:r w:rsidRPr="26153F10">
        <w:rPr>
          <w:b/>
          <w:bCs/>
        </w:rPr>
        <w:t>O</w:t>
      </w:r>
      <w:r w:rsidR="1097F55B" w:rsidRPr="26153F10">
        <w:rPr>
          <w:b/>
          <w:bCs/>
        </w:rPr>
        <w:t xml:space="preserve"> - obligāta</w:t>
      </w:r>
      <w:r w:rsidR="1097F55B">
        <w:t xml:space="preserve"> – prasība </w:t>
      </w:r>
      <w:r w:rsidR="221A74F5">
        <w:t>i</w:t>
      </w:r>
      <w:r w:rsidR="1097F55B">
        <w:t>epirkuma tvērumā ir jārealizē obligāti, nosaka minimāli realizējamo prasību kopumu.</w:t>
      </w:r>
    </w:p>
    <w:p w14:paraId="77600D1D" w14:textId="2619C144" w:rsidR="00D16082" w:rsidRDefault="42C7B2D4" w:rsidP="0028765F">
      <w:pPr>
        <w:pStyle w:val="Pamatteksts"/>
        <w:numPr>
          <w:ilvl w:val="1"/>
          <w:numId w:val="104"/>
        </w:numPr>
        <w:jc w:val="both"/>
      </w:pPr>
      <w:r w:rsidRPr="26153F10">
        <w:rPr>
          <w:b/>
          <w:bCs/>
        </w:rPr>
        <w:t xml:space="preserve">V – vēlama </w:t>
      </w:r>
      <w:r w:rsidR="1097F55B">
        <w:t xml:space="preserve">– </w:t>
      </w:r>
      <w:r w:rsidR="2F55749F">
        <w:t xml:space="preserve">prasība atvieglo risinājuma izmantošanu, paplašina tā iespējas, tomēr tās realizācija nav kritiska </w:t>
      </w:r>
      <w:r w:rsidR="3034E171">
        <w:t>P</w:t>
      </w:r>
      <w:r w:rsidR="2F55749F">
        <w:t xml:space="preserve">rojekta mērķu sasniegšanai. Iespēju robežās </w:t>
      </w:r>
      <w:r w:rsidR="68A92F68">
        <w:t>p</w:t>
      </w:r>
      <w:r w:rsidR="2F55749F">
        <w:t>retendents var piedāvāt šīs prasības īstenošanu (vai nu iekļaujot to obligātā tvēruma cenā, vai par papildus maksu)</w:t>
      </w:r>
      <w:r w:rsidR="254E7542">
        <w:t>.</w:t>
      </w:r>
    </w:p>
    <w:p w14:paraId="4E1F2DB6" w14:textId="682E20CF" w:rsidR="00F62967" w:rsidRDefault="254E7542" w:rsidP="0028765F">
      <w:pPr>
        <w:pStyle w:val="Pamatteksts"/>
        <w:numPr>
          <w:ilvl w:val="1"/>
          <w:numId w:val="104"/>
        </w:numPr>
        <w:jc w:val="both"/>
      </w:pPr>
      <w:r w:rsidRPr="26153F10">
        <w:rPr>
          <w:b/>
          <w:bCs/>
        </w:rPr>
        <w:lastRenderedPageBreak/>
        <w:t xml:space="preserve">C </w:t>
      </w:r>
      <w:r w:rsidRPr="0028765F">
        <w:rPr>
          <w:b/>
          <w:bCs/>
        </w:rPr>
        <w:t xml:space="preserve">- </w:t>
      </w:r>
      <w:r w:rsidRPr="26153F10">
        <w:rPr>
          <w:b/>
          <w:bCs/>
        </w:rPr>
        <w:t>c</w:t>
      </w:r>
      <w:r w:rsidRPr="0028765F">
        <w:rPr>
          <w:b/>
          <w:bCs/>
        </w:rPr>
        <w:t>ita  -</w:t>
      </w:r>
      <w:r>
        <w:t xml:space="preserve"> prasība tiek realizēta cita projekta/iepirkuma ietvaros. </w:t>
      </w:r>
      <w:r w:rsidR="3DD3B778">
        <w:t xml:space="preserve">Prasība ir informatīva, tā </w:t>
      </w:r>
      <w:r w:rsidR="0C2BB161">
        <w:t>sniedz</w:t>
      </w:r>
      <w:r w:rsidR="3DD3B778">
        <w:t xml:space="preserve"> </w:t>
      </w:r>
      <w:r w:rsidR="322F5D60">
        <w:t>p</w:t>
      </w:r>
      <w:r w:rsidR="3DD3B778">
        <w:t>retendenta</w:t>
      </w:r>
      <w:r w:rsidR="0C2BB161">
        <w:t>m</w:t>
      </w:r>
      <w:r w:rsidR="3DD3B778">
        <w:t xml:space="preserve"> labāk</w:t>
      </w:r>
      <w:r w:rsidR="0C2BB161">
        <w:t>u</w:t>
      </w:r>
      <w:r w:rsidR="3DD3B778">
        <w:t xml:space="preserve"> izpratn</w:t>
      </w:r>
      <w:r w:rsidR="035F0CBF">
        <w:t>i</w:t>
      </w:r>
      <w:r w:rsidR="3DD3B778">
        <w:t xml:space="preserve"> par</w:t>
      </w:r>
      <w:r w:rsidR="0C2BB161">
        <w:t xml:space="preserve"> </w:t>
      </w:r>
      <w:r w:rsidR="38A50B00">
        <w:t>P</w:t>
      </w:r>
      <w:r w:rsidR="0C2BB161">
        <w:t xml:space="preserve">rojekta jomu, kā arī </w:t>
      </w:r>
      <w:r>
        <w:t xml:space="preserve"> Izstrādātājam </w:t>
      </w:r>
      <w:r w:rsidR="16331532">
        <w:t>jānodrošina piedāvātā risinājuma savietojamība ar šo ārpus iepirkuma esošo funkcionalitāti.</w:t>
      </w:r>
    </w:p>
    <w:p w14:paraId="1B90D2FC" w14:textId="16B959FB" w:rsidR="00FC0C22" w:rsidRDefault="00FC0C22" w:rsidP="00FC0C22">
      <w:pPr>
        <w:pStyle w:val="Pamatteksts"/>
        <w:numPr>
          <w:ilvl w:val="0"/>
          <w:numId w:val="104"/>
        </w:numPr>
      </w:pPr>
      <w:r w:rsidRPr="00670CD1">
        <w:rPr>
          <w:b/>
          <w:bCs/>
        </w:rPr>
        <w:t>Attiecināmā sistēm</w:t>
      </w:r>
      <w:r w:rsidRPr="26153F10">
        <w:rPr>
          <w:b/>
          <w:bCs/>
        </w:rPr>
        <w:t>a</w:t>
      </w:r>
      <w:r>
        <w:t xml:space="preserve"> - IIIS2 komponente vai cita IS, kas nodrošina attiecīgā procesa soļa izpildi</w:t>
      </w:r>
      <w:r w:rsidR="00670CD1">
        <w:t>.</w:t>
      </w:r>
    </w:p>
    <w:p w14:paraId="5719B8FB" w14:textId="652D74FC" w:rsidR="00D16082" w:rsidRDefault="1097F55B" w:rsidP="00670CD1">
      <w:pPr>
        <w:pStyle w:val="Pamatteksts"/>
        <w:jc w:val="both"/>
      </w:pPr>
      <w:r>
        <w:t xml:space="preserve">Tehniskajā specifikācijā iekļautās prasības definē Pasūtītāja vajadzības biznesa vajadzību griezumā. </w:t>
      </w:r>
      <w:r w:rsidR="6DBF531F">
        <w:t>Izstrādātājam</w:t>
      </w:r>
      <w:r>
        <w:t xml:space="preserve"> piedāvājumā, kā arī projektējot un izstrādājot programmatūru ir jāpiedāvā risinājumi, kā nodrošināt attiecīgās prasības (biznesa vajadzības) īstenošanu optimālā veidā. Prasību īstenošanas detaļas tiek precizētas </w:t>
      </w:r>
      <w:r w:rsidR="6B6305FD">
        <w:t>s</w:t>
      </w:r>
      <w:r>
        <w:t>istēmas izstrādes gaitā (</w:t>
      </w:r>
      <w:r w:rsidR="16331532">
        <w:t xml:space="preserve">t.sk. </w:t>
      </w:r>
      <w:r>
        <w:t>sagatavojot un saskaņojot programmatūras prasību specifikāciju). Attiecīgās prasības biznesa vajadzības nodrošināšana ir uzskatāma par galveno kritēriju šīs prasības īstenošanā.</w:t>
      </w:r>
    </w:p>
    <w:p w14:paraId="47DCF07C" w14:textId="0C237900" w:rsidR="001617B1" w:rsidRPr="009B49AB" w:rsidRDefault="62081D05" w:rsidP="00670CD1">
      <w:pPr>
        <w:pStyle w:val="Pamatteksts"/>
        <w:jc w:val="both"/>
      </w:pPr>
      <w:r>
        <w:t>Procesu aprakstu apa</w:t>
      </w:r>
      <w:r w:rsidR="5DADA7E7">
        <w:t>k</w:t>
      </w:r>
      <w:r w:rsidR="7BFA5283">
        <w:t>šs</w:t>
      </w:r>
      <w:r>
        <w:t>adaļās “Procesa diagramma” un “Procesa apraksts” iekļaut</w:t>
      </w:r>
      <w:r w:rsidR="6D33D799">
        <w:t xml:space="preserve">ie procesu apraksti </w:t>
      </w:r>
      <w:r>
        <w:t>ir uzskatām</w:t>
      </w:r>
      <w:r w:rsidR="6D33D799">
        <w:t>i</w:t>
      </w:r>
      <w:r>
        <w:t xml:space="preserve"> par</w:t>
      </w:r>
      <w:r w:rsidR="7BFA5283">
        <w:t xml:space="preserve"> papildus</w:t>
      </w:r>
      <w:r w:rsidR="7AC58710">
        <w:t xml:space="preserve"> </w:t>
      </w:r>
      <w:r w:rsidR="7BFA5283">
        <w:t xml:space="preserve">skaidrojošu informāciju </w:t>
      </w:r>
      <w:r w:rsidR="0E1B9E99">
        <w:t>apakšsadaļā “</w:t>
      </w:r>
      <w:r w:rsidR="6D33D799">
        <w:t>Biznesa prasība</w:t>
      </w:r>
      <w:r w:rsidR="0E1B9E99">
        <w:t>s”</w:t>
      </w:r>
      <w:r w:rsidR="6D33D799">
        <w:t>, kā arī citās dokumenta sadaļās definētajām funkcionālajām prasībām.</w:t>
      </w:r>
    </w:p>
    <w:p w14:paraId="6604FF9D" w14:textId="5A983FE7" w:rsidR="00326D28" w:rsidRPr="00D804F7" w:rsidRDefault="3D0AB6C6" w:rsidP="00D20616">
      <w:pPr>
        <w:pStyle w:val="Virsraksts2"/>
      </w:pPr>
      <w:bookmarkStart w:id="18" w:name="_Toc515295162"/>
      <w:bookmarkStart w:id="19" w:name="_Toc516601976"/>
      <w:bookmarkStart w:id="20" w:name="_Toc535246357"/>
      <w:bookmarkStart w:id="21" w:name="_Toc789486"/>
      <w:bookmarkStart w:id="22" w:name="_Toc535250343"/>
      <w:bookmarkStart w:id="23" w:name="_Toc56069212"/>
      <w:bookmarkStart w:id="24" w:name="_Toc69755806"/>
      <w:r>
        <w:t>Jēdzieni</w:t>
      </w:r>
      <w:r w:rsidR="7B4E117B">
        <w:t xml:space="preserve"> un saīsinājumi</w:t>
      </w:r>
      <w:bookmarkEnd w:id="18"/>
      <w:bookmarkEnd w:id="19"/>
      <w:bookmarkEnd w:id="20"/>
      <w:bookmarkEnd w:id="21"/>
      <w:bookmarkEnd w:id="22"/>
      <w:bookmarkEnd w:id="23"/>
      <w:bookmarkEnd w:id="24"/>
    </w:p>
    <w:p w14:paraId="4879C200" w14:textId="23F71CB6" w:rsidR="006353AD" w:rsidRPr="00D804F7" w:rsidRDefault="00326D28" w:rsidP="00D836CE">
      <w:pPr>
        <w:pStyle w:val="Pamatteksts"/>
        <w:jc w:val="both"/>
      </w:pPr>
      <w:r w:rsidRPr="00D804F7">
        <w:t>Dokumentā izmantotie jēdzieni/saīsinājumi un to skaidrojums/atšifrējums sniegts tabulā (</w:t>
      </w:r>
      <w:r w:rsidR="00633404" w:rsidRPr="00D804F7">
        <w:rPr>
          <w:color w:val="2B579A"/>
          <w:shd w:val="clear" w:color="auto" w:fill="E6E6E6"/>
        </w:rPr>
        <w:fldChar w:fldCharType="begin"/>
      </w:r>
      <w:r w:rsidR="00633404" w:rsidRPr="00D804F7">
        <w:instrText xml:space="preserve"> REF _Ref57813791 \h </w:instrText>
      </w:r>
      <w:r w:rsidR="00D51C8D" w:rsidRPr="00D804F7">
        <w:instrText xml:space="preserve"> \* MERGEFORMAT </w:instrText>
      </w:r>
      <w:r w:rsidR="00633404" w:rsidRPr="00D804F7">
        <w:rPr>
          <w:color w:val="2B579A"/>
          <w:shd w:val="clear" w:color="auto" w:fill="E6E6E6"/>
        </w:rPr>
      </w:r>
      <w:r w:rsidR="00633404" w:rsidRPr="00D804F7">
        <w:rPr>
          <w:color w:val="2B579A"/>
          <w:shd w:val="clear" w:color="auto" w:fill="E6E6E6"/>
        </w:rPr>
        <w:fldChar w:fldCharType="separate"/>
      </w:r>
      <w:r w:rsidR="00367667" w:rsidRPr="00D804F7">
        <w:t xml:space="preserve">Tabula </w:t>
      </w:r>
      <w:r w:rsidR="00367667">
        <w:rPr>
          <w:noProof/>
        </w:rPr>
        <w:t>1</w:t>
      </w:r>
      <w:r w:rsidR="00367667" w:rsidRPr="00D804F7">
        <w:t xml:space="preserve"> Jēdzieni un saīsinājumi</w:t>
      </w:r>
      <w:r w:rsidR="00633404" w:rsidRPr="00D804F7">
        <w:rPr>
          <w:color w:val="2B579A"/>
          <w:shd w:val="clear" w:color="auto" w:fill="E6E6E6"/>
        </w:rPr>
        <w:fldChar w:fldCharType="end"/>
      </w:r>
      <w:r w:rsidRPr="709139CC">
        <w:t>)</w:t>
      </w:r>
      <w:r w:rsidR="00FA494B" w:rsidRPr="709139CC">
        <w:t>.</w:t>
      </w:r>
    </w:p>
    <w:p w14:paraId="238C2F6A" w14:textId="64631250" w:rsidR="00A5240C" w:rsidRPr="00D804F7" w:rsidRDefault="00A5240C" w:rsidP="00A5240C">
      <w:pPr>
        <w:pStyle w:val="Parakstszemobjekta"/>
        <w:keepNext/>
      </w:pPr>
      <w:bookmarkStart w:id="25" w:name="_Ref57813791"/>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w:t>
      </w:r>
      <w:r w:rsidRPr="00D804F7">
        <w:rPr>
          <w:color w:val="2B579A"/>
          <w:shd w:val="clear" w:color="auto" w:fill="E6E6E6"/>
        </w:rPr>
        <w:fldChar w:fldCharType="end"/>
      </w:r>
      <w:r w:rsidRPr="00D804F7">
        <w:t xml:space="preserve"> Jēdzieni un saīsinājumi</w:t>
      </w:r>
      <w:bookmarkEnd w:id="25"/>
    </w:p>
    <w:tbl>
      <w:tblPr>
        <w:tblStyle w:val="PwCTableTextIC"/>
        <w:tblW w:w="0" w:type="auto"/>
        <w:tblLook w:val="06A0" w:firstRow="1" w:lastRow="0" w:firstColumn="1" w:lastColumn="0" w:noHBand="1" w:noVBand="1"/>
      </w:tblPr>
      <w:tblGrid>
        <w:gridCol w:w="2328"/>
        <w:gridCol w:w="7105"/>
      </w:tblGrid>
      <w:tr w:rsidR="0021501D" w:rsidRPr="00D804F7" w14:paraId="7B988765"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DC0E0E" w14:textId="77777777" w:rsidR="000B15A8" w:rsidRPr="00D804F7" w:rsidRDefault="000B15A8" w:rsidP="00E05BD7">
            <w:pPr>
              <w:pStyle w:val="Pamatteksts"/>
            </w:pPr>
            <w:r w:rsidRPr="00D804F7">
              <w:t>Saīsinājums/jēdziens</w:t>
            </w:r>
          </w:p>
        </w:tc>
        <w:tc>
          <w:tcPr>
            <w:tcW w:w="0" w:type="auto"/>
          </w:tcPr>
          <w:p w14:paraId="761415E2" w14:textId="77777777" w:rsidR="000B15A8" w:rsidRPr="00D804F7" w:rsidRDefault="000B15A8" w:rsidP="003252CF">
            <w:pPr>
              <w:pStyle w:val="Pamatteksts"/>
              <w:cnfStyle w:val="100000000000" w:firstRow="1" w:lastRow="0" w:firstColumn="0" w:lastColumn="0" w:oddVBand="0" w:evenVBand="0" w:oddHBand="0" w:evenHBand="0" w:firstRowFirstColumn="0" w:firstRowLastColumn="0" w:lastRowFirstColumn="0" w:lastRowLastColumn="0"/>
            </w:pPr>
            <w:r w:rsidRPr="00D804F7">
              <w:t>Atšifrējums/Skaidrojums</w:t>
            </w:r>
          </w:p>
        </w:tc>
      </w:tr>
      <w:tr w:rsidR="00483C14" w:rsidRPr="00D804F7" w14:paraId="5EDD5E8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923FA57" w14:textId="77777777" w:rsidR="00483C14" w:rsidRPr="00D804F7" w:rsidRDefault="00483C14" w:rsidP="00F6783A">
            <w:pPr>
              <w:pStyle w:val="Pamatteksts"/>
              <w:rPr>
                <w:b w:val="0"/>
              </w:rPr>
            </w:pPr>
            <w:r w:rsidRPr="00D804F7">
              <w:t>ADP</w:t>
            </w:r>
          </w:p>
        </w:tc>
        <w:tc>
          <w:tcPr>
            <w:tcW w:w="0" w:type="auto"/>
          </w:tcPr>
          <w:p w14:paraId="5447BAFD" w14:textId="77777777" w:rsidR="00483C14" w:rsidRPr="00D804F7" w:rsidRDefault="00483C14" w:rsidP="00F6783A">
            <w:pPr>
              <w:pStyle w:val="Pamatteksts"/>
              <w:cnfStyle w:val="000000000000" w:firstRow="0" w:lastRow="0" w:firstColumn="0" w:lastColumn="0" w:oddVBand="0" w:evenVBand="0" w:oddHBand="0" w:evenHBand="0" w:firstRowFirstColumn="0" w:firstRowLastColumn="0" w:lastRowFirstColumn="0" w:lastRowLastColumn="0"/>
            </w:pPr>
            <w:r w:rsidRPr="00D804F7" w:rsidDel="000B15A8">
              <w:t>A</w:t>
            </w:r>
            <w:r w:rsidRPr="00D804F7">
              <w:t>tvērto datu portāls</w:t>
            </w:r>
          </w:p>
        </w:tc>
      </w:tr>
      <w:tr w:rsidR="00483C14" w:rsidRPr="00D804F7" w14:paraId="6B83819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3F92783" w14:textId="72A84DE0" w:rsidR="00483C14" w:rsidRPr="00D804F7" w:rsidRDefault="00483C14" w:rsidP="00F6783A">
            <w:pPr>
              <w:pStyle w:val="Pamatteksts"/>
              <w:rPr>
                <w:b w:val="0"/>
              </w:rPr>
            </w:pPr>
            <w:r w:rsidRPr="00D804F7">
              <w:t>ADR</w:t>
            </w:r>
          </w:p>
        </w:tc>
        <w:tc>
          <w:tcPr>
            <w:tcW w:w="0" w:type="auto"/>
          </w:tcPr>
          <w:p w14:paraId="086D7DE5" w14:textId="5454C654" w:rsidR="00483C14" w:rsidRPr="00D804F7" w:rsidDel="000B15A8" w:rsidRDefault="00483C14" w:rsidP="00F6783A">
            <w:pPr>
              <w:pStyle w:val="Pamatteksts"/>
              <w:cnfStyle w:val="000000000000" w:firstRow="0" w:lastRow="0" w:firstColumn="0" w:lastColumn="0" w:oddVBand="0" w:evenVBand="0" w:oddHBand="0" w:evenHBand="0" w:firstRowFirstColumn="0" w:firstRowLastColumn="0" w:lastRowFirstColumn="0" w:lastRowLastColumn="0"/>
            </w:pPr>
            <w:r w:rsidRPr="00D804F7">
              <w:t>Apsardzes darbības reģistrs</w:t>
            </w:r>
          </w:p>
        </w:tc>
      </w:tr>
      <w:tr w:rsidR="00A406D0" w:rsidRPr="00D804F7" w14:paraId="2D4B94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F81F4BF" w14:textId="01E712B2" w:rsidR="00A406D0" w:rsidRPr="00D804F7" w:rsidRDefault="00A406D0" w:rsidP="002679E5">
            <w:pPr>
              <w:pStyle w:val="Pamatteksts"/>
            </w:pPr>
            <w:r>
              <w:t>AKUS</w:t>
            </w:r>
          </w:p>
        </w:tc>
        <w:tc>
          <w:tcPr>
            <w:tcW w:w="0" w:type="auto"/>
          </w:tcPr>
          <w:p w14:paraId="67972AA3" w14:textId="1A85E70B" w:rsidR="00A406D0" w:rsidRPr="00D804F7" w:rsidRDefault="00A406D0" w:rsidP="002679E5">
            <w:pPr>
              <w:pStyle w:val="Pamatteksts"/>
              <w:cnfStyle w:val="000000000000" w:firstRow="0" w:lastRow="0" w:firstColumn="0" w:lastColumn="0" w:oddVBand="0" w:evenVBand="0" w:oddHBand="0" w:evenHBand="0" w:firstRowFirstColumn="0" w:firstRowLastColumn="0" w:lastRowFirstColumn="0" w:lastRowLastColumn="0"/>
            </w:pPr>
            <w:r w:rsidRPr="00A406D0">
              <w:t>Autopārvadājumu kontroles uzskaites sistēma</w:t>
            </w:r>
          </w:p>
        </w:tc>
      </w:tr>
      <w:tr w:rsidR="000B15A8" w:rsidRPr="00D804F7" w14:paraId="0901D59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3A357A" w14:textId="77777777" w:rsidR="000B15A8" w:rsidRPr="00D804F7" w:rsidRDefault="000B15A8" w:rsidP="002679E5">
            <w:pPr>
              <w:pStyle w:val="Pamatteksts"/>
              <w:rPr>
                <w:b w:val="0"/>
              </w:rPr>
            </w:pPr>
            <w:r w:rsidRPr="00D804F7">
              <w:t>Amatpersona</w:t>
            </w:r>
          </w:p>
        </w:tc>
        <w:tc>
          <w:tcPr>
            <w:tcW w:w="0" w:type="auto"/>
          </w:tcPr>
          <w:p w14:paraId="3122396D"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Procesuāli pilnvarota amatpersona, kas izskata ziņas par Notikumu vai iespējamu likuma pārkāpumu</w:t>
            </w:r>
          </w:p>
        </w:tc>
      </w:tr>
      <w:tr w:rsidR="000B15A8" w:rsidRPr="00D804F7" w14:paraId="1830A7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6C5378" w14:textId="77777777" w:rsidR="000B15A8" w:rsidRPr="00D804F7" w:rsidRDefault="000B15A8" w:rsidP="002679E5">
            <w:pPr>
              <w:pStyle w:val="Pamatteksts"/>
              <w:rPr>
                <w:b w:val="0"/>
              </w:rPr>
            </w:pPr>
            <w:r w:rsidRPr="00D804F7">
              <w:t>APAS</w:t>
            </w:r>
          </w:p>
        </w:tc>
        <w:tc>
          <w:tcPr>
            <w:tcW w:w="0" w:type="auto"/>
          </w:tcPr>
          <w:p w14:paraId="24CAEE9C" w14:textId="1C1B7FA4"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Administratīvā pārkāpuma procesa atbalsta </w:t>
            </w:r>
            <w:r w:rsidRPr="00D804F7" w:rsidDel="003F7A1E">
              <w:t>sistēma</w:t>
            </w:r>
          </w:p>
        </w:tc>
      </w:tr>
      <w:tr w:rsidR="000B15A8" w:rsidRPr="00D804F7" w14:paraId="3C11D6B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DA46234" w14:textId="77777777" w:rsidR="000B15A8" w:rsidRPr="00D804F7" w:rsidRDefault="000B15A8" w:rsidP="002679E5">
            <w:pPr>
              <w:pStyle w:val="Pamatteksts"/>
              <w:rPr>
                <w:b w:val="0"/>
              </w:rPr>
            </w:pPr>
            <w:r w:rsidRPr="00D804F7">
              <w:t>API</w:t>
            </w:r>
          </w:p>
        </w:tc>
        <w:tc>
          <w:tcPr>
            <w:tcW w:w="0" w:type="auto"/>
          </w:tcPr>
          <w:p w14:paraId="4658145C"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rPr>
                <w:i/>
                <w:szCs w:val="18"/>
              </w:rPr>
            </w:pPr>
            <w:r w:rsidRPr="00D804F7">
              <w:t xml:space="preserve">Lietojumprogrammu saskarne </w:t>
            </w:r>
            <w:r w:rsidRPr="00D804F7">
              <w:rPr>
                <w:i/>
                <w:szCs w:val="18"/>
              </w:rPr>
              <w:t>(Application programming interface)</w:t>
            </w:r>
          </w:p>
        </w:tc>
      </w:tr>
      <w:tr w:rsidR="00943553" w:rsidRPr="00D804F7" w14:paraId="0F0614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091F66" w14:textId="53615673" w:rsidR="00943553" w:rsidRPr="00D804F7" w:rsidRDefault="00943553" w:rsidP="002679E5">
            <w:pPr>
              <w:pStyle w:val="Pamatteksts"/>
            </w:pPr>
            <w:r>
              <w:rPr>
                <w:rFonts w:asciiTheme="minorHAnsi" w:eastAsia="Times New Roman" w:hAnsiTheme="minorHAnsi" w:cstheme="minorHAnsi"/>
                <w:color w:val="000000"/>
                <w:szCs w:val="18"/>
                <w:lang w:eastAsia="en-GB"/>
              </w:rPr>
              <w:t>APIP</w:t>
            </w:r>
          </w:p>
        </w:tc>
        <w:tc>
          <w:tcPr>
            <w:tcW w:w="0" w:type="auto"/>
          </w:tcPr>
          <w:p w14:paraId="4D068AC2" w14:textId="40D52C00" w:rsidR="00943553" w:rsidRPr="00D804F7" w:rsidRDefault="005126EF" w:rsidP="002679E5">
            <w:pPr>
              <w:pStyle w:val="Pamatteksts"/>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stheme="minorHAnsi"/>
                <w:color w:val="000000"/>
                <w:szCs w:val="18"/>
                <w:lang w:eastAsia="en-GB"/>
              </w:rPr>
              <w:t xml:space="preserve">IIIS sistēma </w:t>
            </w:r>
            <w:r w:rsidR="00943553" w:rsidRPr="00F25594">
              <w:rPr>
                <w:rFonts w:asciiTheme="minorHAnsi" w:eastAsia="Times New Roman" w:hAnsiTheme="minorHAnsi" w:cstheme="minorHAnsi"/>
                <w:color w:val="000000"/>
                <w:szCs w:val="18"/>
                <w:lang w:eastAsia="en-GB"/>
              </w:rPr>
              <w:t>Administratīvo</w:t>
            </w:r>
            <w:r>
              <w:rPr>
                <w:rFonts w:asciiTheme="minorHAnsi" w:eastAsia="Times New Roman" w:hAnsiTheme="minorHAnsi" w:cstheme="minorHAnsi"/>
                <w:color w:val="000000"/>
                <w:szCs w:val="18"/>
                <w:lang w:eastAsia="en-GB"/>
              </w:rPr>
              <w:t>s</w:t>
            </w:r>
            <w:r w:rsidR="00943553" w:rsidRPr="00F25594">
              <w:rPr>
                <w:rFonts w:asciiTheme="minorHAnsi" w:eastAsia="Times New Roman" w:hAnsiTheme="minorHAnsi" w:cstheme="minorHAnsi"/>
                <w:color w:val="000000"/>
                <w:szCs w:val="18"/>
                <w:lang w:eastAsia="en-GB"/>
              </w:rPr>
              <w:t xml:space="preserve"> pārkā</w:t>
            </w:r>
            <w:r w:rsidR="00943553">
              <w:rPr>
                <w:rFonts w:asciiTheme="minorHAnsi" w:eastAsia="Times New Roman" w:hAnsiTheme="minorHAnsi" w:cstheme="minorHAnsi"/>
                <w:color w:val="000000"/>
                <w:szCs w:val="18"/>
                <w:lang w:eastAsia="en-GB"/>
              </w:rPr>
              <w:t>pumu</w:t>
            </w:r>
            <w:r>
              <w:rPr>
                <w:rFonts w:asciiTheme="minorHAnsi" w:eastAsia="Times New Roman" w:hAnsiTheme="minorHAnsi" w:cstheme="minorHAnsi"/>
                <w:color w:val="000000"/>
                <w:szCs w:val="18"/>
                <w:lang w:eastAsia="en-GB"/>
              </w:rPr>
              <w:t>s</w:t>
            </w:r>
            <w:r w:rsidR="00943553">
              <w:rPr>
                <w:rFonts w:asciiTheme="minorHAnsi" w:eastAsia="Times New Roman" w:hAnsiTheme="minorHAnsi" w:cstheme="minorHAnsi"/>
                <w:color w:val="000000"/>
                <w:szCs w:val="18"/>
                <w:lang w:eastAsia="en-GB"/>
              </w:rPr>
              <w:t xml:space="preserve"> izdarījušās personas </w:t>
            </w:r>
          </w:p>
        </w:tc>
      </w:tr>
      <w:tr w:rsidR="000B15A8" w:rsidRPr="00D804F7" w14:paraId="5F54382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367F392" w14:textId="77777777" w:rsidR="000B15A8" w:rsidRPr="00D804F7" w:rsidRDefault="000B15A8" w:rsidP="002679E5">
            <w:pPr>
              <w:pStyle w:val="Pamatteksts"/>
              <w:rPr>
                <w:b w:val="0"/>
              </w:rPr>
            </w:pPr>
            <w:r w:rsidRPr="00D804F7">
              <w:t>APP</w:t>
            </w:r>
          </w:p>
        </w:tc>
        <w:tc>
          <w:tcPr>
            <w:tcW w:w="0" w:type="auto"/>
          </w:tcPr>
          <w:p w14:paraId="15F7D287"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Administratīvā pārkāpuma process</w:t>
            </w:r>
          </w:p>
        </w:tc>
      </w:tr>
      <w:tr w:rsidR="004541C9" w:rsidRPr="00D804F7" w14:paraId="38AE056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75BCFCB" w14:textId="222D3DB8" w:rsidR="004541C9" w:rsidRPr="00D804F7" w:rsidRDefault="004541C9" w:rsidP="002679E5">
            <w:pPr>
              <w:pStyle w:val="Pamatteksts"/>
            </w:pPr>
            <w:r>
              <w:t>A</w:t>
            </w:r>
            <w:r w:rsidRPr="00D804F7">
              <w:t>TKL</w:t>
            </w:r>
          </w:p>
        </w:tc>
        <w:tc>
          <w:tcPr>
            <w:tcW w:w="0" w:type="auto"/>
          </w:tcPr>
          <w:p w14:paraId="783F8A6A" w14:textId="3DADF4FD" w:rsidR="004541C9" w:rsidRPr="00D804F7" w:rsidRDefault="004541C9" w:rsidP="002679E5">
            <w:pPr>
              <w:pStyle w:val="Pamatteksts"/>
              <w:cnfStyle w:val="000000000000" w:firstRow="0" w:lastRow="0" w:firstColumn="0" w:lastColumn="0" w:oddVBand="0" w:evenVBand="0" w:oddHBand="0" w:evenHBand="0" w:firstRowFirstColumn="0" w:firstRowLastColumn="0" w:lastRowFirstColumn="0" w:lastRowLastColumn="0"/>
            </w:pPr>
            <w:r>
              <w:t>A</w:t>
            </w:r>
            <w:r w:rsidRPr="004541C9">
              <w:t>pcietinājumā turēšanas kārtības likums</w:t>
            </w:r>
          </w:p>
        </w:tc>
      </w:tr>
      <w:tr w:rsidR="000B15A8" w:rsidRPr="00D804F7" w14:paraId="401BAD2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CFAB8A3" w14:textId="77777777" w:rsidR="000B15A8" w:rsidRPr="00D804F7" w:rsidRDefault="000B15A8" w:rsidP="002679E5">
            <w:pPr>
              <w:pStyle w:val="Pamatteksts"/>
              <w:rPr>
                <w:b w:val="0"/>
              </w:rPr>
            </w:pPr>
            <w:r w:rsidRPr="00D804F7">
              <w:t>BAE</w:t>
            </w:r>
          </w:p>
        </w:tc>
        <w:tc>
          <w:tcPr>
            <w:tcW w:w="0" w:type="auto"/>
          </w:tcPr>
          <w:p w14:paraId="798A0CD8"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Būtiskie arhitektūras elementi</w:t>
            </w:r>
          </w:p>
        </w:tc>
      </w:tr>
      <w:tr w:rsidR="004D05B2" w:rsidRPr="00D804F7" w14:paraId="59EC5F0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6E2540" w14:textId="5C0591D0" w:rsidR="004D05B2" w:rsidRPr="00D804F7" w:rsidRDefault="004D05B2" w:rsidP="002679E5">
            <w:pPr>
              <w:pStyle w:val="Pamatteksts"/>
            </w:pPr>
            <w:r>
              <w:t>C</w:t>
            </w:r>
          </w:p>
        </w:tc>
        <w:tc>
          <w:tcPr>
            <w:tcW w:w="0" w:type="auto"/>
          </w:tcPr>
          <w:p w14:paraId="0B97CEFC" w14:textId="1634AE06" w:rsidR="004D05B2" w:rsidRPr="00D804F7" w:rsidRDefault="004D05B2" w:rsidP="002679E5">
            <w:pPr>
              <w:pStyle w:val="Pamatteksts"/>
              <w:cnfStyle w:val="000000000000" w:firstRow="0" w:lastRow="0" w:firstColumn="0" w:lastColumn="0" w:oddVBand="0" w:evenVBand="0" w:oddHBand="0" w:evenHBand="0" w:firstRowFirstColumn="0" w:firstRowLastColumn="0" w:lastRowFirstColumn="0" w:lastRowLastColumn="0"/>
            </w:pPr>
            <w:r>
              <w:t>Cita projekta (iepirkuma) ietvaros izstrādājama prasība</w:t>
            </w:r>
            <w:r w:rsidR="0099315A">
              <w:t>. Izstrādātājam jāpārliecinās, ka prasītā funkcionalitāte darbojas IIIS2 ietvarā</w:t>
            </w:r>
          </w:p>
        </w:tc>
      </w:tr>
      <w:tr w:rsidR="00E774AF" w:rsidRPr="00D804F7" w14:paraId="6FFA687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A50F23" w14:textId="4B96AF3C" w:rsidR="00E774AF" w:rsidRPr="00D804F7" w:rsidRDefault="00E774AF" w:rsidP="002679E5">
            <w:pPr>
              <w:pStyle w:val="Pamatteksts"/>
            </w:pPr>
            <w:r>
              <w:t>CAIS</w:t>
            </w:r>
          </w:p>
        </w:tc>
        <w:tc>
          <w:tcPr>
            <w:tcW w:w="0" w:type="auto"/>
          </w:tcPr>
          <w:p w14:paraId="3F425D19" w14:textId="2C1DE6F9" w:rsidR="00E774AF" w:rsidRPr="00D804F7" w:rsidRDefault="00E774AF" w:rsidP="002679E5">
            <w:pPr>
              <w:pStyle w:val="Pamatteksts"/>
              <w:cnfStyle w:val="000000000000" w:firstRow="0" w:lastRow="0" w:firstColumn="0" w:lastColumn="0" w:oddVBand="0" w:evenVBand="0" w:oddHBand="0" w:evenHBand="0" w:firstRowFirstColumn="0" w:firstRowLastColumn="0" w:lastRowFirstColumn="0" w:lastRowLastColumn="0"/>
            </w:pPr>
            <w:r w:rsidRPr="00E774AF">
              <w:t>Ceļu satiksmes negadījumu un pārkāpumu notikuma vietu analīzes informācijas sistēma</w:t>
            </w:r>
          </w:p>
        </w:tc>
      </w:tr>
      <w:tr w:rsidR="000B15A8" w:rsidRPr="00D804F7" w14:paraId="48F0465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CFC184" w14:textId="77777777" w:rsidR="000B15A8" w:rsidRPr="00D804F7" w:rsidRDefault="000B15A8" w:rsidP="002679E5">
            <w:pPr>
              <w:pStyle w:val="Pamatteksts"/>
              <w:rPr>
                <w:b w:val="0"/>
              </w:rPr>
            </w:pPr>
            <w:r w:rsidRPr="00D804F7">
              <w:t>CKAN</w:t>
            </w:r>
          </w:p>
        </w:tc>
        <w:tc>
          <w:tcPr>
            <w:tcW w:w="0" w:type="auto"/>
          </w:tcPr>
          <w:p w14:paraId="3D3F8579"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Atvērto datu portāla platforma (</w:t>
            </w:r>
            <w:r w:rsidRPr="00D804F7">
              <w:rPr>
                <w:i/>
                <w:szCs w:val="18"/>
              </w:rPr>
              <w:t>Comprehensive Knowledge Archive Network</w:t>
            </w:r>
            <w:r w:rsidRPr="00D804F7">
              <w:t>), kas izmantota data.gov.lv funkcionalitātes nodrošināšanai</w:t>
            </w:r>
          </w:p>
        </w:tc>
      </w:tr>
      <w:tr w:rsidR="000B15A8" w:rsidRPr="00D804F7" w14:paraId="2774736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C7D65E" w14:textId="77777777" w:rsidR="000B15A8" w:rsidRPr="00D804F7" w:rsidRDefault="000B15A8" w:rsidP="002679E5">
            <w:pPr>
              <w:pStyle w:val="Pamatteksts"/>
              <w:rPr>
                <w:b w:val="0"/>
              </w:rPr>
            </w:pPr>
            <w:r w:rsidRPr="00D804F7">
              <w:t>CSDD</w:t>
            </w:r>
          </w:p>
        </w:tc>
        <w:tc>
          <w:tcPr>
            <w:tcW w:w="0" w:type="auto"/>
          </w:tcPr>
          <w:p w14:paraId="4177AEA9"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Ceļu satiksmes drošības direkcija</w:t>
            </w:r>
          </w:p>
        </w:tc>
      </w:tr>
      <w:tr w:rsidR="00B57425" w:rsidRPr="00D804F7" w14:paraId="070EA42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292B75" w14:textId="77AD8980" w:rsidR="00B57425" w:rsidRPr="00D804F7" w:rsidRDefault="00B57425" w:rsidP="002679E5">
            <w:pPr>
              <w:pStyle w:val="Pamatteksts"/>
              <w:rPr>
                <w:b w:val="0"/>
              </w:rPr>
            </w:pPr>
            <w:r w:rsidRPr="00D804F7">
              <w:t>C.SIS</w:t>
            </w:r>
          </w:p>
        </w:tc>
        <w:tc>
          <w:tcPr>
            <w:tcW w:w="0" w:type="auto"/>
          </w:tcPr>
          <w:p w14:paraId="557510B4" w14:textId="6C9CBA46" w:rsidR="00B57425" w:rsidRPr="00D804F7" w:rsidRDefault="00B57425" w:rsidP="002679E5">
            <w:pPr>
              <w:pStyle w:val="Pamatteksts"/>
              <w:cnfStyle w:val="000000000000" w:firstRow="0" w:lastRow="0" w:firstColumn="0" w:lastColumn="0" w:oddVBand="0" w:evenVBand="0" w:oddHBand="0" w:evenHBand="0" w:firstRowFirstColumn="0" w:firstRowLastColumn="0" w:lastRowFirstColumn="0" w:lastRowLastColumn="0"/>
            </w:pPr>
            <w:r w:rsidRPr="00D804F7">
              <w:t>Centrālā Šengenas informācijas sistēma</w:t>
            </w:r>
          </w:p>
        </w:tc>
      </w:tr>
      <w:tr w:rsidR="000B15A8" w:rsidRPr="00D804F7" w14:paraId="6BD1B79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97CAA89" w14:textId="77777777" w:rsidR="000B15A8" w:rsidRPr="00D804F7" w:rsidRDefault="000B15A8" w:rsidP="002679E5">
            <w:pPr>
              <w:pStyle w:val="Pamatteksts"/>
              <w:rPr>
                <w:b w:val="0"/>
              </w:rPr>
            </w:pPr>
            <w:r w:rsidRPr="00D804F7">
              <w:t>CSNg</w:t>
            </w:r>
          </w:p>
        </w:tc>
        <w:tc>
          <w:tcPr>
            <w:tcW w:w="0" w:type="auto"/>
          </w:tcPr>
          <w:p w14:paraId="7EA71B5D"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Ceļu satiksmes negadījums</w:t>
            </w:r>
          </w:p>
        </w:tc>
      </w:tr>
      <w:tr w:rsidR="000B15A8" w:rsidRPr="00D804F7" w14:paraId="4E827A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77C2E62" w14:textId="77777777" w:rsidR="000B15A8" w:rsidRPr="00D804F7" w:rsidRDefault="000B15A8" w:rsidP="002679E5">
            <w:pPr>
              <w:pStyle w:val="Pamatteksts"/>
              <w:rPr>
                <w:b w:val="0"/>
              </w:rPr>
            </w:pPr>
            <w:r w:rsidRPr="00D804F7">
              <w:t>Detalizēta meklēšana</w:t>
            </w:r>
          </w:p>
        </w:tc>
        <w:tc>
          <w:tcPr>
            <w:tcW w:w="0" w:type="auto"/>
          </w:tcPr>
          <w:p w14:paraId="220C576B"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Meklēšana ārējās IS un reģistros, lietotājam norādot iespēju, kuros datu avotos informācija meklējama </w:t>
            </w:r>
          </w:p>
        </w:tc>
      </w:tr>
      <w:tr w:rsidR="000B15A8" w:rsidRPr="00D804F7" w14:paraId="6187C70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E9C269B" w14:textId="77777777" w:rsidR="000B15A8" w:rsidRPr="00D804F7" w:rsidRDefault="000B15A8" w:rsidP="002679E5">
            <w:pPr>
              <w:pStyle w:val="Pamatteksts"/>
              <w:rPr>
                <w:b w:val="0"/>
              </w:rPr>
            </w:pPr>
            <w:r w:rsidRPr="00D804F7">
              <w:t>DPP</w:t>
            </w:r>
          </w:p>
        </w:tc>
        <w:tc>
          <w:tcPr>
            <w:tcW w:w="0" w:type="auto"/>
          </w:tcPr>
          <w:p w14:paraId="478201B1"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Datu publicēšanas platforma</w:t>
            </w:r>
          </w:p>
        </w:tc>
      </w:tr>
      <w:tr w:rsidR="000B15A8" w:rsidRPr="00D804F7" w14:paraId="119D681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EB4EAE" w14:textId="77777777" w:rsidR="000B15A8" w:rsidRPr="00D804F7" w:rsidRDefault="000B15A8" w:rsidP="002679E5">
            <w:pPr>
              <w:pStyle w:val="Pamatteksts"/>
              <w:rPr>
                <w:b w:val="0"/>
              </w:rPr>
            </w:pPr>
            <w:r w:rsidRPr="00D804F7">
              <w:t>DU</w:t>
            </w:r>
          </w:p>
        </w:tc>
        <w:tc>
          <w:tcPr>
            <w:tcW w:w="0" w:type="auto"/>
          </w:tcPr>
          <w:p w14:paraId="4E363BB5"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Darba uzdevums</w:t>
            </w:r>
          </w:p>
        </w:tc>
      </w:tr>
      <w:tr w:rsidR="000B15A8" w:rsidRPr="00D804F7" w14:paraId="6628D52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AE41CB" w14:textId="77777777" w:rsidR="000B15A8" w:rsidRPr="00D804F7" w:rsidRDefault="000B15A8" w:rsidP="002679E5">
            <w:pPr>
              <w:pStyle w:val="Pamatteksts"/>
              <w:rPr>
                <w:b w:val="0"/>
              </w:rPr>
            </w:pPr>
            <w:r w:rsidRPr="00D804F7">
              <w:t>DVS</w:t>
            </w:r>
          </w:p>
        </w:tc>
        <w:tc>
          <w:tcPr>
            <w:tcW w:w="0" w:type="auto"/>
          </w:tcPr>
          <w:p w14:paraId="5E1EFEFB" w14:textId="21E0D6DA"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Dokumentu vadības sistēma</w:t>
            </w:r>
          </w:p>
        </w:tc>
      </w:tr>
      <w:tr w:rsidR="000B15A8" w:rsidRPr="00D804F7" w14:paraId="62947E0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785F735" w14:textId="499F3925" w:rsidR="000B15A8" w:rsidRPr="00D804F7" w:rsidRDefault="00E2291A" w:rsidP="002679E5">
            <w:pPr>
              <w:pStyle w:val="Pamatteksts"/>
              <w:rPr>
                <w:b w:val="0"/>
              </w:rPr>
            </w:pPr>
            <w:r w:rsidRPr="00D804F7">
              <w:lastRenderedPageBreak/>
              <w:t>DWH</w:t>
            </w:r>
            <w:r w:rsidR="000B15A8" w:rsidRPr="00D804F7">
              <w:t xml:space="preserve"> (SAP BI)</w:t>
            </w:r>
          </w:p>
        </w:tc>
        <w:tc>
          <w:tcPr>
            <w:tcW w:w="0" w:type="auto"/>
          </w:tcPr>
          <w:p w14:paraId="79699560"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Datu noliktavas risinājums (SAP biznesa inteliģences rīks)</w:t>
            </w:r>
          </w:p>
        </w:tc>
      </w:tr>
      <w:tr w:rsidR="000B15A8" w:rsidRPr="00D804F7" w14:paraId="6826E37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B2EF8F" w14:textId="2BBA3816" w:rsidR="000B15A8" w:rsidRPr="00D804F7" w:rsidRDefault="000C3F44" w:rsidP="002679E5">
            <w:pPr>
              <w:pStyle w:val="Pamatteksts"/>
              <w:rPr>
                <w:b w:val="0"/>
              </w:rPr>
            </w:pPr>
            <w:r w:rsidRPr="00D804F7">
              <w:t>E-</w:t>
            </w:r>
            <w:r w:rsidR="000B15A8" w:rsidRPr="00D804F7">
              <w:t>dokuments</w:t>
            </w:r>
          </w:p>
        </w:tc>
        <w:tc>
          <w:tcPr>
            <w:tcW w:w="0" w:type="auto"/>
          </w:tcPr>
          <w:p w14:paraId="6C9D432C"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Atsevišķa elektroniskā vidē radīta vai digitalizēta papīra dokumenta vienība</w:t>
            </w:r>
          </w:p>
        </w:tc>
      </w:tr>
      <w:tr w:rsidR="000B15A8" w:rsidRPr="00D804F7" w14:paraId="1A22F1C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6F26A5C" w14:textId="2861E2EE" w:rsidR="000B15A8" w:rsidRPr="00D804F7" w:rsidRDefault="000B15A8" w:rsidP="000B15A8">
            <w:pPr>
              <w:pStyle w:val="Pamatteksts"/>
              <w:rPr>
                <w:b w:val="0"/>
              </w:rPr>
            </w:pPr>
            <w:r w:rsidRPr="00D804F7">
              <w:t>E-lieta</w:t>
            </w:r>
          </w:p>
        </w:tc>
        <w:tc>
          <w:tcPr>
            <w:tcW w:w="0" w:type="auto"/>
          </w:tcPr>
          <w:p w14:paraId="0CE7227E" w14:textId="5B63DDD4" w:rsidR="000B15A8" w:rsidRPr="00D804F7" w:rsidRDefault="616B6EC3"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Dokumentu un cita veida datu kopums, kuru virzības procesi kā iesniegumu izskatīšana, policijas resoriskās pārbaudes, pirmstiesas izmeklēšana, kriminālprocess, administratīvā pārkāpuma process, un lietā esošie dokumenti un dati ir digitālā formā. E-lieta šī dokumenta ietvaros aptver visas darbības un procesus arī pirms KP vai APP uzsākšanas vai atteikšanās uzsākt procesu, tāpēc skatāma plašāk nekā </w:t>
            </w:r>
            <w:r w:rsidR="00706DC5" w:rsidRPr="00D804F7">
              <w:t>procesuālā izpratnē</w:t>
            </w:r>
          </w:p>
        </w:tc>
      </w:tr>
      <w:tr w:rsidR="000B15A8" w:rsidRPr="00D804F7" w14:paraId="45A88E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A2F786" w14:textId="77777777" w:rsidR="000B15A8" w:rsidRPr="00D804F7" w:rsidRDefault="000B15A8" w:rsidP="000B15A8">
            <w:pPr>
              <w:pStyle w:val="Pamatteksts"/>
              <w:rPr>
                <w:b w:val="0"/>
              </w:rPr>
            </w:pPr>
            <w:r w:rsidRPr="00D804F7">
              <w:t>E-lietas katalogs (ELK)</w:t>
            </w:r>
          </w:p>
        </w:tc>
        <w:tc>
          <w:tcPr>
            <w:tcW w:w="0" w:type="auto"/>
          </w:tcPr>
          <w:p w14:paraId="0BFEB669" w14:textId="634E722C" w:rsidR="000B15A8" w:rsidRPr="00D804F7" w:rsidRDefault="616B6EC3" w:rsidP="003B139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Centralizēts elektronisko lietu katalogs, kurš nodrošinās centralizētu lietu uzskaiti un </w:t>
            </w:r>
            <w:r w:rsidR="00706DC5" w:rsidRPr="00D804F7">
              <w:t xml:space="preserve">metadatu un saišu uz materiāliem </w:t>
            </w:r>
            <w:r w:rsidRPr="00D804F7">
              <w:t xml:space="preserve">elektronisku apmaiņu starp </w:t>
            </w:r>
            <w:r w:rsidR="00706DC5" w:rsidRPr="00D804F7">
              <w:t>procesos iesaistīto i</w:t>
            </w:r>
            <w:r w:rsidR="0041009C" w:rsidRPr="00D804F7">
              <w:t>e</w:t>
            </w:r>
            <w:r w:rsidR="00706DC5" w:rsidRPr="00D804F7">
              <w:t xml:space="preserve">stāžu </w:t>
            </w:r>
            <w:r w:rsidRPr="00D804F7">
              <w:t xml:space="preserve">elektronisko lietu katalogam pieslēgtajām informācijas sistēmām citu iestāžu pārziņā. Katalogā tiek apstrādāti tikai dokumentu metadati (tajā skaitā URL adrese jeb saite ar piekļuvi dokumenta fiziskai glabāšanas vietai). Dokumenti fiziski ELK netiek uzglabāti. ELK ir daļa no E-lietas Koplietošanas komponentēm. </w:t>
            </w:r>
            <w:r w:rsidR="003B1390" w:rsidRPr="00F7191B">
              <w:t xml:space="preserve"> ERAF projektu  programmas: “E-lieta: izmeklēšanas un tiesvedības procesu pilnveide” 1.posma projekta Nr. 2.2.1.1/17/I/013 “Tiesu informatīvās sistēmas attīstība”</w:t>
            </w:r>
            <w:r w:rsidR="003B1390">
              <w:t xml:space="preserve"> ietvaros izstrādāto un IIIS2 izmantojamo koplietošanas komponenšu pārzinis ir Tiesu administrācija.</w:t>
            </w:r>
          </w:p>
        </w:tc>
      </w:tr>
      <w:tr w:rsidR="005205B7" w:rsidRPr="00D804F7" w14:paraId="11CF90A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AD06263" w14:textId="1D5CC664" w:rsidR="005205B7" w:rsidRPr="00D804F7" w:rsidRDefault="005205B7" w:rsidP="000B15A8">
            <w:pPr>
              <w:pStyle w:val="Pamatteksts"/>
            </w:pPr>
            <w:r w:rsidRPr="00D804F7">
              <w:t>ELP</w:t>
            </w:r>
          </w:p>
        </w:tc>
        <w:tc>
          <w:tcPr>
            <w:tcW w:w="0" w:type="auto"/>
          </w:tcPr>
          <w:p w14:paraId="475B3A12" w14:textId="44B5B6F9" w:rsidR="005205B7" w:rsidRPr="00D804F7" w:rsidRDefault="616B6EC3" w:rsidP="003B1390">
            <w:pPr>
              <w:pStyle w:val="Komentrateksts"/>
              <w:cnfStyle w:val="000000000000" w:firstRow="0" w:lastRow="0" w:firstColumn="0" w:lastColumn="0" w:oddVBand="0" w:evenVBand="0" w:oddHBand="0" w:evenHBand="0" w:firstRowFirstColumn="0" w:firstRowLastColumn="0" w:lastRowFirstColumn="0" w:lastRowLastColumn="0"/>
            </w:pPr>
            <w:r w:rsidRPr="00D804F7">
              <w:t>E-lietas portāls</w:t>
            </w:r>
            <w:r w:rsidR="00CE4E7C" w:rsidRPr="00D804F7">
              <w:t xml:space="preserve"> ir tīmekļvietne, kas nodrošinās pirmstiesas, tiesas un soda izpildes procesos iesaistītām personām iespēju iesniegt un saņemt informāciju elektroniskā veidā</w:t>
            </w:r>
            <w:r w:rsidR="00706DC5" w:rsidRPr="00D804F7">
              <w:t xml:space="preserve">. </w:t>
            </w:r>
            <w:r w:rsidR="00CE4E7C" w:rsidRPr="00D804F7">
              <w:t>Vienotā piekļuve</w:t>
            </w:r>
            <w:r w:rsidR="00706DC5" w:rsidRPr="00D804F7">
              <w:t xml:space="preserve"> </w:t>
            </w:r>
            <w:r w:rsidR="00CE4E7C" w:rsidRPr="00D804F7">
              <w:t>šo</w:t>
            </w:r>
            <w:r w:rsidR="00706DC5" w:rsidRPr="00D804F7">
              <w:t xml:space="preserve"> procesu datiem un materiāliem procesā iesaistītajām personām </w:t>
            </w:r>
            <w:r w:rsidR="00CE4E7C" w:rsidRPr="00D804F7">
              <w:t xml:space="preserve">notiks </w:t>
            </w:r>
            <w:r w:rsidR="00706DC5" w:rsidRPr="00D804F7">
              <w:t>atbilstoši to lomai un iestādēm, kurām noteiktas tiesības saņemt šādus datus.</w:t>
            </w:r>
            <w:r w:rsidR="00CE4E7C" w:rsidRPr="00D804F7">
              <w:t xml:space="preserve"> ELP ir daļa no</w:t>
            </w:r>
            <w:r w:rsidR="003B1390">
              <w:t xml:space="preserve"> </w:t>
            </w:r>
            <w:r w:rsidR="003B1390" w:rsidRPr="00F7191B">
              <w:t>ERAF projektu  programmas: “E-lieta: izmeklēšanas un tiesvedības procesu pilnveide” 1.posma projekta Nr. 2.2.1.1/17/I/013 “Tiesu informatīvās sistēmas attīstība”</w:t>
            </w:r>
            <w:r w:rsidR="003B1390">
              <w:t xml:space="preserve"> ietvaros izstrādājamajām</w:t>
            </w:r>
            <w:r w:rsidR="00CE4E7C" w:rsidRPr="00D804F7">
              <w:t xml:space="preserve"> </w:t>
            </w:r>
            <w:r w:rsidR="003B1390">
              <w:t>k</w:t>
            </w:r>
            <w:r w:rsidR="00CE4E7C" w:rsidRPr="00D804F7">
              <w:t>oplietošanas komponentēm</w:t>
            </w:r>
            <w:r w:rsidR="003B1390">
              <w:t xml:space="preserve"> un tā pārzinis ir </w:t>
            </w:r>
            <w:r w:rsidR="00CE4E7C" w:rsidRPr="00D804F7">
              <w:t>Tiesu administrācija.</w:t>
            </w:r>
          </w:p>
        </w:tc>
      </w:tr>
      <w:tr w:rsidR="00463D21" w:rsidRPr="00D804F7" w14:paraId="1F08A93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44C672E" w14:textId="3793CA09" w:rsidR="00463D21" w:rsidRPr="00D804F7" w:rsidRDefault="00463D21" w:rsidP="000B15A8">
            <w:pPr>
              <w:pStyle w:val="Pamatteksts"/>
            </w:pPr>
            <w:r w:rsidRPr="00D804F7">
              <w:t>Ekspertu sistēmas</w:t>
            </w:r>
          </w:p>
        </w:tc>
        <w:tc>
          <w:tcPr>
            <w:tcW w:w="0" w:type="auto"/>
          </w:tcPr>
          <w:p w14:paraId="221F1F83" w14:textId="44780F4F" w:rsidR="00463D21" w:rsidRPr="00D804F7" w:rsidRDefault="616B6EC3" w:rsidP="000B15A8">
            <w:pPr>
              <w:pStyle w:val="Pamatteksts"/>
              <w:cnfStyle w:val="000000000000" w:firstRow="0" w:lastRow="0" w:firstColumn="0" w:lastColumn="0" w:oddVBand="0" w:evenVBand="0" w:oddHBand="0" w:evenHBand="0" w:firstRowFirstColumn="0" w:firstRowLastColumn="0" w:lastRowFirstColumn="0" w:lastRowLastColumn="0"/>
            </w:pPr>
            <w:r w:rsidRPr="00D804F7">
              <w:t>IS kopums, kas nodrošina ekspertīžu u.c. ekspertu darbībām nepieciešamo funkcionalitāti. Ietver šādas IS - PIPARS</w:t>
            </w:r>
            <w:r w:rsidR="00706DC5" w:rsidRPr="00D804F7">
              <w:t xml:space="preserve"> (DNS paraugu reģistrācijas un profilu pārbaudes IS)</w:t>
            </w:r>
            <w:r w:rsidRPr="00D804F7">
              <w:t>, ELIS (Ekspertīžu lietu IS) un EVIDIS (Eksperta veikto izmeklēšanas darbību uzskaites IS)</w:t>
            </w:r>
            <w:r w:rsidR="000767B2" w:rsidRPr="00D804F7" w:rsidDel="000767B2">
              <w:t xml:space="preserve"> </w:t>
            </w:r>
          </w:p>
        </w:tc>
      </w:tr>
      <w:tr w:rsidR="004D05B2" w:rsidRPr="00D804F7" w14:paraId="0376B1A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52A3DE" w14:textId="6309E055" w:rsidR="004D05B2" w:rsidRPr="00D804F7" w:rsidRDefault="004D05B2" w:rsidP="000B15A8">
            <w:pPr>
              <w:pStyle w:val="Pamatteksts"/>
            </w:pPr>
            <w:r>
              <w:t>ESP</w:t>
            </w:r>
          </w:p>
        </w:tc>
        <w:tc>
          <w:tcPr>
            <w:tcW w:w="0" w:type="auto"/>
          </w:tcPr>
          <w:p w14:paraId="02654E3A" w14:textId="2FC1E821" w:rsidR="004D05B2" w:rsidRPr="00D804F7" w:rsidRDefault="004D05B2" w:rsidP="000B15A8">
            <w:pPr>
              <w:pStyle w:val="Pamatteksts"/>
              <w:cnfStyle w:val="000000000000" w:firstRow="0" w:lastRow="0" w:firstColumn="0" w:lastColumn="0" w:oddVBand="0" w:evenVBand="0" w:oddHBand="0" w:evenHBand="0" w:firstRowFirstColumn="0" w:firstRowLastColumn="0" w:lastRowFirstColumn="0" w:lastRowLastColumn="0"/>
            </w:pPr>
            <w:r>
              <w:t>Eiropas meklēšanas portāls</w:t>
            </w:r>
            <w:r w:rsidR="00CD3321">
              <w:t xml:space="preserve"> (angļu valodā </w:t>
            </w:r>
            <w:r w:rsidR="00CD3321" w:rsidRPr="004601FC">
              <w:rPr>
                <w:i/>
                <w:iCs/>
              </w:rPr>
              <w:t>European Search Portal</w:t>
            </w:r>
            <w:r w:rsidR="00CD3321">
              <w:t>)</w:t>
            </w:r>
          </w:p>
        </w:tc>
      </w:tr>
      <w:tr w:rsidR="00A56F97" w:rsidRPr="00D804F7" w14:paraId="74FE108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926642A" w14:textId="7159D7B2" w:rsidR="00A56F97" w:rsidRPr="00D804F7" w:rsidRDefault="00A56F97" w:rsidP="000B15A8">
            <w:pPr>
              <w:pStyle w:val="Pamatteksts"/>
              <w:rPr>
                <w:b w:val="0"/>
              </w:rPr>
            </w:pPr>
            <w:r w:rsidRPr="00D804F7">
              <w:t>EŠA</w:t>
            </w:r>
          </w:p>
        </w:tc>
        <w:tc>
          <w:tcPr>
            <w:tcW w:w="0" w:type="auto"/>
          </w:tcPr>
          <w:p w14:paraId="70DD4DC9" w14:textId="026CBDF1" w:rsidR="00A56F97" w:rsidRPr="00D804F7" w:rsidRDefault="00A56F97" w:rsidP="000B15A8">
            <w:pPr>
              <w:pStyle w:val="Pamatteksts"/>
              <w:cnfStyle w:val="000000000000" w:firstRow="0" w:lastRow="0" w:firstColumn="0" w:lastColumn="0" w:oddVBand="0" w:evenVBand="0" w:oddHBand="0" w:evenHBand="0" w:firstRowFirstColumn="0" w:firstRowLastColumn="0" w:lastRowFirstColumn="0" w:lastRowLastColumn="0"/>
            </w:pPr>
            <w:r w:rsidRPr="00D804F7">
              <w:t>Eiropas šaujamieroču apliecība</w:t>
            </w:r>
          </w:p>
        </w:tc>
      </w:tr>
      <w:tr w:rsidR="000B15A8" w:rsidRPr="00D804F7" w14:paraId="40A1EA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78FC7E" w14:textId="6DB18A93" w:rsidR="000B15A8" w:rsidRPr="00D804F7" w:rsidRDefault="00956093" w:rsidP="000B15A8">
            <w:pPr>
              <w:pStyle w:val="Pamatteksts"/>
              <w:rPr>
                <w:b w:val="0"/>
              </w:rPr>
            </w:pPr>
            <w:r w:rsidRPr="00D804F7">
              <w:t>E-pak.</w:t>
            </w:r>
          </w:p>
        </w:tc>
        <w:tc>
          <w:tcPr>
            <w:tcW w:w="0" w:type="auto"/>
          </w:tcPr>
          <w:p w14:paraId="327B5613" w14:textId="5549F95C" w:rsidR="000B15A8" w:rsidRPr="00D804F7" w:rsidRDefault="616B6EC3" w:rsidP="000B15A8">
            <w:pPr>
              <w:pStyle w:val="Pamatteksts"/>
              <w:cnfStyle w:val="000000000000" w:firstRow="0" w:lastRow="0" w:firstColumn="0" w:lastColumn="0" w:oddVBand="0" w:evenVBand="0" w:oddHBand="0" w:evenHBand="0" w:firstRowFirstColumn="0" w:firstRowLastColumn="0" w:lastRowFirstColumn="0" w:lastRowLastColumn="0"/>
            </w:pPr>
            <w:r w:rsidRPr="00D804F7">
              <w:t>E-pakalpojums. Elektroniskais pakalpojums ir informācijas tehnoloģiju nodrošināts pakalpojums, kuru var pieprasīt vai saņemt attālinātā veidā</w:t>
            </w:r>
          </w:p>
        </w:tc>
      </w:tr>
      <w:tr w:rsidR="000B15A8" w:rsidRPr="00D804F7" w14:paraId="6A2C4F1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B7850B" w14:textId="77777777" w:rsidR="000B15A8" w:rsidRPr="00D804F7" w:rsidRDefault="000B15A8" w:rsidP="000B15A8">
            <w:pPr>
              <w:pStyle w:val="Pamatteksts"/>
              <w:rPr>
                <w:b w:val="0"/>
              </w:rPr>
            </w:pPr>
            <w:r w:rsidRPr="00D804F7">
              <w:t>Fabula</w:t>
            </w:r>
          </w:p>
        </w:tc>
        <w:tc>
          <w:tcPr>
            <w:tcW w:w="0" w:type="auto"/>
          </w:tcPr>
          <w:p w14:paraId="0177C0CE"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Notikuma apraksts / būtība</w:t>
            </w:r>
          </w:p>
        </w:tc>
      </w:tr>
      <w:tr w:rsidR="000B15A8" w:rsidRPr="00D804F7" w14:paraId="152FAA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0E2FE4C" w14:textId="77777777" w:rsidR="000B15A8" w:rsidRPr="00D804F7" w:rsidRDefault="000B15A8" w:rsidP="000B15A8">
            <w:pPr>
              <w:pStyle w:val="Pamatteksts"/>
              <w:rPr>
                <w:b w:val="0"/>
              </w:rPr>
            </w:pPr>
            <w:r w:rsidRPr="00D804F7">
              <w:t>FID</w:t>
            </w:r>
          </w:p>
        </w:tc>
        <w:tc>
          <w:tcPr>
            <w:tcW w:w="0" w:type="auto"/>
          </w:tcPr>
          <w:p w14:paraId="5F427FDA"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Finanšu izlūkošanas dienests</w:t>
            </w:r>
          </w:p>
        </w:tc>
      </w:tr>
      <w:tr w:rsidR="000B15A8" w:rsidRPr="00D804F7" w14:paraId="5A3C82D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B2CE6A" w14:textId="17407204" w:rsidR="000B15A8" w:rsidRPr="00D804F7" w:rsidRDefault="000B15A8">
            <w:pPr>
              <w:pStyle w:val="Pamatteksts"/>
            </w:pPr>
            <w:r w:rsidRPr="00D804F7">
              <w:t>FPR</w:t>
            </w:r>
          </w:p>
        </w:tc>
        <w:tc>
          <w:tcPr>
            <w:tcW w:w="0" w:type="auto"/>
          </w:tcPr>
          <w:p w14:paraId="46A59B1D" w14:textId="60CD99D0"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Fizisko personu reģistrs, kas no 2021.gada 1.jūlija aizstāj Iedzīvotāju reģistru</w:t>
            </w:r>
          </w:p>
        </w:tc>
      </w:tr>
      <w:tr w:rsidR="000B15A8" w:rsidRPr="00D804F7" w14:paraId="4285068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758EF5" w14:textId="77777777" w:rsidR="000B15A8" w:rsidRPr="00D804F7" w:rsidRDefault="000B15A8" w:rsidP="000B15A8">
            <w:pPr>
              <w:pStyle w:val="Pamatteksts"/>
              <w:rPr>
                <w:b w:val="0"/>
              </w:rPr>
            </w:pPr>
            <w:r w:rsidRPr="00D804F7">
              <w:t>ĢIS</w:t>
            </w:r>
          </w:p>
        </w:tc>
        <w:tc>
          <w:tcPr>
            <w:tcW w:w="0" w:type="auto"/>
          </w:tcPr>
          <w:p w14:paraId="5EFA470F"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Ģeogrāfiskā informācijas sistēma</w:t>
            </w:r>
          </w:p>
        </w:tc>
      </w:tr>
      <w:tr w:rsidR="001D4467" w:rsidRPr="00D804F7" w14:paraId="5C2D67C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66B4FEB" w14:textId="11C1CBDD" w:rsidR="001D4467" w:rsidRPr="00D804F7" w:rsidRDefault="001D4467" w:rsidP="000B15A8">
            <w:pPr>
              <w:pStyle w:val="Pamatteksts"/>
            </w:pPr>
            <w:r w:rsidRPr="00D804F7">
              <w:t>ĢP</w:t>
            </w:r>
          </w:p>
        </w:tc>
        <w:tc>
          <w:tcPr>
            <w:tcW w:w="0" w:type="auto"/>
          </w:tcPr>
          <w:p w14:paraId="2DE5990E" w14:textId="344D2E28" w:rsidR="001D4467" w:rsidRPr="00D804F7" w:rsidRDefault="001D4467" w:rsidP="49793C69">
            <w:pPr>
              <w:pStyle w:val="Pamatteksts"/>
              <w:cnfStyle w:val="000000000000" w:firstRow="0" w:lastRow="0" w:firstColumn="0" w:lastColumn="0" w:oddVBand="0" w:evenVBand="0" w:oddHBand="0" w:evenHBand="0" w:firstRowFirstColumn="0" w:firstRowLastColumn="0" w:lastRowFirstColumn="0" w:lastRowLastColumn="0"/>
            </w:pPr>
            <w:r w:rsidRPr="00D804F7">
              <w:t>Ģenerālprokuratūra</w:t>
            </w:r>
          </w:p>
        </w:tc>
      </w:tr>
      <w:tr w:rsidR="000B15A8" w:rsidRPr="00D804F7" w14:paraId="7958AD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4586175" w14:textId="77777777" w:rsidR="000B15A8" w:rsidRPr="00D804F7" w:rsidRDefault="000B15A8" w:rsidP="000B15A8">
            <w:pPr>
              <w:pStyle w:val="Pamatteksts"/>
              <w:rPr>
                <w:b w:val="0"/>
              </w:rPr>
            </w:pPr>
            <w:r w:rsidRPr="00D804F7">
              <w:t>Hibrīdlieta</w:t>
            </w:r>
          </w:p>
        </w:tc>
        <w:tc>
          <w:tcPr>
            <w:tcW w:w="0" w:type="auto"/>
          </w:tcPr>
          <w:p w14:paraId="4D9F7502" w14:textId="3E502FA5" w:rsidR="000B15A8" w:rsidRPr="00D804F7" w:rsidRDefault="000B15A8"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Lieta, kas satur dokumentus dažādos informācijas nesējos, piemēram, elektroniskos dokumentus un papīra formā veidotus dokumentus un kur procesi daļēji notiek elektroniskā formā un daļēji </w:t>
            </w:r>
            <w:r w:rsidR="0084648C" w:rsidRPr="00D804F7">
              <w:t>ar fiziskiem dokumentiem</w:t>
            </w:r>
            <w:r w:rsidRPr="00D804F7">
              <w:t>.</w:t>
            </w:r>
          </w:p>
        </w:tc>
      </w:tr>
      <w:tr w:rsidR="000B15A8" w:rsidRPr="00D804F7" w14:paraId="149EA1F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F456F55" w14:textId="77777777" w:rsidR="000B15A8" w:rsidRPr="00D804F7" w:rsidRDefault="000B15A8" w:rsidP="000B15A8">
            <w:pPr>
              <w:pStyle w:val="Pamatteksts"/>
              <w:rPr>
                <w:b w:val="0"/>
              </w:rPr>
            </w:pPr>
            <w:r w:rsidRPr="00D804F7">
              <w:t>IeM</w:t>
            </w:r>
          </w:p>
        </w:tc>
        <w:tc>
          <w:tcPr>
            <w:tcW w:w="0" w:type="auto"/>
          </w:tcPr>
          <w:p w14:paraId="35CD00A6" w14:textId="0A395364"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Iekšlietu </w:t>
            </w:r>
            <w:r w:rsidR="005126EF">
              <w:t>m</w:t>
            </w:r>
            <w:r w:rsidRPr="00D804F7">
              <w:t>inistrija</w:t>
            </w:r>
          </w:p>
        </w:tc>
      </w:tr>
      <w:tr w:rsidR="000B15A8" w:rsidRPr="00D804F7" w14:paraId="3DE994D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4B778E3" w14:textId="12B3DD75" w:rsidR="000B15A8" w:rsidRPr="00D804F7" w:rsidRDefault="000B15A8" w:rsidP="000B15A8">
            <w:pPr>
              <w:pStyle w:val="Pamatteksts"/>
              <w:rPr>
                <w:b w:val="0"/>
              </w:rPr>
            </w:pPr>
            <w:r w:rsidRPr="00D804F7">
              <w:t>IeM IC</w:t>
            </w:r>
            <w:r w:rsidR="00FB626C">
              <w:t xml:space="preserve"> (Pasūtītājs)</w:t>
            </w:r>
          </w:p>
        </w:tc>
        <w:tc>
          <w:tcPr>
            <w:tcW w:w="0" w:type="auto"/>
          </w:tcPr>
          <w:p w14:paraId="2DA56A3E"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Iekšlietu ministrijas Informācijas centrs</w:t>
            </w:r>
          </w:p>
        </w:tc>
      </w:tr>
      <w:tr w:rsidR="00D80028" w:rsidRPr="00D804F7" w14:paraId="6E5AD0F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9897205" w14:textId="0D3768D4" w:rsidR="00D80028" w:rsidRPr="00D804F7" w:rsidRDefault="00D80028" w:rsidP="000B15A8">
            <w:pPr>
              <w:pStyle w:val="Pamatteksts"/>
              <w:rPr>
                <w:b w:val="0"/>
              </w:rPr>
            </w:pPr>
            <w:r w:rsidRPr="00D804F7">
              <w:t>IER</w:t>
            </w:r>
          </w:p>
        </w:tc>
        <w:tc>
          <w:tcPr>
            <w:tcW w:w="0" w:type="auto"/>
          </w:tcPr>
          <w:p w14:paraId="37450843" w14:textId="334A7BFB" w:rsidR="00D80028" w:rsidRPr="00D804F7" w:rsidRDefault="00D80028" w:rsidP="000B15A8">
            <w:pPr>
              <w:pStyle w:val="Pamatteksts"/>
              <w:cnfStyle w:val="000000000000" w:firstRow="0" w:lastRow="0" w:firstColumn="0" w:lastColumn="0" w:oddVBand="0" w:evenVBand="0" w:oddHBand="0" w:evenHBand="0" w:firstRowFirstColumn="0" w:firstRowLastColumn="0" w:lastRowFirstColumn="0" w:lastRowLastColumn="0"/>
            </w:pPr>
            <w:r w:rsidRPr="00D804F7">
              <w:t>Ieroču reģistrs</w:t>
            </w:r>
          </w:p>
        </w:tc>
      </w:tr>
      <w:tr w:rsidR="00D80028" w:rsidRPr="00D804F7" w14:paraId="68332BD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467F7E" w14:textId="33F64113" w:rsidR="00D80028" w:rsidRPr="00D804F7" w:rsidRDefault="00D80028" w:rsidP="000B15A8">
            <w:pPr>
              <w:pStyle w:val="Pamatteksts"/>
              <w:rPr>
                <w:b w:val="0"/>
              </w:rPr>
            </w:pPr>
            <w:r w:rsidRPr="00D804F7">
              <w:t>IIIS2</w:t>
            </w:r>
            <w:r w:rsidR="0092378F">
              <w:t>, Sistēma</w:t>
            </w:r>
          </w:p>
        </w:tc>
        <w:tc>
          <w:tcPr>
            <w:tcW w:w="0" w:type="auto"/>
          </w:tcPr>
          <w:p w14:paraId="562518BF" w14:textId="2D247957" w:rsidR="00D80028" w:rsidRPr="00D804F7" w:rsidRDefault="00706DC5"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Jaunās paaudzes </w:t>
            </w:r>
            <w:r w:rsidR="616B6EC3" w:rsidRPr="00D804F7">
              <w:t>Integrētā iekšlietu informācijas sistēma - daļa no un izstrādājamās E-lietas informācijas sistēmu platformas, kurā izvietojamas biznesa un atbalsta komponentes, lai nodrošinātu pilnvērtīgu E-lietas procesu un kuras risinājumi ir vērsti uz E-lietas virzības procesu digitalizāciju</w:t>
            </w:r>
          </w:p>
        </w:tc>
      </w:tr>
      <w:tr w:rsidR="000B15A8" w:rsidRPr="00D804F7" w14:paraId="119E4D4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7AE5269" w14:textId="77777777" w:rsidR="000B15A8" w:rsidRPr="00D804F7" w:rsidRDefault="000B15A8" w:rsidP="000B15A8">
            <w:pPr>
              <w:pStyle w:val="Pamatteksts"/>
              <w:rPr>
                <w:b w:val="0"/>
              </w:rPr>
            </w:pPr>
            <w:r w:rsidRPr="00D804F7">
              <w:t>IS</w:t>
            </w:r>
          </w:p>
        </w:tc>
        <w:tc>
          <w:tcPr>
            <w:tcW w:w="0" w:type="auto"/>
          </w:tcPr>
          <w:p w14:paraId="759C8B70" w14:textId="77777777" w:rsidR="000B15A8" w:rsidRPr="00D804F7" w:rsidRDefault="000B15A8" w:rsidP="000B15A8">
            <w:pPr>
              <w:cnfStyle w:val="000000000000" w:firstRow="0" w:lastRow="0" w:firstColumn="0" w:lastColumn="0" w:oddVBand="0" w:evenVBand="0" w:oddHBand="0" w:evenHBand="0" w:firstRowFirstColumn="0" w:firstRowLastColumn="0" w:lastRowFirstColumn="0" w:lastRowLastColumn="0"/>
            </w:pPr>
            <w:r w:rsidRPr="00D804F7">
              <w:t>Informācijas sistēma</w:t>
            </w:r>
          </w:p>
        </w:tc>
      </w:tr>
      <w:tr w:rsidR="000B15A8" w:rsidRPr="00D804F7" w14:paraId="2317BB8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07BE45" w14:textId="77777777" w:rsidR="000B15A8" w:rsidRPr="00D804F7" w:rsidRDefault="000B15A8" w:rsidP="000B15A8">
            <w:pPr>
              <w:pStyle w:val="Pamatteksts"/>
              <w:rPr>
                <w:b w:val="0"/>
              </w:rPr>
            </w:pPr>
            <w:r w:rsidRPr="00D804F7">
              <w:lastRenderedPageBreak/>
              <w:t>IT</w:t>
            </w:r>
          </w:p>
        </w:tc>
        <w:tc>
          <w:tcPr>
            <w:tcW w:w="0" w:type="auto"/>
          </w:tcPr>
          <w:p w14:paraId="211AFAE4" w14:textId="77777777" w:rsidR="000B15A8" w:rsidRPr="00D804F7" w:rsidRDefault="000B15A8" w:rsidP="000B15A8">
            <w:pPr>
              <w:cnfStyle w:val="000000000000" w:firstRow="0" w:lastRow="0" w:firstColumn="0" w:lastColumn="0" w:oddVBand="0" w:evenVBand="0" w:oddHBand="0" w:evenHBand="0" w:firstRowFirstColumn="0" w:firstRowLastColumn="0" w:lastRowFirstColumn="0" w:lastRowLastColumn="0"/>
            </w:pPr>
            <w:r w:rsidRPr="00D804F7">
              <w:t>Informācijas tehnoloģijas</w:t>
            </w:r>
          </w:p>
        </w:tc>
      </w:tr>
      <w:tr w:rsidR="001F28C8" w:rsidRPr="00D804F7" w14:paraId="74C7286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1714EA" w14:textId="0A6D0AC4" w:rsidR="001F28C8" w:rsidRPr="00D804F7" w:rsidRDefault="001F28C8" w:rsidP="000B15A8">
            <w:pPr>
              <w:pStyle w:val="Pamatteksts"/>
            </w:pPr>
            <w:r>
              <w:t>Izstrādātājs</w:t>
            </w:r>
          </w:p>
        </w:tc>
        <w:tc>
          <w:tcPr>
            <w:tcW w:w="0" w:type="auto"/>
          </w:tcPr>
          <w:p w14:paraId="538A1EA9" w14:textId="20B8B2FE" w:rsidR="001F28C8" w:rsidRPr="00D804F7" w:rsidRDefault="001F28C8" w:rsidP="000B15A8">
            <w:pPr>
              <w:cnfStyle w:val="000000000000" w:firstRow="0" w:lastRow="0" w:firstColumn="0" w:lastColumn="0" w:oddVBand="0" w:evenVBand="0" w:oddHBand="0" w:evenHBand="0" w:firstRowFirstColumn="0" w:firstRowLastColumn="0" w:lastRowFirstColumn="0" w:lastRowLastColumn="0"/>
            </w:pPr>
            <w:r w:rsidRPr="001F28C8">
              <w:t>Juridiskā persona vai personu apvienība jebkurā to kombinācijā, kas piedāvā tirgū veikt programmatūras izstrādes un ieviešanas pakalpojumus un kas ir iesniegusi piedāvājumu par Projekta izstrādes un ieviešanas pakalpojumu sniegšanu.</w:t>
            </w:r>
          </w:p>
        </w:tc>
      </w:tr>
      <w:tr w:rsidR="000B15A8" w:rsidRPr="00D804F7" w14:paraId="0D9A19C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82AA1C" w14:textId="77777777" w:rsidR="000B15A8" w:rsidRPr="00D804F7" w:rsidRDefault="000B15A8" w:rsidP="000B15A8">
            <w:pPr>
              <w:pStyle w:val="Pamatteksts"/>
              <w:rPr>
                <w:b w:val="0"/>
              </w:rPr>
            </w:pPr>
            <w:r w:rsidRPr="00D804F7">
              <w:t>ĪAV</w:t>
            </w:r>
          </w:p>
        </w:tc>
        <w:tc>
          <w:tcPr>
            <w:tcW w:w="0" w:type="auto"/>
          </w:tcPr>
          <w:p w14:paraId="0FC4D7DE"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Īslaicīgās aizturēšanas vieta</w:t>
            </w:r>
          </w:p>
        </w:tc>
      </w:tr>
      <w:tr w:rsidR="000B15A8" w:rsidRPr="00D804F7" w14:paraId="62087D6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BDC58C9" w14:textId="77777777" w:rsidR="000B15A8" w:rsidRPr="00D804F7" w:rsidRDefault="000B15A8" w:rsidP="000B15A8">
            <w:pPr>
              <w:pStyle w:val="Pamatteksts"/>
              <w:rPr>
                <w:b w:val="0"/>
              </w:rPr>
            </w:pPr>
            <w:r w:rsidRPr="00D804F7">
              <w:t>KC</w:t>
            </w:r>
          </w:p>
        </w:tc>
        <w:tc>
          <w:tcPr>
            <w:tcW w:w="0" w:type="auto"/>
          </w:tcPr>
          <w:p w14:paraId="7F470144"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Kontaktu centrs</w:t>
            </w:r>
          </w:p>
        </w:tc>
      </w:tr>
      <w:tr w:rsidR="000B15A8" w:rsidRPr="00D804F7" w14:paraId="5E1EBE9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C06B7A" w14:textId="77777777" w:rsidR="000B15A8" w:rsidRPr="00D804F7" w:rsidRDefault="000B15A8" w:rsidP="000B15A8">
            <w:pPr>
              <w:pStyle w:val="Pamatteksts"/>
              <w:rPr>
                <w:b w:val="0"/>
              </w:rPr>
            </w:pPr>
            <w:r w:rsidRPr="00D804F7">
              <w:t>KKP</w:t>
            </w:r>
          </w:p>
        </w:tc>
        <w:tc>
          <w:tcPr>
            <w:tcW w:w="0" w:type="auto"/>
          </w:tcPr>
          <w:p w14:paraId="42E81FF4" w14:textId="5827E2C7" w:rsidR="000B15A8" w:rsidRPr="00D804F7" w:rsidRDefault="003B1390" w:rsidP="000B15A8">
            <w:pPr>
              <w:pStyle w:val="Pamatteksts"/>
              <w:cnfStyle w:val="000000000000" w:firstRow="0" w:lastRow="0" w:firstColumn="0" w:lastColumn="0" w:oddVBand="0" w:evenVBand="0" w:oddHBand="0" w:evenHBand="0" w:firstRowFirstColumn="0" w:firstRowLastColumn="0" w:lastRowFirstColumn="0" w:lastRowLastColumn="0"/>
            </w:pPr>
            <w:r>
              <w:t xml:space="preserve">Tiesu administrācijas </w:t>
            </w:r>
            <w:r w:rsidRPr="00F7191B">
              <w:t>projekta Nr. 2.2.1.1/17/I/013 “Tiesu informatīvās sistēmas attīstība”</w:t>
            </w:r>
            <w:r>
              <w:t xml:space="preserve"> ietvaros</w:t>
            </w:r>
            <w:r w:rsidRPr="00D804F7">
              <w:t xml:space="preserve"> </w:t>
            </w:r>
            <w:r>
              <w:t xml:space="preserve">izstrādātā </w:t>
            </w:r>
            <w:r w:rsidR="616B6EC3" w:rsidRPr="00D804F7">
              <w:t xml:space="preserve">Koplietošanas </w:t>
            </w:r>
            <w:r w:rsidR="00706DC5" w:rsidRPr="00D804F7">
              <w:t xml:space="preserve">komponenšu </w:t>
            </w:r>
            <w:r w:rsidR="616B6EC3" w:rsidRPr="00D804F7">
              <w:t>platforma</w:t>
            </w:r>
            <w:r>
              <w:t xml:space="preserve"> -</w:t>
            </w:r>
            <w:r w:rsidRPr="00F7191B">
              <w:t xml:space="preserve"> programmatūras risinājuma apgabals, kas apvieno koplietošanas komponentes.</w:t>
            </w:r>
          </w:p>
        </w:tc>
      </w:tr>
      <w:tr w:rsidR="000B15A8" w:rsidRPr="00D804F7" w14:paraId="54A7253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C817BDE" w14:textId="77777777" w:rsidR="000B15A8" w:rsidRPr="00D804F7" w:rsidRDefault="000B15A8" w:rsidP="000B15A8">
            <w:pPr>
              <w:pStyle w:val="Pamatteksts"/>
              <w:rPr>
                <w:b w:val="0"/>
              </w:rPr>
            </w:pPr>
            <w:r w:rsidRPr="00D804F7">
              <w:t>KL</w:t>
            </w:r>
          </w:p>
        </w:tc>
        <w:tc>
          <w:tcPr>
            <w:tcW w:w="0" w:type="auto"/>
          </w:tcPr>
          <w:p w14:paraId="6E79E084"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Krimināllieta</w:t>
            </w:r>
          </w:p>
        </w:tc>
      </w:tr>
      <w:tr w:rsidR="00F62A0D" w:rsidRPr="00D804F7" w14:paraId="7DF4D7B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4B061E" w14:textId="306A702B" w:rsidR="00F62A0D" w:rsidRPr="00D804F7" w:rsidRDefault="00F62A0D" w:rsidP="000B15A8">
            <w:pPr>
              <w:pStyle w:val="Pamatteksts"/>
            </w:pPr>
            <w:r>
              <w:t>Konsultants</w:t>
            </w:r>
          </w:p>
        </w:tc>
        <w:tc>
          <w:tcPr>
            <w:tcW w:w="0" w:type="auto"/>
          </w:tcPr>
          <w:p w14:paraId="5A36A8C1" w14:textId="1449CCBE" w:rsidR="00F62A0D" w:rsidRPr="00D804F7" w:rsidRDefault="00F62A0D" w:rsidP="00F62A0D">
            <w:pPr>
              <w:pStyle w:val="Pamatteksts"/>
              <w:cnfStyle w:val="000000000000" w:firstRow="0" w:lastRow="0" w:firstColumn="0" w:lastColumn="0" w:oddVBand="0" w:evenVBand="0" w:oddHBand="0" w:evenHBand="0" w:firstRowFirstColumn="0" w:firstRowLastColumn="0" w:lastRowFirstColumn="0" w:lastRowLastColumn="0"/>
            </w:pPr>
            <w:r>
              <w:t xml:space="preserve">Ārpakalpojuma sniedzējs, ar kuru Pasūtītājam noslēgts </w:t>
            </w:r>
            <w:r w:rsidRPr="00F62A0D">
              <w:t>līgum</w:t>
            </w:r>
            <w:r>
              <w:t>s</w:t>
            </w:r>
            <w:r w:rsidRPr="00F62A0D">
              <w:t xml:space="preserve"> par Projekta ieviešanas kvalitātes kontroles nodrošināšanu</w:t>
            </w:r>
          </w:p>
        </w:tc>
      </w:tr>
      <w:tr w:rsidR="000B15A8" w:rsidRPr="00D804F7" w14:paraId="0D280C7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B4C3D40" w14:textId="77777777" w:rsidR="000B15A8" w:rsidRPr="00D804F7" w:rsidRDefault="000B15A8" w:rsidP="000B15A8">
            <w:pPr>
              <w:pStyle w:val="Pamatteksts"/>
              <w:rPr>
                <w:b w:val="0"/>
              </w:rPr>
            </w:pPr>
            <w:r w:rsidRPr="00D804F7">
              <w:t>KP</w:t>
            </w:r>
          </w:p>
        </w:tc>
        <w:tc>
          <w:tcPr>
            <w:tcW w:w="0" w:type="auto"/>
          </w:tcPr>
          <w:p w14:paraId="26D67A8C"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Kriminālprocess</w:t>
            </w:r>
          </w:p>
        </w:tc>
      </w:tr>
      <w:tr w:rsidR="000B15A8" w:rsidRPr="00D804F7" w14:paraId="3D652E2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4735FF6" w14:textId="77777777" w:rsidR="000B15A8" w:rsidRPr="00D804F7" w:rsidRDefault="000B15A8" w:rsidP="000B15A8">
            <w:pPr>
              <w:pStyle w:val="Pamatteksts"/>
              <w:rPr>
                <w:b w:val="0"/>
              </w:rPr>
            </w:pPr>
            <w:r w:rsidRPr="00D804F7">
              <w:t>KPL</w:t>
            </w:r>
          </w:p>
        </w:tc>
        <w:tc>
          <w:tcPr>
            <w:tcW w:w="0" w:type="auto"/>
          </w:tcPr>
          <w:p w14:paraId="693550AF"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Kriminālprocesa likums</w:t>
            </w:r>
          </w:p>
        </w:tc>
      </w:tr>
      <w:tr w:rsidR="000B15A8" w:rsidRPr="00D804F7" w14:paraId="0CD089A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A778AF" w14:textId="77777777" w:rsidR="000B15A8" w:rsidRPr="00D804F7" w:rsidRDefault="000B15A8" w:rsidP="000B15A8">
            <w:pPr>
              <w:pStyle w:val="Pamatteksts"/>
              <w:rPr>
                <w:b w:val="0"/>
              </w:rPr>
            </w:pPr>
            <w:r w:rsidRPr="00D804F7">
              <w:t>KRASS</w:t>
            </w:r>
          </w:p>
        </w:tc>
        <w:tc>
          <w:tcPr>
            <w:tcW w:w="0" w:type="auto"/>
          </w:tcPr>
          <w:p w14:paraId="4CCDC377"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Kriminālprocesa informācijas sistēma</w:t>
            </w:r>
          </w:p>
        </w:tc>
      </w:tr>
      <w:tr w:rsidR="00FA7E7A" w:rsidRPr="00D804F7" w14:paraId="614CE44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5E50C0" w14:textId="26AEE54F" w:rsidR="00FA7E7A" w:rsidRPr="00D804F7" w:rsidRDefault="00FA7E7A" w:rsidP="000B15A8">
            <w:pPr>
              <w:pStyle w:val="Pamatteksts"/>
            </w:pPr>
            <w:r w:rsidRPr="00D804F7">
              <w:t>KRASS MKN</w:t>
            </w:r>
          </w:p>
        </w:tc>
        <w:tc>
          <w:tcPr>
            <w:tcW w:w="0" w:type="auto"/>
          </w:tcPr>
          <w:p w14:paraId="474C9DC2" w14:textId="2B63314C" w:rsidR="00FA7E7A" w:rsidRPr="00D804F7" w:rsidRDefault="00FA7E7A" w:rsidP="00C1639F">
            <w:pPr>
              <w:pStyle w:val="Pamatteksts"/>
              <w:cnfStyle w:val="000000000000" w:firstRow="0" w:lastRow="0" w:firstColumn="0" w:lastColumn="0" w:oddVBand="0" w:evenVBand="0" w:oddHBand="0" w:evenHBand="0" w:firstRowFirstColumn="0" w:firstRowLastColumn="0" w:lastRowFirstColumn="0" w:lastRowLastColumn="0"/>
            </w:pPr>
            <w:r w:rsidRPr="00D804F7">
              <w:t>MK 14.09.2010. noteikumi Nr.850 “Kriminālprocesa informācijas sistēmas noteikumi”</w:t>
            </w:r>
          </w:p>
        </w:tc>
      </w:tr>
      <w:tr w:rsidR="001D4467" w:rsidRPr="00D804F7" w14:paraId="55AF386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1BE962" w14:textId="30BD3EA8" w:rsidR="001D4467" w:rsidRPr="00D804F7" w:rsidRDefault="001D4467" w:rsidP="000B15A8">
            <w:pPr>
              <w:pStyle w:val="Pamatteksts"/>
            </w:pPr>
            <w:r w:rsidRPr="00D804F7">
              <w:t>KSL</w:t>
            </w:r>
          </w:p>
        </w:tc>
        <w:tc>
          <w:tcPr>
            <w:tcW w:w="0" w:type="auto"/>
          </w:tcPr>
          <w:p w14:paraId="26D50861" w14:textId="1C3C1DF4" w:rsidR="001D4467" w:rsidRPr="00D804F7" w:rsidRDefault="001D4467" w:rsidP="00C1639F">
            <w:pPr>
              <w:pStyle w:val="Pamatteksts"/>
              <w:cnfStyle w:val="000000000000" w:firstRow="0" w:lastRow="0" w:firstColumn="0" w:lastColumn="0" w:oddVBand="0" w:evenVBand="0" w:oddHBand="0" w:evenHBand="0" w:firstRowFirstColumn="0" w:firstRowLastColumn="0" w:lastRowFirstColumn="0" w:lastRowLastColumn="0"/>
            </w:pPr>
            <w:r w:rsidRPr="00D804F7">
              <w:t>Starptautiskās krimināltiesiskās sadarbības lūgumu informācijas sistēma</w:t>
            </w:r>
          </w:p>
        </w:tc>
      </w:tr>
      <w:tr w:rsidR="00C1639F" w:rsidRPr="00D804F7" w14:paraId="462DEF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297AF1" w14:textId="604A58A9" w:rsidR="00C1639F" w:rsidRPr="00D804F7" w:rsidRDefault="00C1639F" w:rsidP="000B15A8">
            <w:pPr>
              <w:pStyle w:val="Pamatteksts"/>
              <w:rPr>
                <w:b w:val="0"/>
              </w:rPr>
            </w:pPr>
            <w:r w:rsidRPr="00D804F7">
              <w:t>LISAS</w:t>
            </w:r>
          </w:p>
        </w:tc>
        <w:tc>
          <w:tcPr>
            <w:tcW w:w="0" w:type="auto"/>
          </w:tcPr>
          <w:p w14:paraId="3A5E13E4" w14:textId="72581F2E" w:rsidR="00C1639F" w:rsidRPr="00D804F7" w:rsidRDefault="00C1639F" w:rsidP="00C1639F">
            <w:pPr>
              <w:pStyle w:val="Pamatteksts"/>
              <w:cnfStyle w:val="000000000000" w:firstRow="0" w:lastRow="0" w:firstColumn="0" w:lastColumn="0" w:oddVBand="0" w:evenVBand="0" w:oddHBand="0" w:evenHBand="0" w:firstRowFirstColumn="0" w:firstRowLastColumn="0" w:lastRowFirstColumn="0" w:lastRowLastColumn="0"/>
            </w:pPr>
            <w:r w:rsidRPr="00D804F7">
              <w:t>Jauna IIIS2 biznesa komponente licenču, ieroču</w:t>
            </w:r>
            <w:r w:rsidR="0089464F" w:rsidRPr="00D804F7">
              <w:t>,</w:t>
            </w:r>
            <w:r w:rsidRPr="00D804F7">
              <w:t xml:space="preserve"> sertifikātu un apsardzes datu apstrādei</w:t>
            </w:r>
            <w:r w:rsidR="00207567" w:rsidRPr="00D804F7">
              <w:t>, kas ietvers</w:t>
            </w:r>
            <w:r w:rsidRPr="00D804F7">
              <w:t xml:space="preserve"> IER, ADR un LUSR</w:t>
            </w:r>
          </w:p>
        </w:tc>
      </w:tr>
      <w:tr w:rsidR="000B15A8" w:rsidRPr="00D804F7" w14:paraId="6C5FA74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5EB631B" w14:textId="77777777" w:rsidR="000B15A8" w:rsidRPr="00D804F7" w:rsidRDefault="000B15A8" w:rsidP="000B15A8">
            <w:pPr>
              <w:pStyle w:val="Pamatteksts"/>
              <w:rPr>
                <w:b w:val="0"/>
              </w:rPr>
            </w:pPr>
            <w:r w:rsidRPr="00D804F7">
              <w:t>Līgums</w:t>
            </w:r>
          </w:p>
        </w:tc>
        <w:tc>
          <w:tcPr>
            <w:tcW w:w="0" w:type="auto"/>
          </w:tcPr>
          <w:p w14:paraId="2245D741"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Vispārīgā vienošanās Nr. VRAA/2017/09/AK/CI-110PKP_1</w:t>
            </w:r>
          </w:p>
        </w:tc>
      </w:tr>
      <w:tr w:rsidR="004541C9" w:rsidRPr="00D804F7" w14:paraId="29B8A4E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2449F2A" w14:textId="6675E7FB" w:rsidR="004541C9" w:rsidRPr="00D804F7" w:rsidRDefault="004541C9" w:rsidP="000B15A8">
            <w:pPr>
              <w:pStyle w:val="Pamatteksts"/>
            </w:pPr>
            <w:r w:rsidRPr="00D804F7">
              <w:t>LSIK</w:t>
            </w:r>
          </w:p>
        </w:tc>
        <w:tc>
          <w:tcPr>
            <w:tcW w:w="0" w:type="auto"/>
          </w:tcPr>
          <w:p w14:paraId="2D9AE10E" w14:textId="6FA29D31" w:rsidR="004541C9" w:rsidRPr="00D804F7" w:rsidRDefault="004541C9" w:rsidP="000B15A8">
            <w:pPr>
              <w:pStyle w:val="Pamatteksts"/>
              <w:cnfStyle w:val="000000000000" w:firstRow="0" w:lastRow="0" w:firstColumn="0" w:lastColumn="0" w:oddVBand="0" w:evenVBand="0" w:oddHBand="0" w:evenHBand="0" w:firstRowFirstColumn="0" w:firstRowLastColumn="0" w:lastRowFirstColumn="0" w:lastRowLastColumn="0"/>
            </w:pPr>
            <w:r w:rsidRPr="004541C9">
              <w:t>Latvijas sod</w:t>
            </w:r>
            <w:r>
              <w:t xml:space="preserve">u </w:t>
            </w:r>
            <w:r w:rsidRPr="004541C9">
              <w:t>izpildes kodekss</w:t>
            </w:r>
          </w:p>
        </w:tc>
      </w:tr>
      <w:tr w:rsidR="00E95788" w:rsidRPr="00D804F7" w14:paraId="093C70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26182D3" w14:textId="1C800FC5" w:rsidR="00E95788" w:rsidRPr="00D804F7" w:rsidRDefault="0084648C">
            <w:pPr>
              <w:pStyle w:val="Pamatteksts"/>
            </w:pPr>
            <w:r w:rsidRPr="00D804F7">
              <w:t>LV</w:t>
            </w:r>
          </w:p>
        </w:tc>
        <w:tc>
          <w:tcPr>
            <w:tcW w:w="0" w:type="auto"/>
          </w:tcPr>
          <w:p w14:paraId="11E49533" w14:textId="1471BA46" w:rsidR="00E95788" w:rsidRPr="00D804F7" w:rsidRDefault="00E95788" w:rsidP="000B15A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Latvijas </w:t>
            </w:r>
            <w:r w:rsidR="006D1504" w:rsidRPr="00D804F7">
              <w:t>R</w:t>
            </w:r>
            <w:r w:rsidRPr="00D804F7">
              <w:t>epublika</w:t>
            </w:r>
          </w:p>
        </w:tc>
      </w:tr>
      <w:tr w:rsidR="00D34A73" w:rsidRPr="00D804F7" w14:paraId="4E33F6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D2190B" w14:textId="04C6CF7D" w:rsidR="00D34A73" w:rsidRPr="00D804F7" w:rsidRDefault="00D34A73">
            <w:pPr>
              <w:pStyle w:val="Pamatteksts"/>
              <w:rPr>
                <w:b w:val="0"/>
              </w:rPr>
            </w:pPr>
            <w:r w:rsidRPr="00D804F7">
              <w:t>LRP</w:t>
            </w:r>
          </w:p>
        </w:tc>
        <w:tc>
          <w:tcPr>
            <w:tcW w:w="0" w:type="auto"/>
          </w:tcPr>
          <w:p w14:paraId="3D179ECD" w14:textId="575CBEE0" w:rsidR="00D34A73" w:rsidRPr="00D804F7" w:rsidRDefault="00D34A73" w:rsidP="42720141">
            <w:pPr>
              <w:pStyle w:val="Pamatteksts"/>
              <w:cnfStyle w:val="000000000000" w:firstRow="0" w:lastRow="0" w:firstColumn="0" w:lastColumn="0" w:oddVBand="0" w:evenVBand="0" w:oddHBand="0" w:evenHBand="0" w:firstRowFirstColumn="0" w:firstRowLastColumn="0" w:lastRowFirstColumn="0" w:lastRowLastColumn="0"/>
            </w:pPr>
            <w:r w:rsidRPr="00D804F7">
              <w:t>Latvijas Republikas prokuratūra</w:t>
            </w:r>
          </w:p>
        </w:tc>
      </w:tr>
      <w:tr w:rsidR="00483C14" w:rsidRPr="00D804F7" w14:paraId="15019F7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7C0AE5E" w14:textId="05A64526" w:rsidR="00483C14" w:rsidRPr="00D804F7" w:rsidRDefault="00483C14" w:rsidP="000B15A8">
            <w:pPr>
              <w:pStyle w:val="Pamatteksts"/>
              <w:rPr>
                <w:b w:val="0"/>
              </w:rPr>
            </w:pPr>
            <w:r w:rsidRPr="00D804F7">
              <w:t>LUSR</w:t>
            </w:r>
          </w:p>
        </w:tc>
        <w:tc>
          <w:tcPr>
            <w:tcW w:w="0" w:type="auto"/>
          </w:tcPr>
          <w:p w14:paraId="05EDF5F6" w14:textId="522DDC4D" w:rsidR="00483C14" w:rsidRPr="00D804F7" w:rsidRDefault="00483C14" w:rsidP="000B15A8">
            <w:pPr>
              <w:pStyle w:val="Pamatteksts"/>
              <w:cnfStyle w:val="000000000000" w:firstRow="0" w:lastRow="0" w:firstColumn="0" w:lastColumn="0" w:oddVBand="0" w:evenVBand="0" w:oddHBand="0" w:evenHBand="0" w:firstRowFirstColumn="0" w:firstRowLastColumn="0" w:lastRowFirstColumn="0" w:lastRowLastColumn="0"/>
            </w:pPr>
            <w:r w:rsidRPr="00D804F7">
              <w:t>Licenču un sertifikātu reģistrs</w:t>
            </w:r>
          </w:p>
        </w:tc>
      </w:tr>
      <w:tr w:rsidR="000B15A8" w:rsidRPr="00D804F7" w14:paraId="51AA898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CA19115" w14:textId="77777777" w:rsidR="000B15A8" w:rsidRPr="00D804F7" w:rsidRDefault="000B15A8" w:rsidP="000B15A8">
            <w:pPr>
              <w:pStyle w:val="Pamatteksts"/>
              <w:rPr>
                <w:b w:val="0"/>
              </w:rPr>
            </w:pPr>
            <w:r w:rsidRPr="00D804F7">
              <w:t>MK</w:t>
            </w:r>
          </w:p>
        </w:tc>
        <w:tc>
          <w:tcPr>
            <w:tcW w:w="0" w:type="auto"/>
          </w:tcPr>
          <w:p w14:paraId="4D47AC51"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Ministru kabinets</w:t>
            </w:r>
          </w:p>
        </w:tc>
      </w:tr>
      <w:tr w:rsidR="000B15A8" w:rsidRPr="00D804F7" w14:paraId="0BFAB5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66ABB50" w14:textId="77777777" w:rsidR="000B15A8" w:rsidRPr="00D804F7" w:rsidRDefault="000B15A8" w:rsidP="000B15A8">
            <w:pPr>
              <w:pStyle w:val="Pamatteksts"/>
              <w:rPr>
                <w:b w:val="0"/>
              </w:rPr>
            </w:pPr>
            <w:r w:rsidRPr="00D804F7">
              <w:t>MNZO</w:t>
            </w:r>
          </w:p>
        </w:tc>
        <w:tc>
          <w:tcPr>
            <w:tcW w:w="0" w:type="auto"/>
          </w:tcPr>
          <w:p w14:paraId="17A0B98B" w14:textId="65F036B6" w:rsidR="000B15A8" w:rsidRPr="00D804F7" w:rsidRDefault="616B6EC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sistēma “Meklējamie, nederīgie un zudušie objekti” – </w:t>
            </w:r>
            <w:r w:rsidRPr="00D804F7">
              <w:rPr>
                <w:rFonts w:asciiTheme="minorHAnsi" w:eastAsia="Times New Roman" w:hAnsiTheme="minorHAnsi"/>
                <w:color w:val="000000" w:themeColor="text1"/>
                <w:lang w:eastAsia="en-GB"/>
              </w:rPr>
              <w:t>meklējamās mantas, meklējamie transportlīdzekļi un nederīgie dokumenti</w:t>
            </w:r>
          </w:p>
        </w:tc>
      </w:tr>
      <w:tr w:rsidR="000B15A8" w:rsidRPr="00D804F7" w14:paraId="2CEB016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C223A49" w14:textId="77777777" w:rsidR="000B15A8" w:rsidRPr="00D804F7" w:rsidRDefault="000B15A8" w:rsidP="000B15A8">
            <w:pPr>
              <w:pStyle w:val="Pamatteksts"/>
              <w:rPr>
                <w:b w:val="0"/>
              </w:rPr>
            </w:pPr>
            <w:r w:rsidRPr="00D804F7">
              <w:t>NA</w:t>
            </w:r>
          </w:p>
        </w:tc>
        <w:tc>
          <w:tcPr>
            <w:tcW w:w="0" w:type="auto"/>
          </w:tcPr>
          <w:p w14:paraId="3822DFA8"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Normatīvie akti</w:t>
            </w:r>
          </w:p>
        </w:tc>
      </w:tr>
      <w:tr w:rsidR="000B15A8" w:rsidRPr="00D804F7" w14:paraId="78983E0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A1B04C" w14:textId="77777777" w:rsidR="000B15A8" w:rsidRPr="00D804F7" w:rsidRDefault="000B15A8" w:rsidP="000B15A8">
            <w:pPr>
              <w:pStyle w:val="Pamatteksts"/>
              <w:rPr>
                <w:b w:val="0"/>
              </w:rPr>
            </w:pPr>
            <w:r w:rsidRPr="00D804F7">
              <w:t>NMPD</w:t>
            </w:r>
          </w:p>
        </w:tc>
        <w:tc>
          <w:tcPr>
            <w:tcW w:w="0" w:type="auto"/>
          </w:tcPr>
          <w:p w14:paraId="2BF53252"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Neatliekamās medicīniskās palīdzības dienests</w:t>
            </w:r>
          </w:p>
        </w:tc>
      </w:tr>
      <w:tr w:rsidR="000B15A8" w:rsidRPr="00D804F7" w14:paraId="07841D5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3910610" w14:textId="77777777" w:rsidR="000B15A8" w:rsidRPr="00D804F7" w:rsidRDefault="000B15A8" w:rsidP="000B15A8">
            <w:pPr>
              <w:pStyle w:val="Pamatteksts"/>
              <w:rPr>
                <w:b w:val="0"/>
              </w:rPr>
            </w:pPr>
            <w:r w:rsidRPr="00D804F7">
              <w:t>NN</w:t>
            </w:r>
          </w:p>
        </w:tc>
        <w:tc>
          <w:tcPr>
            <w:tcW w:w="0" w:type="auto"/>
          </w:tcPr>
          <w:p w14:paraId="6DA2542C"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Noziedzīgs nodarījums</w:t>
            </w:r>
          </w:p>
        </w:tc>
      </w:tr>
      <w:tr w:rsidR="00943553" w:rsidRPr="00D804F7" w14:paraId="58B56F2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691B36B" w14:textId="0DC99842" w:rsidR="00943553" w:rsidRPr="00D804F7" w:rsidRDefault="00943553" w:rsidP="000B15A8">
            <w:pPr>
              <w:pStyle w:val="Pamatteksts"/>
            </w:pPr>
            <w:r>
              <w:t>NNIP</w:t>
            </w:r>
          </w:p>
        </w:tc>
        <w:tc>
          <w:tcPr>
            <w:tcW w:w="0" w:type="auto"/>
          </w:tcPr>
          <w:p w14:paraId="2E9D0429" w14:textId="6335BEDC" w:rsidR="00943553" w:rsidRPr="00D804F7" w:rsidRDefault="005126EF" w:rsidP="000B15A8">
            <w:pPr>
              <w:pStyle w:val="Pamatteksts"/>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lang w:eastAsia="en-GB"/>
              </w:rPr>
              <w:t xml:space="preserve">IIIS sistēma </w:t>
            </w:r>
            <w:r w:rsidR="00943553" w:rsidRPr="00F25594">
              <w:rPr>
                <w:rFonts w:asciiTheme="minorHAnsi" w:eastAsia="Times New Roman" w:hAnsiTheme="minorHAnsi"/>
                <w:color w:val="000000"/>
                <w:lang w:eastAsia="en-GB"/>
              </w:rPr>
              <w:t>Noziedzīgo nodarījumu izdarījušās personas</w:t>
            </w:r>
          </w:p>
        </w:tc>
      </w:tr>
      <w:tr w:rsidR="000905E8" w:rsidRPr="00D804F7" w14:paraId="055D8CB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0F7230" w14:textId="758EEB31" w:rsidR="000905E8" w:rsidRPr="00D804F7" w:rsidRDefault="000905E8" w:rsidP="000B15A8">
            <w:pPr>
              <w:pStyle w:val="Pamatteksts"/>
              <w:rPr>
                <w:b w:val="0"/>
              </w:rPr>
            </w:pPr>
            <w:r w:rsidRPr="00D804F7">
              <w:t>NNR</w:t>
            </w:r>
          </w:p>
        </w:tc>
        <w:tc>
          <w:tcPr>
            <w:tcW w:w="0" w:type="auto"/>
          </w:tcPr>
          <w:p w14:paraId="429C6864" w14:textId="4CE0C007" w:rsidR="000905E8" w:rsidRPr="00D804F7" w:rsidRDefault="000905E8" w:rsidP="000B15A8">
            <w:pPr>
              <w:pStyle w:val="Pamatteksts"/>
              <w:cnfStyle w:val="000000000000" w:firstRow="0" w:lastRow="0" w:firstColumn="0" w:lastColumn="0" w:oddVBand="0" w:evenVBand="0" w:oddHBand="0" w:evenHBand="0" w:firstRowFirstColumn="0" w:firstRowLastColumn="0" w:lastRowFirstColumn="0" w:lastRowLastColumn="0"/>
            </w:pPr>
            <w:r w:rsidRPr="00D804F7">
              <w:t>Noziedzīgo nodarījumu reģistrs</w:t>
            </w:r>
          </w:p>
        </w:tc>
      </w:tr>
      <w:tr w:rsidR="000B15A8" w:rsidRPr="00D804F7" w14:paraId="3B5CCF8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654D51" w14:textId="77777777" w:rsidR="000B15A8" w:rsidRPr="00D804F7" w:rsidRDefault="000B15A8" w:rsidP="000B15A8">
            <w:pPr>
              <w:pStyle w:val="Pamatteksts"/>
              <w:rPr>
                <w:b w:val="0"/>
              </w:rPr>
            </w:pPr>
            <w:r w:rsidRPr="00D804F7">
              <w:t>Notikums</w:t>
            </w:r>
          </w:p>
        </w:tc>
        <w:tc>
          <w:tcPr>
            <w:tcW w:w="0" w:type="auto"/>
          </w:tcPr>
          <w:p w14:paraId="335412AA" w14:textId="77E9CBCF" w:rsidR="000B15A8" w:rsidRPr="00D804F7" w:rsidRDefault="000B15A8" w:rsidP="49793C69">
            <w:pPr>
              <w:pStyle w:val="Pamatteksts"/>
              <w:cnfStyle w:val="000000000000" w:firstRow="0" w:lastRow="0" w:firstColumn="0" w:lastColumn="0" w:oddVBand="0" w:evenVBand="0" w:oddHBand="0" w:evenHBand="0" w:firstRowFirstColumn="0" w:firstRowLastColumn="0" w:lastRowFirstColumn="0" w:lastRowLastColumn="0"/>
            </w:pPr>
            <w:r w:rsidRPr="00D804F7">
              <w:t>Par notikumu uzskatāms noziedzīgs nodarījums, iespējamais likumpārkāpums un notikums, kas apdraud personas vai sabiedrības drošību. Ārkārtas notikums ir notikums, kurā ir nepieciešama nekavējoša operatīvo dienestu rīcība, lai novērstu personas dzīvības, veselības vai sabiedrības apdraudējumu.</w:t>
            </w:r>
          </w:p>
        </w:tc>
      </w:tr>
      <w:tr w:rsidR="000B15A8" w:rsidRPr="00D804F7" w14:paraId="712D318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91A090" w14:textId="77777777" w:rsidR="000B15A8" w:rsidRPr="00D804F7" w:rsidRDefault="000B15A8" w:rsidP="000B15A8">
            <w:pPr>
              <w:pStyle w:val="Pamatteksts"/>
              <w:rPr>
                <w:b w:val="0"/>
              </w:rPr>
            </w:pPr>
            <w:r w:rsidRPr="00D804F7">
              <w:t>NPAIS</w:t>
            </w:r>
          </w:p>
        </w:tc>
        <w:tc>
          <w:tcPr>
            <w:tcW w:w="0" w:type="auto"/>
          </w:tcPr>
          <w:p w14:paraId="57C9BB8F"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Nepilngadīgo personu atbalsta informācijas sistēma</w:t>
            </w:r>
          </w:p>
        </w:tc>
      </w:tr>
      <w:tr w:rsidR="000B15A8" w:rsidRPr="00D804F7" w14:paraId="187D2F6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D27E1B" w14:textId="77777777" w:rsidR="000B15A8" w:rsidRPr="00D804F7" w:rsidRDefault="000B15A8" w:rsidP="000B15A8">
            <w:pPr>
              <w:pStyle w:val="Pamatteksts"/>
              <w:rPr>
                <w:b w:val="0"/>
              </w:rPr>
            </w:pPr>
            <w:r w:rsidRPr="00D804F7">
              <w:t>NPVS</w:t>
            </w:r>
          </w:p>
        </w:tc>
        <w:tc>
          <w:tcPr>
            <w:tcW w:w="0" w:type="auto"/>
          </w:tcPr>
          <w:p w14:paraId="3F3CBF21"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Nacionālo paziņojumu vadības sistēma</w:t>
            </w:r>
          </w:p>
        </w:tc>
      </w:tr>
      <w:tr w:rsidR="000556C1" w:rsidRPr="00D804F7" w14:paraId="17CB9F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D82D5E" w14:textId="548B4AF2" w:rsidR="000556C1" w:rsidRPr="00D804F7" w:rsidRDefault="000556C1" w:rsidP="00B57425">
            <w:pPr>
              <w:pStyle w:val="Pamatteksts"/>
              <w:rPr>
                <w:b w:val="0"/>
              </w:rPr>
            </w:pPr>
            <w:r w:rsidRPr="00D804F7">
              <w:t>NVA</w:t>
            </w:r>
          </w:p>
        </w:tc>
        <w:tc>
          <w:tcPr>
            <w:tcW w:w="0" w:type="auto"/>
          </w:tcPr>
          <w:p w14:paraId="26514B89" w14:textId="6DAA0B4F" w:rsidR="000556C1" w:rsidRPr="00D804F7" w:rsidRDefault="000556C1" w:rsidP="00B57425">
            <w:pPr>
              <w:pStyle w:val="Pamatteksts"/>
              <w:cnfStyle w:val="000000000000" w:firstRow="0" w:lastRow="0" w:firstColumn="0" w:lastColumn="0" w:oddVBand="0" w:evenVBand="0" w:oddHBand="0" w:evenHBand="0" w:firstRowFirstColumn="0" w:firstRowLastColumn="0" w:lastRowFirstColumn="0" w:lastRowLastColumn="0"/>
            </w:pPr>
            <w:r w:rsidRPr="00D804F7">
              <w:t>Nodrošinājuma valsts aģentūra</w:t>
            </w:r>
          </w:p>
        </w:tc>
      </w:tr>
      <w:tr w:rsidR="00B57425" w:rsidRPr="00D804F7" w14:paraId="4B0C3C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211110" w14:textId="436DD066" w:rsidR="00B57425" w:rsidRPr="00D804F7" w:rsidRDefault="00B57425" w:rsidP="00B57425">
            <w:pPr>
              <w:pStyle w:val="Pamatteksts"/>
              <w:rPr>
                <w:b w:val="0"/>
              </w:rPr>
            </w:pPr>
            <w:r w:rsidRPr="00D804F7">
              <w:t>N.SIS</w:t>
            </w:r>
          </w:p>
        </w:tc>
        <w:tc>
          <w:tcPr>
            <w:tcW w:w="0" w:type="auto"/>
          </w:tcPr>
          <w:p w14:paraId="0C985547" w14:textId="3FDCCD3D"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Nacionālā Šengenas informācijas sistēma</w:t>
            </w:r>
          </w:p>
        </w:tc>
      </w:tr>
      <w:tr w:rsidR="004D05B2" w:rsidRPr="00D804F7" w14:paraId="4ADFF5C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D4822FC" w14:textId="0CE4A8CA" w:rsidR="004D05B2" w:rsidRPr="00D804F7" w:rsidRDefault="004D05B2" w:rsidP="00B57425">
            <w:pPr>
              <w:pStyle w:val="Pamatteksts"/>
            </w:pPr>
            <w:r>
              <w:t>O</w:t>
            </w:r>
          </w:p>
        </w:tc>
        <w:tc>
          <w:tcPr>
            <w:tcW w:w="0" w:type="auto"/>
          </w:tcPr>
          <w:p w14:paraId="6372EC4B" w14:textId="41AE6092" w:rsidR="004D05B2" w:rsidRPr="00D804F7" w:rsidRDefault="004D05B2" w:rsidP="00B57425">
            <w:pPr>
              <w:pStyle w:val="Pamatteksts"/>
              <w:cnfStyle w:val="000000000000" w:firstRow="0" w:lastRow="0" w:firstColumn="0" w:lastColumn="0" w:oddVBand="0" w:evenVBand="0" w:oddHBand="0" w:evenHBand="0" w:firstRowFirstColumn="0" w:firstRowLastColumn="0" w:lastRowFirstColumn="0" w:lastRowLastColumn="0"/>
            </w:pPr>
            <w:r>
              <w:t>Obligāti IIIS2 projekta ietvaros izstrādājama prasība</w:t>
            </w:r>
          </w:p>
        </w:tc>
      </w:tr>
      <w:tr w:rsidR="00B57425" w:rsidRPr="00D804F7" w14:paraId="4053475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914BA8" w14:textId="77777777" w:rsidR="00B57425" w:rsidRPr="00D804F7" w:rsidRDefault="00B57425" w:rsidP="00B57425">
            <w:pPr>
              <w:pStyle w:val="Pamatteksts"/>
              <w:rPr>
                <w:b w:val="0"/>
              </w:rPr>
            </w:pPr>
            <w:r w:rsidRPr="00D804F7">
              <w:lastRenderedPageBreak/>
              <w:t>OD</w:t>
            </w:r>
          </w:p>
        </w:tc>
        <w:tc>
          <w:tcPr>
            <w:tcW w:w="0" w:type="auto"/>
          </w:tcPr>
          <w:p w14:paraId="02102475"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Operatīvie dienesti</w:t>
            </w:r>
          </w:p>
        </w:tc>
      </w:tr>
      <w:tr w:rsidR="00B57425" w:rsidRPr="00D804F7" w14:paraId="6655547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5E590BB" w14:textId="77777777" w:rsidR="00B57425" w:rsidRPr="00D804F7" w:rsidRDefault="00B57425" w:rsidP="00B57425">
            <w:pPr>
              <w:rPr>
                <w:b w:val="0"/>
              </w:rPr>
            </w:pPr>
            <w:r w:rsidRPr="00D804F7">
              <w:t>OVS</w:t>
            </w:r>
          </w:p>
        </w:tc>
        <w:tc>
          <w:tcPr>
            <w:tcW w:w="0" w:type="auto"/>
          </w:tcPr>
          <w:p w14:paraId="62EE2D86"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struktūrvienība</w:t>
            </w:r>
          </w:p>
        </w:tc>
      </w:tr>
      <w:tr w:rsidR="00B57425" w:rsidRPr="00D804F7" w14:paraId="5EE8BC6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96D49D" w14:textId="77777777" w:rsidR="00B57425" w:rsidRPr="00D804F7" w:rsidRDefault="00B57425" w:rsidP="00B57425">
            <w:pPr>
              <w:rPr>
                <w:b w:val="0"/>
              </w:rPr>
            </w:pPr>
            <w:r w:rsidRPr="00D804F7">
              <w:t>OWASP</w:t>
            </w:r>
          </w:p>
        </w:tc>
        <w:tc>
          <w:tcPr>
            <w:tcW w:w="0" w:type="auto"/>
          </w:tcPr>
          <w:p w14:paraId="1F677463" w14:textId="5F3CBCD5" w:rsidR="00B57425" w:rsidRPr="00D804F7" w:rsidRDefault="00B57425" w:rsidP="2542BE35">
            <w:pPr>
              <w:pStyle w:val="Pamatteksts"/>
              <w:cnfStyle w:val="000000000000" w:firstRow="0" w:lastRow="0" w:firstColumn="0" w:lastColumn="0" w:oddVBand="0" w:evenVBand="0" w:oddHBand="0" w:evenHBand="0" w:firstRowFirstColumn="0" w:firstRowLastColumn="0" w:lastRowFirstColumn="0" w:lastRowLastColumn="0"/>
            </w:pPr>
            <w:r w:rsidRPr="00D804F7">
              <w:t>Atvērt</w:t>
            </w:r>
            <w:r w:rsidR="08517598" w:rsidRPr="00D804F7">
              <w:t>o</w:t>
            </w:r>
            <w:r w:rsidRPr="00D804F7">
              <w:t xml:space="preserve"> tīmekļa lietotņu drošības projekts (no angļu val. - </w:t>
            </w:r>
            <w:r w:rsidRPr="00D804F7">
              <w:rPr>
                <w:i/>
                <w:iCs/>
              </w:rPr>
              <w:t>Open Web Application Security Project</w:t>
            </w:r>
            <w:r w:rsidRPr="00D804F7">
              <w:t>)</w:t>
            </w:r>
          </w:p>
        </w:tc>
      </w:tr>
      <w:tr w:rsidR="00B57425" w:rsidRPr="00D804F7" w14:paraId="4BFA8F5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917FDC" w14:textId="6A03C97F" w:rsidR="00B57425" w:rsidRPr="00D804F7" w:rsidRDefault="006D1504">
            <w:pPr>
              <w:pStyle w:val="Pamatteksts"/>
            </w:pPr>
            <w:r w:rsidRPr="00D804F7">
              <w:t>PDVK</w:t>
            </w:r>
          </w:p>
        </w:tc>
        <w:tc>
          <w:tcPr>
            <w:tcW w:w="0" w:type="auto"/>
          </w:tcPr>
          <w:p w14:paraId="65E2E1BA" w14:textId="7023B8E9"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Procesuālo dokumentu vadības </w:t>
            </w:r>
            <w:r w:rsidR="006D1504" w:rsidRPr="00D804F7">
              <w:t xml:space="preserve">komponente </w:t>
            </w:r>
            <w:r w:rsidR="006339DF" w:rsidRPr="00D804F7">
              <w:t>–</w:t>
            </w:r>
            <w:r w:rsidR="006D1504" w:rsidRPr="00D804F7">
              <w:t xml:space="preserve"> </w:t>
            </w:r>
            <w:r w:rsidR="006339DF" w:rsidRPr="00D804F7">
              <w:t>koplietošanas komponenšu kopums, kas</w:t>
            </w:r>
            <w:r w:rsidR="006D1504" w:rsidRPr="00D804F7">
              <w:t xml:space="preserve"> nodrošina nepieciešamo </w:t>
            </w:r>
            <w:r w:rsidR="00177F29" w:rsidRPr="00D804F7">
              <w:t>pamat</w:t>
            </w:r>
            <w:r w:rsidR="006D1504" w:rsidRPr="00D804F7">
              <w:t xml:space="preserve">funkcionalitāti procesuālo dokumentu un uzdevumu pārvaldībai IIIS2 biznesa </w:t>
            </w:r>
            <w:r w:rsidR="006339DF" w:rsidRPr="00D804F7">
              <w:t xml:space="preserve">sistēmām </w:t>
            </w:r>
            <w:r w:rsidR="006D1504" w:rsidRPr="00D804F7">
              <w:t>VNR/PRP, APAS, KRASS.</w:t>
            </w:r>
          </w:p>
        </w:tc>
      </w:tr>
      <w:tr w:rsidR="00036A46" w:rsidRPr="00D804F7" w14:paraId="5606C5C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8DBA5F6" w14:textId="3D669BBA" w:rsidR="00036A46" w:rsidRPr="00D804F7" w:rsidRDefault="00036A46" w:rsidP="00B57425">
            <w:pPr>
              <w:pStyle w:val="Pamatteksts"/>
              <w:rPr>
                <w:b w:val="0"/>
              </w:rPr>
            </w:pPr>
            <w:r w:rsidRPr="00D804F7">
              <w:t>PEM</w:t>
            </w:r>
          </w:p>
        </w:tc>
        <w:tc>
          <w:tcPr>
            <w:tcW w:w="0" w:type="auto"/>
          </w:tcPr>
          <w:p w14:paraId="2D7AAB34" w14:textId="2D265A20" w:rsidR="00036A46" w:rsidRPr="00D804F7" w:rsidRDefault="007538AE" w:rsidP="2542BE35">
            <w:pPr>
              <w:pStyle w:val="Pamatteksts"/>
              <w:cnfStyle w:val="000000000000" w:firstRow="0" w:lastRow="0" w:firstColumn="0" w:lastColumn="0" w:oddVBand="0" w:evenVBand="0" w:oddHBand="0" w:evenHBand="0" w:firstRowFirstColumn="0" w:firstRowLastColumn="0" w:lastRowFirstColumn="0" w:lastRowLastColumn="0"/>
            </w:pPr>
            <w:r w:rsidRPr="00D804F7">
              <w:t>IIIS2 sistēma “</w:t>
            </w:r>
            <w:r w:rsidR="00036A46" w:rsidRPr="00D804F7">
              <w:t>Personu meklēšana</w:t>
            </w:r>
            <w:r w:rsidRPr="00D804F7">
              <w:t>”</w:t>
            </w:r>
          </w:p>
        </w:tc>
      </w:tr>
      <w:tr w:rsidR="00B57425" w:rsidRPr="00D804F7" w14:paraId="4D62E72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5AA0C0" w14:textId="77777777" w:rsidR="00B57425" w:rsidRPr="00D804F7" w:rsidRDefault="00B57425" w:rsidP="00B57425">
            <w:pPr>
              <w:pStyle w:val="Pamatteksts"/>
              <w:rPr>
                <w:b w:val="0"/>
              </w:rPr>
            </w:pPr>
            <w:r w:rsidRPr="00D804F7">
              <w:t>Pilna teksta meklētājs</w:t>
            </w:r>
          </w:p>
        </w:tc>
        <w:tc>
          <w:tcPr>
            <w:tcW w:w="0" w:type="auto"/>
          </w:tcPr>
          <w:p w14:paraId="3DD5C7E8" w14:textId="4219CE6D" w:rsidR="00B57425" w:rsidRPr="00D804F7" w:rsidRDefault="616B6EC3" w:rsidP="00B57425">
            <w:pPr>
              <w:pStyle w:val="Pamatteksts"/>
              <w:cnfStyle w:val="000000000000" w:firstRow="0" w:lastRow="0" w:firstColumn="0" w:lastColumn="0" w:oddVBand="0" w:evenVBand="0" w:oddHBand="0" w:evenHBand="0" w:firstRowFirstColumn="0" w:firstRowLastColumn="0" w:lastRowFirstColumn="0" w:lastRowLastColumn="0"/>
            </w:pPr>
            <w:r w:rsidRPr="00D804F7">
              <w:t>Pilna teksta meklēšanas koplietošanas komponente, kas nodrošina meklēšanu reģistros, IS un biznesa sistēmās, izmantojot elastīgās meklēšanas iespējas</w:t>
            </w:r>
          </w:p>
        </w:tc>
      </w:tr>
      <w:tr w:rsidR="007E2ED4" w:rsidRPr="00D804F7" w14:paraId="52C3137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4D80E1" w14:textId="76799650" w:rsidR="007E2ED4" w:rsidRPr="00D804F7" w:rsidRDefault="007E2ED4" w:rsidP="00B57425">
            <w:pPr>
              <w:pStyle w:val="Pamatteksts"/>
            </w:pPr>
            <w:r w:rsidRPr="00D804F7">
              <w:t>PMLP</w:t>
            </w:r>
          </w:p>
        </w:tc>
        <w:tc>
          <w:tcPr>
            <w:tcW w:w="0" w:type="auto"/>
          </w:tcPr>
          <w:p w14:paraId="3855E871" w14:textId="537C815A" w:rsidR="007E2ED4" w:rsidRPr="00D804F7" w:rsidRDefault="007E2ED4" w:rsidP="00B57425">
            <w:pPr>
              <w:pStyle w:val="Pamatteksts"/>
              <w:cnfStyle w:val="000000000000" w:firstRow="0" w:lastRow="0" w:firstColumn="0" w:lastColumn="0" w:oddVBand="0" w:evenVBand="0" w:oddHBand="0" w:evenHBand="0" w:firstRowFirstColumn="0" w:firstRowLastColumn="0" w:lastRowFirstColumn="0" w:lastRowLastColumn="0"/>
            </w:pPr>
            <w:r w:rsidRPr="00D804F7">
              <w:t>Pilsonības un migrācijas lietu pārvalde</w:t>
            </w:r>
          </w:p>
        </w:tc>
      </w:tr>
      <w:tr w:rsidR="00B57425" w:rsidRPr="00D804F7" w14:paraId="6208DB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4B5F4B" w14:textId="77777777" w:rsidR="00B57425" w:rsidRPr="00D804F7" w:rsidRDefault="00B57425" w:rsidP="00B57425">
            <w:pPr>
              <w:pStyle w:val="Pamatteksts"/>
              <w:rPr>
                <w:b w:val="0"/>
              </w:rPr>
            </w:pPr>
            <w:r w:rsidRPr="00D804F7">
              <w:t>ProIS</w:t>
            </w:r>
          </w:p>
        </w:tc>
        <w:tc>
          <w:tcPr>
            <w:tcW w:w="0" w:type="auto"/>
          </w:tcPr>
          <w:p w14:paraId="7493B80E"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Prokuratūras informācijas sistēma</w:t>
            </w:r>
          </w:p>
        </w:tc>
      </w:tr>
      <w:tr w:rsidR="00B57425" w:rsidRPr="00D804F7" w14:paraId="45714C0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EA3A91" w14:textId="77777777" w:rsidR="00B57425" w:rsidRPr="00D804F7" w:rsidRDefault="00B57425" w:rsidP="00B57425">
            <w:pPr>
              <w:pStyle w:val="Pamatteksts"/>
              <w:rPr>
                <w:b w:val="0"/>
              </w:rPr>
            </w:pPr>
            <w:r w:rsidRPr="00D804F7">
              <w:t>Projekts</w:t>
            </w:r>
          </w:p>
        </w:tc>
        <w:tc>
          <w:tcPr>
            <w:tcW w:w="0" w:type="auto"/>
          </w:tcPr>
          <w:p w14:paraId="59254BE7" w14:textId="77777777" w:rsidR="00B57425" w:rsidRPr="003A0A55" w:rsidRDefault="00B57425" w:rsidP="00D63A35">
            <w:pPr>
              <w:pStyle w:val="Pamatteksts"/>
              <w:spacing w:after="0" w:afterAutospacing="0"/>
              <w:cnfStyle w:val="000000000000" w:firstRow="0" w:lastRow="0" w:firstColumn="0" w:lastColumn="0" w:oddVBand="0" w:evenVBand="0" w:oddHBand="0" w:evenHBand="0" w:firstRowFirstColumn="0" w:firstRowLastColumn="0" w:lastRowFirstColumn="0" w:lastRowLastColumn="0"/>
            </w:pPr>
            <w:r w:rsidRPr="00D804F7">
              <w:t>IEMIC/2020/86 „Jaunās paaudzes Integrētā iekšlietu informācijas sistēma (IIIS2)” ERAF projekts Nr. Nr.2.2.1.1/19/I/</w:t>
            </w:r>
            <w:r w:rsidR="00D63A35" w:rsidRPr="004E3D3B">
              <w:t>0</w:t>
            </w:r>
            <w:r w:rsidRPr="00D804F7">
              <w:t>10</w:t>
            </w:r>
          </w:p>
          <w:p w14:paraId="1CD57EE1" w14:textId="5BFBF631" w:rsidR="00D63A35" w:rsidRPr="00D804F7" w:rsidRDefault="00D63A35" w:rsidP="00D63A35">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3A0A55">
              <w:rPr>
                <w:i/>
                <w:sz w:val="20"/>
              </w:rPr>
              <w:t xml:space="preserve">(grozīts ar 2021.gada </w:t>
            </w:r>
            <w:r w:rsidRPr="003A0A55">
              <w:rPr>
                <w:i/>
              </w:rPr>
              <w:t>4.jūnija</w:t>
            </w:r>
            <w:r w:rsidRPr="003A0A55">
              <w:rPr>
                <w:i/>
                <w:sz w:val="20"/>
              </w:rPr>
              <w:t xml:space="preserve"> protokolu Nr. </w:t>
            </w:r>
            <w:r w:rsidRPr="003A0A55">
              <w:rPr>
                <w:i/>
              </w:rPr>
              <w:t>3</w:t>
            </w:r>
            <w:r w:rsidRPr="003A0A55">
              <w:rPr>
                <w:i/>
                <w:sz w:val="20"/>
              </w:rPr>
              <w:t>).</w:t>
            </w:r>
          </w:p>
        </w:tc>
      </w:tr>
      <w:tr w:rsidR="00B57425" w:rsidRPr="00D804F7" w14:paraId="60E3524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7EEE5B" w14:textId="77777777" w:rsidR="00B57425" w:rsidRPr="00D804F7" w:rsidRDefault="00B57425" w:rsidP="00B57425">
            <w:pPr>
              <w:pStyle w:val="Pamatteksts"/>
              <w:rPr>
                <w:b w:val="0"/>
              </w:rPr>
            </w:pPr>
            <w:r w:rsidRPr="00D804F7">
              <w:t>PRP</w:t>
            </w:r>
          </w:p>
        </w:tc>
        <w:tc>
          <w:tcPr>
            <w:tcW w:w="0" w:type="auto"/>
          </w:tcPr>
          <w:p w14:paraId="6E8AE0EA"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Policijas resoriskā pārbaude</w:t>
            </w:r>
          </w:p>
        </w:tc>
      </w:tr>
      <w:tr w:rsidR="00CC2BCD" w:rsidRPr="00D804F7" w14:paraId="040B679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CE5FBC0" w14:textId="1B58D06B" w:rsidR="00CC2BCD" w:rsidRPr="00D804F7" w:rsidRDefault="00CC2BCD" w:rsidP="00B57425">
            <w:pPr>
              <w:pStyle w:val="Pamatteksts"/>
            </w:pPr>
            <w:r>
              <w:t>PUP</w:t>
            </w:r>
          </w:p>
        </w:tc>
        <w:tc>
          <w:tcPr>
            <w:tcW w:w="0" w:type="auto"/>
          </w:tcPr>
          <w:p w14:paraId="5DF7BC9B" w14:textId="1E4A7140" w:rsidR="00CC2BCD" w:rsidRPr="00D804F7" w:rsidRDefault="00CC2BCD" w:rsidP="00B57425">
            <w:pPr>
              <w:pStyle w:val="Pamatteksts"/>
              <w:cnfStyle w:val="000000000000" w:firstRow="0" w:lastRow="0" w:firstColumn="0" w:lastColumn="0" w:oddVBand="0" w:evenVBand="0" w:oddHBand="0" w:evenHBand="0" w:firstRowFirstColumn="0" w:firstRowLastColumn="0" w:lastRowFirstColumn="0" w:lastRowLastColumn="0"/>
            </w:pPr>
            <w:r>
              <w:t>Projekta uzraudzības padome</w:t>
            </w:r>
          </w:p>
        </w:tc>
      </w:tr>
      <w:tr w:rsidR="00CC2BCD" w:rsidRPr="00D804F7" w14:paraId="5A1E04C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50BE1D" w14:textId="1E9D6F37" w:rsidR="00CC2BCD" w:rsidRPr="00D804F7" w:rsidRDefault="00CC2BCD" w:rsidP="00B57425">
            <w:pPr>
              <w:pStyle w:val="Pamatteksts"/>
            </w:pPr>
            <w:r>
              <w:t>PVG</w:t>
            </w:r>
          </w:p>
        </w:tc>
        <w:tc>
          <w:tcPr>
            <w:tcW w:w="0" w:type="auto"/>
          </w:tcPr>
          <w:p w14:paraId="0A9A3CE0" w14:textId="12564872" w:rsidR="00CC2BCD" w:rsidRPr="00D804F7" w:rsidRDefault="00CC2BCD" w:rsidP="00B57425">
            <w:pPr>
              <w:pStyle w:val="Pamatteksts"/>
              <w:cnfStyle w:val="000000000000" w:firstRow="0" w:lastRow="0" w:firstColumn="0" w:lastColumn="0" w:oddVBand="0" w:evenVBand="0" w:oddHBand="0" w:evenHBand="0" w:firstRowFirstColumn="0" w:firstRowLastColumn="0" w:lastRowFirstColumn="0" w:lastRowLastColumn="0"/>
            </w:pPr>
            <w:r>
              <w:t>Projekta vadības grupa</w:t>
            </w:r>
          </w:p>
        </w:tc>
      </w:tr>
      <w:tr w:rsidR="00B57425" w:rsidRPr="00D804F7" w14:paraId="4D0211B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BD7CBDB" w14:textId="77777777" w:rsidR="00B57425" w:rsidRPr="00D804F7" w:rsidRDefault="00B57425" w:rsidP="00B57425">
            <w:pPr>
              <w:pStyle w:val="Pamatteksts"/>
              <w:rPr>
                <w:b w:val="0"/>
              </w:rPr>
            </w:pPr>
            <w:r w:rsidRPr="00D804F7">
              <w:t>RRP KPP OVB</w:t>
            </w:r>
          </w:p>
        </w:tc>
        <w:tc>
          <w:tcPr>
            <w:tcW w:w="0" w:type="auto"/>
          </w:tcPr>
          <w:p w14:paraId="70B4392B"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Rīgas reģiona pārvaldes Kārtības policijas pārvaldes Operatīvās vadības birojs</w:t>
            </w:r>
          </w:p>
        </w:tc>
      </w:tr>
      <w:tr w:rsidR="00B57425" w:rsidRPr="00D804F7" w14:paraId="35ABE66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6DA2DE" w14:textId="77777777" w:rsidR="00B57425" w:rsidRPr="00D804F7" w:rsidRDefault="00B57425" w:rsidP="00B57425">
            <w:pPr>
              <w:pStyle w:val="Pamatteksts"/>
              <w:rPr>
                <w:b w:val="0"/>
              </w:rPr>
            </w:pPr>
            <w:r w:rsidRPr="00D804F7">
              <w:t>RRP KPP PP CPB</w:t>
            </w:r>
          </w:p>
        </w:tc>
        <w:tc>
          <w:tcPr>
            <w:tcW w:w="0" w:type="auto"/>
          </w:tcPr>
          <w:p w14:paraId="000E0A40"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Rīgas reģiona pārvaldes Kārtības policijas pārvaldes Patruļpolicijas pārvaldes Ceļu policijas bataljons</w:t>
            </w:r>
          </w:p>
        </w:tc>
      </w:tr>
      <w:tr w:rsidR="00B57425" w:rsidRPr="00D804F7" w14:paraId="75C902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B3F81C" w14:textId="77777777" w:rsidR="00B57425" w:rsidRPr="00D804F7" w:rsidRDefault="00B57425" w:rsidP="00B57425">
            <w:pPr>
              <w:pStyle w:val="Pamatteksts"/>
              <w:rPr>
                <w:b w:val="0"/>
              </w:rPr>
            </w:pPr>
            <w:r w:rsidRPr="00D804F7">
              <w:t>RRP KPP SAPIB</w:t>
            </w:r>
          </w:p>
        </w:tc>
        <w:tc>
          <w:tcPr>
            <w:tcW w:w="0" w:type="auto"/>
          </w:tcPr>
          <w:p w14:paraId="79420BBB"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Rīgas </w:t>
            </w:r>
            <w:r w:rsidR="70F1815A" w:rsidRPr="00D804F7">
              <w:t>reģiona</w:t>
            </w:r>
            <w:r w:rsidRPr="00D804F7">
              <w:t xml:space="preserve"> pārvaldes Kārtības policijas pārvaldes Satiksmes administratīvo pārkāpumu izskatīšanas birojs</w:t>
            </w:r>
          </w:p>
        </w:tc>
      </w:tr>
      <w:tr w:rsidR="00B57425" w:rsidRPr="00D804F7" w14:paraId="7EB00A3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7805CE" w14:textId="77777777" w:rsidR="00B57425" w:rsidRPr="00D804F7" w:rsidRDefault="00B57425" w:rsidP="00B57425">
            <w:pPr>
              <w:pStyle w:val="Pamatteksts"/>
              <w:rPr>
                <w:b w:val="0"/>
              </w:rPr>
            </w:pPr>
            <w:r w:rsidRPr="00D804F7">
              <w:t>RRP KrimPP SNIB</w:t>
            </w:r>
          </w:p>
        </w:tc>
        <w:tc>
          <w:tcPr>
            <w:tcW w:w="0" w:type="auto"/>
          </w:tcPr>
          <w:p w14:paraId="068385C8" w14:textId="666198A2"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Rīgas reģiona pārvaldes Kriminālizmeklēšanas pārvaldes Satiksmes noziegumu izmeklēšanas birojs</w:t>
            </w:r>
          </w:p>
        </w:tc>
      </w:tr>
      <w:tr w:rsidR="00B57425" w:rsidRPr="00D804F7" w14:paraId="4993709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285DC64" w14:textId="77777777" w:rsidR="00B57425" w:rsidRPr="00D804F7" w:rsidRDefault="00B57425" w:rsidP="00B57425">
            <w:pPr>
              <w:pStyle w:val="Pamatteksts"/>
              <w:rPr>
                <w:b w:val="0"/>
              </w:rPr>
            </w:pPr>
            <w:r w:rsidRPr="00D804F7">
              <w:t>RVS</w:t>
            </w:r>
          </w:p>
        </w:tc>
        <w:tc>
          <w:tcPr>
            <w:tcW w:w="0" w:type="auto"/>
          </w:tcPr>
          <w:p w14:paraId="2464C983"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Resursu vadības sistēma</w:t>
            </w:r>
          </w:p>
        </w:tc>
      </w:tr>
      <w:tr w:rsidR="00DD334E" w:rsidRPr="00D804F7" w14:paraId="17241F8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C2BAFE7" w14:textId="21836BA6" w:rsidR="00DD334E" w:rsidRPr="00D804F7" w:rsidRDefault="616B6EC3" w:rsidP="00B57425">
            <w:pPr>
              <w:pStyle w:val="Pamatteksts"/>
            </w:pPr>
            <w:r w:rsidRPr="00D804F7">
              <w:t>SIRENE</w:t>
            </w:r>
            <w:r w:rsidR="00D54A11">
              <w:t xml:space="preserve"> IS</w:t>
            </w:r>
          </w:p>
        </w:tc>
        <w:tc>
          <w:tcPr>
            <w:tcW w:w="0" w:type="auto"/>
          </w:tcPr>
          <w:p w14:paraId="73080E93" w14:textId="2A65767A" w:rsidR="00DD334E" w:rsidRPr="00D804F7" w:rsidRDefault="616B6EC3"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Papildinformācijas pieprasījums par valsts ziņojumiem (no angļu val. – </w:t>
            </w:r>
            <w:r w:rsidRPr="00D804F7">
              <w:rPr>
                <w:i/>
                <w:iCs/>
              </w:rPr>
              <w:t>Supplementary Information Request at the National Entry</w:t>
            </w:r>
            <w:r w:rsidRPr="00D804F7">
              <w:t>)</w:t>
            </w:r>
            <w:r w:rsidR="00706DC5" w:rsidRPr="00D804F7">
              <w:t>. Datu apstrādes informācijas sistēma, kurā apstrādā SIS II papildinformāciju un ar kuras palīdzību nodrošina ziņojumu apmaiņu starp SIRENE birojiem</w:t>
            </w:r>
          </w:p>
        </w:tc>
      </w:tr>
      <w:tr w:rsidR="00D80028" w:rsidRPr="00D804F7" w14:paraId="229F926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89AE7A5" w14:textId="5D16FF9E" w:rsidR="00D80028" w:rsidRPr="00D804F7" w:rsidRDefault="00D80028" w:rsidP="00B57425">
            <w:pPr>
              <w:pStyle w:val="Pamatteksts"/>
              <w:rPr>
                <w:b w:val="0"/>
              </w:rPr>
            </w:pPr>
            <w:r w:rsidRPr="00D804F7">
              <w:t>SLA</w:t>
            </w:r>
          </w:p>
        </w:tc>
        <w:tc>
          <w:tcPr>
            <w:tcW w:w="0" w:type="auto"/>
          </w:tcPr>
          <w:p w14:paraId="59B57D95" w14:textId="77777777" w:rsidR="00D80028" w:rsidRPr="00D804F7" w:rsidRDefault="00D80028"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Pakalpojumu sniegšanas līmeņi (no angļu val. – </w:t>
            </w:r>
            <w:r w:rsidRPr="00D804F7">
              <w:rPr>
                <w:i/>
                <w:iCs/>
                <w:szCs w:val="18"/>
              </w:rPr>
              <w:t>Service Level Agreement</w:t>
            </w:r>
            <w:r w:rsidRPr="00D804F7">
              <w:t>)</w:t>
            </w:r>
          </w:p>
        </w:tc>
      </w:tr>
      <w:tr w:rsidR="00B57425" w:rsidRPr="00D804F7" w14:paraId="7675D21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C021A7" w14:textId="77777777" w:rsidR="00B57425" w:rsidRPr="00D804F7" w:rsidRDefault="00B57425" w:rsidP="00B57425">
            <w:pPr>
              <w:pStyle w:val="Pamatteksts"/>
              <w:rPr>
                <w:b w:val="0"/>
              </w:rPr>
            </w:pPr>
            <w:r w:rsidRPr="00D804F7">
              <w:t>SPA</w:t>
            </w:r>
          </w:p>
        </w:tc>
        <w:tc>
          <w:tcPr>
            <w:tcW w:w="0" w:type="auto"/>
          </w:tcPr>
          <w:p w14:paraId="0BD7F244"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Vienas lappuses lietojumprogramma (no angļu val. – </w:t>
            </w:r>
            <w:r w:rsidRPr="00D804F7">
              <w:rPr>
                <w:i/>
                <w:iCs/>
                <w:szCs w:val="18"/>
              </w:rPr>
              <w:t>Single-page application</w:t>
            </w:r>
            <w:r w:rsidRPr="00D804F7">
              <w:t>)</w:t>
            </w:r>
          </w:p>
        </w:tc>
      </w:tr>
      <w:tr w:rsidR="00B57425" w:rsidRPr="00D804F7" w14:paraId="72FE3CC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0905A9" w14:textId="6520D1C7" w:rsidR="00B57425" w:rsidRPr="00D804F7" w:rsidRDefault="00B57425" w:rsidP="00B57425">
            <w:pPr>
              <w:pStyle w:val="Pamatteksts"/>
              <w:rPr>
                <w:b w:val="0"/>
              </w:rPr>
            </w:pPr>
            <w:r w:rsidRPr="00D804F7">
              <w:t>SRAP</w:t>
            </w:r>
            <w:r w:rsidR="00D54A11">
              <w:t>-2</w:t>
            </w:r>
          </w:p>
        </w:tc>
        <w:tc>
          <w:tcPr>
            <w:tcW w:w="0" w:type="auto"/>
          </w:tcPr>
          <w:p w14:paraId="4679E340" w14:textId="5497A45D" w:rsidR="00B57425" w:rsidRPr="00D804F7" w:rsidRDefault="006C6A90" w:rsidP="00B57425">
            <w:pPr>
              <w:pStyle w:val="Pamatteksts"/>
              <w:cnfStyle w:val="000000000000" w:firstRow="0" w:lastRow="0" w:firstColumn="0" w:lastColumn="0" w:oddVBand="0" w:evenVBand="0" w:oddHBand="0" w:evenHBand="0" w:firstRowFirstColumn="0" w:firstRowLastColumn="0" w:lastRowFirstColumn="0" w:lastRowLastColumn="0"/>
            </w:pPr>
            <w:r w:rsidRPr="005D58D3">
              <w:t>Eiropas Savienības Strukturālo reformu atbalsta ģenerāldirektorāta (DG REFORM) finansētā projekta "Iekšlietu nozares iestāžu darbības efektivitātes paaugstināšana Latvijā, 2. posms" (SRAP 2) tvērumā esošie procesi:</w:t>
            </w:r>
          </w:p>
          <w:p w14:paraId="326024B8" w14:textId="58896318" w:rsidR="00E941DB" w:rsidRPr="00D804F7" w:rsidRDefault="00E941DB" w:rsidP="004B2526">
            <w:pPr>
              <w:pStyle w:val="Pamatteksts"/>
              <w:numPr>
                <w:ilvl w:val="0"/>
                <w:numId w:val="20"/>
              </w:numPr>
              <w:cnfStyle w:val="000000000000" w:firstRow="0" w:lastRow="0" w:firstColumn="0" w:lastColumn="0" w:oddVBand="0" w:evenVBand="0" w:oddHBand="0" w:evenHBand="0" w:firstRowFirstColumn="0" w:firstRowLastColumn="0" w:lastRowFirstColumn="0" w:lastRowLastColumn="0"/>
            </w:pPr>
            <w:r w:rsidRPr="00D804F7">
              <w:t xml:space="preserve"> “Licencēšanas un atļauju izsniegšanas ieroču īpašniekiem un pircējiem process”;</w:t>
            </w:r>
          </w:p>
          <w:p w14:paraId="722AE774" w14:textId="30426185" w:rsidR="00E941DB" w:rsidRPr="00D804F7" w:rsidRDefault="00E941DB" w:rsidP="004B2526">
            <w:pPr>
              <w:pStyle w:val="Pamatteksts"/>
              <w:numPr>
                <w:ilvl w:val="0"/>
                <w:numId w:val="20"/>
              </w:numPr>
              <w:cnfStyle w:val="000000000000" w:firstRow="0" w:lastRow="0" w:firstColumn="0" w:lastColumn="0" w:oddVBand="0" w:evenVBand="0" w:oddHBand="0" w:evenHBand="0" w:firstRowFirstColumn="0" w:firstRowLastColumn="0" w:lastRowFirstColumn="0" w:lastRowLastColumn="0"/>
            </w:pPr>
            <w:r w:rsidRPr="00D804F7">
              <w:t xml:space="preserve"> “Pirmstiesas izmeklēšanas process Valsts policijā”.</w:t>
            </w:r>
          </w:p>
        </w:tc>
      </w:tr>
      <w:tr w:rsidR="001D4467" w:rsidRPr="00D804F7" w14:paraId="306E3FE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3F0300" w14:textId="24094160" w:rsidR="001D4467" w:rsidRPr="00D804F7" w:rsidRDefault="001D4467" w:rsidP="00B57425">
            <w:pPr>
              <w:pStyle w:val="Pamatteksts"/>
            </w:pPr>
            <w:r w:rsidRPr="00D804F7">
              <w:t>SSP</w:t>
            </w:r>
          </w:p>
        </w:tc>
        <w:tc>
          <w:tcPr>
            <w:tcW w:w="0" w:type="auto"/>
          </w:tcPr>
          <w:p w14:paraId="0962DABD" w14:textId="012BD549" w:rsidR="001D4467" w:rsidRPr="00D804F7" w:rsidRDefault="001D4467" w:rsidP="00B57425">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rPr>
              <w:t>Valsts policijas Galvenās kriminālpolicijas pārvaldes Starptautiskā sadarbības pārvalde</w:t>
            </w:r>
          </w:p>
        </w:tc>
      </w:tr>
      <w:tr w:rsidR="00B57425" w:rsidRPr="00D804F7" w14:paraId="24C7F52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6EB760" w14:textId="77777777" w:rsidR="00B57425" w:rsidRPr="00D804F7" w:rsidRDefault="00B57425" w:rsidP="00B57425">
            <w:pPr>
              <w:pStyle w:val="Pamatteksts"/>
              <w:rPr>
                <w:b w:val="0"/>
              </w:rPr>
            </w:pPr>
            <w:r w:rsidRPr="00D804F7">
              <w:t>TA</w:t>
            </w:r>
          </w:p>
        </w:tc>
        <w:tc>
          <w:tcPr>
            <w:tcW w:w="0" w:type="auto"/>
          </w:tcPr>
          <w:p w14:paraId="187D94F3"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Tiesu administrācija</w:t>
            </w:r>
          </w:p>
        </w:tc>
      </w:tr>
      <w:tr w:rsidR="001D4467" w:rsidRPr="00D804F7" w14:paraId="2CA21C8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F9EB98" w14:textId="27405B79" w:rsidR="001D4467" w:rsidRPr="00D804F7" w:rsidRDefault="001D4467" w:rsidP="00B57425">
            <w:pPr>
              <w:pStyle w:val="Pamatteksts"/>
            </w:pPr>
            <w:r w:rsidRPr="00D804F7">
              <w:t>TIS</w:t>
            </w:r>
          </w:p>
        </w:tc>
        <w:tc>
          <w:tcPr>
            <w:tcW w:w="0" w:type="auto"/>
          </w:tcPr>
          <w:p w14:paraId="13CFF978" w14:textId="338E6BA3" w:rsidR="001D4467" w:rsidRPr="00D804F7" w:rsidRDefault="616B6EC3" w:rsidP="00706DC5">
            <w:pPr>
              <w:pStyle w:val="Komentrateksts"/>
              <w:cnfStyle w:val="000000000000" w:firstRow="0" w:lastRow="0" w:firstColumn="0" w:lastColumn="0" w:oddVBand="0" w:evenVBand="0" w:oddHBand="0" w:evenHBand="0" w:firstRowFirstColumn="0" w:firstRowLastColumn="0" w:lastRowFirstColumn="0" w:lastRowLastColumn="0"/>
            </w:pPr>
            <w:r w:rsidRPr="00D804F7">
              <w:t xml:space="preserve">Tiesu </w:t>
            </w:r>
            <w:r w:rsidR="00706DC5" w:rsidRPr="00D804F7">
              <w:t xml:space="preserve">informatīvā </w:t>
            </w:r>
            <w:r w:rsidRPr="00D804F7">
              <w:t>sistēma</w:t>
            </w:r>
            <w:r w:rsidR="00706DC5" w:rsidRPr="00D804F7">
              <w:t xml:space="preserve"> (</w:t>
            </w:r>
            <w:r w:rsidR="002D4C3A" w:rsidRPr="00D804F7">
              <w:rPr>
                <w:rFonts w:cs="Arial"/>
                <w:color w:val="000000"/>
                <w:szCs w:val="18"/>
              </w:rPr>
              <w:t xml:space="preserve">MK noteikumi Nr. 618 “Tiesu informatīvās sistēmas noteikumi”) </w:t>
            </w:r>
          </w:p>
        </w:tc>
      </w:tr>
      <w:tr w:rsidR="00B57425" w:rsidRPr="00D804F7" w14:paraId="2ABB90E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14F94B" w14:textId="77777777" w:rsidR="00B57425" w:rsidRPr="00D804F7" w:rsidRDefault="00B57425" w:rsidP="00B57425">
            <w:pPr>
              <w:pStyle w:val="Pamatteksts"/>
              <w:rPr>
                <w:b w:val="0"/>
              </w:rPr>
            </w:pPr>
            <w:r w:rsidRPr="00D804F7">
              <w:t>TL</w:t>
            </w:r>
          </w:p>
        </w:tc>
        <w:tc>
          <w:tcPr>
            <w:tcW w:w="0" w:type="auto"/>
          </w:tcPr>
          <w:p w14:paraId="0DAC6C18"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Transportlīdzeklis</w:t>
            </w:r>
          </w:p>
        </w:tc>
      </w:tr>
      <w:tr w:rsidR="00B57425" w:rsidRPr="00D804F7" w14:paraId="46084C2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8B228D5" w14:textId="77777777" w:rsidR="00B57425" w:rsidRPr="00D804F7" w:rsidRDefault="00B57425" w:rsidP="00B57425">
            <w:pPr>
              <w:pStyle w:val="Pamatteksts"/>
              <w:rPr>
                <w:b w:val="0"/>
              </w:rPr>
            </w:pPr>
            <w:r w:rsidRPr="00D804F7">
              <w:lastRenderedPageBreak/>
              <w:t>UR</w:t>
            </w:r>
          </w:p>
        </w:tc>
        <w:tc>
          <w:tcPr>
            <w:tcW w:w="0" w:type="auto"/>
          </w:tcPr>
          <w:p w14:paraId="65D56172"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Latvijas Republikas Uzņēmumu reģistrs</w:t>
            </w:r>
          </w:p>
        </w:tc>
      </w:tr>
      <w:tr w:rsidR="00524A3D" w:rsidRPr="00D804F7" w14:paraId="6187F4B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391C59" w14:textId="53EF37CB" w:rsidR="00524A3D" w:rsidRPr="00D804F7" w:rsidRDefault="00524A3D" w:rsidP="00B57425">
            <w:pPr>
              <w:pStyle w:val="Pamatteksts"/>
            </w:pPr>
            <w:r>
              <w:t>UI</w:t>
            </w:r>
          </w:p>
        </w:tc>
        <w:tc>
          <w:tcPr>
            <w:tcW w:w="0" w:type="auto"/>
          </w:tcPr>
          <w:p w14:paraId="19014A31" w14:textId="527E1F81" w:rsidR="00524A3D" w:rsidRPr="00D804F7" w:rsidRDefault="00524A3D" w:rsidP="00B57425">
            <w:pPr>
              <w:pStyle w:val="Pamatteksts"/>
              <w:cnfStyle w:val="000000000000" w:firstRow="0" w:lastRow="0" w:firstColumn="0" w:lastColumn="0" w:oddVBand="0" w:evenVBand="0" w:oddHBand="0" w:evenHBand="0" w:firstRowFirstColumn="0" w:firstRowLastColumn="0" w:lastRowFirstColumn="0" w:lastRowLastColumn="0"/>
            </w:pPr>
            <w:r>
              <w:t xml:space="preserve">Lietotāja saskarne (angļu val – </w:t>
            </w:r>
            <w:r w:rsidRPr="00524A3D">
              <w:rPr>
                <w:i/>
                <w:iCs/>
              </w:rPr>
              <w:t>User interface</w:t>
            </w:r>
            <w:r>
              <w:t>)</w:t>
            </w:r>
          </w:p>
        </w:tc>
      </w:tr>
      <w:tr w:rsidR="004D05B2" w:rsidRPr="00D804F7" w14:paraId="465ED6D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B88FB0" w14:textId="3F656979" w:rsidR="004D05B2" w:rsidRDefault="004D05B2" w:rsidP="00B57425">
            <w:pPr>
              <w:pStyle w:val="Pamatteksts"/>
            </w:pPr>
            <w:r>
              <w:t>V</w:t>
            </w:r>
          </w:p>
        </w:tc>
        <w:tc>
          <w:tcPr>
            <w:tcW w:w="0" w:type="auto"/>
          </w:tcPr>
          <w:p w14:paraId="056D1F85" w14:textId="4DB196AD" w:rsidR="004D05B2" w:rsidRDefault="004D05B2" w:rsidP="00B57425">
            <w:pPr>
              <w:pStyle w:val="Pamatteksts"/>
              <w:cnfStyle w:val="000000000000" w:firstRow="0" w:lastRow="0" w:firstColumn="0" w:lastColumn="0" w:oddVBand="0" w:evenVBand="0" w:oddHBand="0" w:evenHBand="0" w:firstRowFirstColumn="0" w:firstRowLastColumn="0" w:lastRowFirstColumn="0" w:lastRowLastColumn="0"/>
            </w:pPr>
            <w:r>
              <w:t>Vēlams, ka prasība izstrādājama IIIS2 projekta ietvaros (neobligāta prasība)</w:t>
            </w:r>
          </w:p>
        </w:tc>
      </w:tr>
      <w:tr w:rsidR="00C815F0" w:rsidRPr="00D804F7" w14:paraId="6A23E34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F5683E6" w14:textId="3E03E1E4" w:rsidR="00C815F0" w:rsidRPr="00D804F7" w:rsidRDefault="00C815F0" w:rsidP="00B57425">
            <w:pPr>
              <w:pStyle w:val="Pamatteksts"/>
            </w:pPr>
            <w:r w:rsidRPr="00D804F7">
              <w:t>VAR</w:t>
            </w:r>
          </w:p>
        </w:tc>
        <w:tc>
          <w:tcPr>
            <w:tcW w:w="0" w:type="auto"/>
          </w:tcPr>
          <w:p w14:paraId="450EF6EE" w14:textId="55329D6D" w:rsidR="00C815F0" w:rsidRPr="00D804F7" w:rsidRDefault="00C815F0" w:rsidP="00B57425">
            <w:pPr>
              <w:pStyle w:val="Pamatteksts"/>
              <w:cnfStyle w:val="000000000000" w:firstRow="0" w:lastRow="0" w:firstColumn="0" w:lastColumn="0" w:oddVBand="0" w:evenVBand="0" w:oddHBand="0" w:evenHBand="0" w:firstRowFirstColumn="0" w:firstRowLastColumn="0" w:lastRowFirstColumn="0" w:lastRowLastColumn="0"/>
            </w:pPr>
            <w:r w:rsidRPr="00D804F7">
              <w:t>Vienots autentifikācijas risinājums lietotāju identitātes, lomu un tiesību pārvaldības funkciju nodrošināšanai</w:t>
            </w:r>
          </w:p>
        </w:tc>
      </w:tr>
      <w:tr w:rsidR="00B57425" w:rsidRPr="00D804F7" w14:paraId="40E0EC6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F14F9F4" w14:textId="77777777" w:rsidR="00B57425" w:rsidRPr="00D804F7" w:rsidRDefault="00B57425" w:rsidP="00B57425">
            <w:pPr>
              <w:pStyle w:val="Pamatteksts"/>
              <w:rPr>
                <w:b w:val="0"/>
              </w:rPr>
            </w:pPr>
            <w:r w:rsidRPr="00D804F7">
              <w:t>VEK (Vienotā elektroniskā kartiņa)</w:t>
            </w:r>
          </w:p>
        </w:tc>
        <w:tc>
          <w:tcPr>
            <w:tcW w:w="0" w:type="auto"/>
          </w:tcPr>
          <w:p w14:paraId="42C5FF53" w14:textId="09B2A973" w:rsidR="00B57425" w:rsidRPr="00D804F7" w:rsidRDefault="616B6EC3"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Vienotā elektroniskā kartiņa – E-lietu pavadošo metadatu kopums, kas pieejams plašākam IIIS2 lietotāju lokam. VEK sākotnēji veidojas VKCP platformā un gadījumā, kad </w:t>
            </w:r>
            <w:r w:rsidR="00706DC5" w:rsidRPr="00D804F7">
              <w:t>veidojas notikums VNR izpratnē</w:t>
            </w:r>
            <w:r w:rsidRPr="00D804F7">
              <w:t>, VEK informācija tiek nodota uz IIIS2</w:t>
            </w:r>
          </w:p>
        </w:tc>
      </w:tr>
      <w:tr w:rsidR="00B57425" w:rsidRPr="00D804F7" w14:paraId="76AFCAF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FD99EFC" w14:textId="77777777" w:rsidR="00B57425" w:rsidRPr="00D804F7" w:rsidRDefault="00B57425" w:rsidP="00B57425">
            <w:pPr>
              <w:pStyle w:val="Pamatteksts"/>
              <w:rPr>
                <w:b w:val="0"/>
              </w:rPr>
            </w:pPr>
            <w:r w:rsidRPr="00D804F7">
              <w:t>VID</w:t>
            </w:r>
          </w:p>
        </w:tc>
        <w:tc>
          <w:tcPr>
            <w:tcW w:w="0" w:type="auto"/>
          </w:tcPr>
          <w:p w14:paraId="2AB4D72E"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Valsts ieņēmumu dienests</w:t>
            </w:r>
          </w:p>
        </w:tc>
      </w:tr>
      <w:tr w:rsidR="00B57425" w:rsidRPr="00D804F7" w14:paraId="71AB6BA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109411D" w14:textId="77777777" w:rsidR="00B57425" w:rsidRPr="00D804F7" w:rsidRDefault="00B57425" w:rsidP="00B57425">
            <w:pPr>
              <w:pStyle w:val="Pamatteksts"/>
              <w:rPr>
                <w:b w:val="0"/>
              </w:rPr>
            </w:pPr>
            <w:r w:rsidRPr="00D804F7">
              <w:t>VKCP (Vienotā kontaktu centra platforma)</w:t>
            </w:r>
          </w:p>
        </w:tc>
        <w:tc>
          <w:tcPr>
            <w:tcW w:w="0" w:type="auto"/>
          </w:tcPr>
          <w:p w14:paraId="6B13CCF9" w14:textId="4C92A4D8" w:rsidR="00B57425" w:rsidRPr="00D804F7" w:rsidRDefault="616B6EC3" w:rsidP="00B57425">
            <w:pPr>
              <w:pStyle w:val="Pamatteksts"/>
              <w:cnfStyle w:val="000000000000" w:firstRow="0" w:lastRow="0" w:firstColumn="0" w:lastColumn="0" w:oddVBand="0" w:evenVBand="0" w:oddHBand="0" w:evenHBand="0" w:firstRowFirstColumn="0" w:firstRowLastColumn="0" w:lastRowFirstColumn="0" w:lastRowLastColumn="0"/>
            </w:pPr>
            <w:r w:rsidRPr="00D804F7">
              <w:t>112 KC un OD Vienotā kontaktu centra platforma (programmnodrošinājums ar atbilstošu infrastruktūru), kura ietver Kontaktu apstrādes sistēmu, OD Resursu vadības sistēmu  (izņemot NMPD specifisko resursu vadības sistēmu) un Integrēto ģeogrāfiskās informācijas sistēmu, un, kura nodrošina personu visu veidu kontaktu pārvaldību ar ārkārtas izsaukuma Numuru 112, OD resursu vadību, piešķiršanu un mobilizēšanu, un OD darbinieku darbības vadību un izsekojamību Notikuma gadījumā</w:t>
            </w:r>
          </w:p>
        </w:tc>
      </w:tr>
      <w:tr w:rsidR="00B57425" w:rsidRPr="00D804F7" w14:paraId="286503E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84F02E5" w14:textId="77777777" w:rsidR="00B57425" w:rsidRPr="00D804F7" w:rsidRDefault="00B57425" w:rsidP="00B57425">
            <w:pPr>
              <w:pStyle w:val="Pamatteksts"/>
              <w:rPr>
                <w:b w:val="0"/>
              </w:rPr>
            </w:pPr>
            <w:r w:rsidRPr="00D804F7">
              <w:t>VNR (IIIS2)</w:t>
            </w:r>
          </w:p>
        </w:tc>
        <w:tc>
          <w:tcPr>
            <w:tcW w:w="0" w:type="auto"/>
          </w:tcPr>
          <w:p w14:paraId="6A2F01CD"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Vienotais notikumu reģistrs</w:t>
            </w:r>
          </w:p>
        </w:tc>
      </w:tr>
      <w:tr w:rsidR="00B57425" w:rsidRPr="00D804F7" w14:paraId="05068FE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6541E2B" w14:textId="77777777" w:rsidR="00B57425" w:rsidRPr="00D804F7" w:rsidRDefault="00B57425" w:rsidP="00B57425">
            <w:pPr>
              <w:pStyle w:val="Pamatteksts"/>
              <w:rPr>
                <w:b w:val="0"/>
              </w:rPr>
            </w:pPr>
            <w:r w:rsidRPr="00D804F7">
              <w:t>VP</w:t>
            </w:r>
          </w:p>
        </w:tc>
        <w:tc>
          <w:tcPr>
            <w:tcW w:w="0" w:type="auto"/>
          </w:tcPr>
          <w:p w14:paraId="2416429F"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Valsts policija</w:t>
            </w:r>
          </w:p>
        </w:tc>
      </w:tr>
      <w:tr w:rsidR="00B57425" w:rsidRPr="00D804F7" w14:paraId="6F0E355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E840D2" w14:textId="77777777" w:rsidR="00B57425" w:rsidRPr="00D804F7" w:rsidRDefault="00B57425" w:rsidP="00B57425">
            <w:pPr>
              <w:pStyle w:val="Pamatteksts"/>
              <w:rPr>
                <w:b w:val="0"/>
              </w:rPr>
            </w:pPr>
            <w:r w:rsidRPr="00D804F7">
              <w:t>VRS</w:t>
            </w:r>
          </w:p>
        </w:tc>
        <w:tc>
          <w:tcPr>
            <w:tcW w:w="0" w:type="auto"/>
          </w:tcPr>
          <w:p w14:paraId="0E0BA038"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Valsts robežsardze</w:t>
            </w:r>
          </w:p>
        </w:tc>
      </w:tr>
      <w:tr w:rsidR="00B57425" w:rsidRPr="00D804F7" w14:paraId="0A52EBE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F21693B" w14:textId="77777777" w:rsidR="00B57425" w:rsidRPr="00D804F7" w:rsidRDefault="00B57425" w:rsidP="00B57425">
            <w:pPr>
              <w:pStyle w:val="Pamatteksts"/>
              <w:rPr>
                <w:b w:val="0"/>
              </w:rPr>
            </w:pPr>
            <w:r w:rsidRPr="00D804F7">
              <w:t>WAN/LAN</w:t>
            </w:r>
          </w:p>
        </w:tc>
        <w:tc>
          <w:tcPr>
            <w:tcW w:w="0" w:type="auto"/>
          </w:tcPr>
          <w:p w14:paraId="0FCEC471"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Teritoriālais tīkls / lokālais tīkls (no angļu val. - </w:t>
            </w:r>
            <w:r w:rsidRPr="00D804F7">
              <w:rPr>
                <w:i/>
                <w:iCs/>
                <w:szCs w:val="18"/>
              </w:rPr>
              <w:t>A wide area network / A local area network</w:t>
            </w:r>
            <w:r w:rsidRPr="00D804F7">
              <w:t>)</w:t>
            </w:r>
          </w:p>
        </w:tc>
      </w:tr>
    </w:tbl>
    <w:p w14:paraId="5548FBEC" w14:textId="0F8DA7DC" w:rsidR="003252CF" w:rsidRPr="00D804F7" w:rsidRDefault="003252CF" w:rsidP="003252CF">
      <w:pPr>
        <w:pStyle w:val="Pamatteksts"/>
      </w:pPr>
    </w:p>
    <w:p w14:paraId="51457FA8" w14:textId="5A35C794" w:rsidR="00D20616" w:rsidRPr="00D804F7" w:rsidRDefault="3D0AB6C6" w:rsidP="00531F77">
      <w:pPr>
        <w:pStyle w:val="Virsraksts2"/>
      </w:pPr>
      <w:bookmarkStart w:id="26" w:name="_Toc56069214"/>
      <w:bookmarkStart w:id="27" w:name="_Ref56687488"/>
      <w:bookmarkStart w:id="28" w:name="_Ref56687509"/>
      <w:bookmarkStart w:id="29" w:name="_Toc69755807"/>
      <w:r>
        <w:t>IIIS2 lietotāju lomas</w:t>
      </w:r>
      <w:bookmarkEnd w:id="26"/>
      <w:bookmarkEnd w:id="27"/>
      <w:bookmarkEnd w:id="28"/>
      <w:bookmarkEnd w:id="29"/>
    </w:p>
    <w:p w14:paraId="53E891FB" w14:textId="7DA3EE86" w:rsidR="00A83899" w:rsidRPr="00D804F7" w:rsidRDefault="00A83AF0" w:rsidP="00A15019">
      <w:pPr>
        <w:pStyle w:val="Pamatteksts"/>
        <w:jc w:val="both"/>
      </w:pPr>
      <w:r w:rsidRPr="00D804F7">
        <w:t xml:space="preserve">Tabulā norādītas visas šobrīd esošajā </w:t>
      </w:r>
      <w:r w:rsidR="001D4467" w:rsidRPr="00D804F7">
        <w:t>T</w:t>
      </w:r>
      <w:r w:rsidRPr="00D804F7">
        <w:t xml:space="preserve">S </w:t>
      </w:r>
      <w:r w:rsidR="001D4467" w:rsidRPr="00D804F7">
        <w:t>izmantotās</w:t>
      </w:r>
      <w:r w:rsidRPr="00D804F7">
        <w:t xml:space="preserve"> lietotāju lomas. Šajā sarakstā noteiktajām lomām saskaņā ar IIIS2 noteikto funkcionalitāti būs iespēja nodrošināt pieeju noteiktām funkcijām</w:t>
      </w:r>
      <w:r w:rsidR="1126DE72" w:rsidRPr="00D804F7">
        <w:t>,</w:t>
      </w:r>
      <w:r w:rsidRPr="00D804F7">
        <w:t xml:space="preserve"> procesiem un datu kopām. Šis pieejas līmenis tiks nodrošināts visiem </w:t>
      </w:r>
      <w:r w:rsidR="00E941DB" w:rsidRPr="00D804F7">
        <w:t xml:space="preserve">lietotājiem, kam piešķirta </w:t>
      </w:r>
      <w:r w:rsidRPr="00D804F7">
        <w:t>attiecīgā lom</w:t>
      </w:r>
      <w:r w:rsidR="00E941DB" w:rsidRPr="00D804F7">
        <w:t>a sistēmas ietvaros</w:t>
      </w:r>
      <w:r w:rsidR="00A83899" w:rsidRPr="00D804F7">
        <w:t>.</w:t>
      </w:r>
    </w:p>
    <w:p w14:paraId="47940423" w14:textId="4C0539D7" w:rsidR="00B35317" w:rsidRPr="00D804F7" w:rsidRDefault="616B6EC3" w:rsidP="00B35317">
      <w:pPr>
        <w:pStyle w:val="Pamatteksts"/>
        <w:jc w:val="both"/>
      </w:pPr>
      <w:r w:rsidRPr="00D804F7">
        <w:t xml:space="preserve">Šajā nodaļā minētās lomas ir sākotnējās apzinātās lietotāju lomas, tās ir informatīvas un izmantojamas, lai ilustrētu procesu gaitu. Lietotāju lomas un pieejas tiesības tiks precizētas IIIS2 izstrādes gaitā, atbilstoši izstrādātajiem procesiem un funkcionalitātei. </w:t>
      </w:r>
      <w:r w:rsidR="00B35317" w:rsidRPr="00D804F7">
        <w:t>Šo tiesību informācijas apjomu E-lietas koplietošanas reģistros jāprecizē izstrādes gaitā, kā arī nepieciešamības gadījumā jāveic arī E-lietas reģistru papildināšana.</w:t>
      </w:r>
    </w:p>
    <w:p w14:paraId="18150E19" w14:textId="34877E5F" w:rsidR="009F5621" w:rsidRPr="00D804F7" w:rsidRDefault="616B6EC3" w:rsidP="00A15019">
      <w:pPr>
        <w:pStyle w:val="Pamatteksts"/>
        <w:jc w:val="both"/>
      </w:pPr>
      <w:r w:rsidRPr="00D804F7">
        <w:t>Sevišķi jāņem vērā, ka realizējot VKCP sistēmas ieviešanu un SRAP</w:t>
      </w:r>
      <w:r w:rsidR="007F0E4C">
        <w:t>-2</w:t>
      </w:r>
      <w:r w:rsidRPr="00D804F7">
        <w:t xml:space="preserve"> ieteikumus ir plānots izvērtēt un pārskatīt pašreizējo VP struktūrvienību funkcijas un veidot jaunu VP struktūru, pārskatīt darba organizāciju un ieviest “universālos” policistu amatus, procesa virzītāju palīgu amatus u.c. izmaiņas. </w:t>
      </w:r>
    </w:p>
    <w:p w14:paraId="5C364C3C" w14:textId="54612B8E" w:rsidR="00A83AF0" w:rsidRPr="00D804F7" w:rsidRDefault="009F5621" w:rsidP="009F5621">
      <w:pPr>
        <w:pStyle w:val="Pamatteksts"/>
        <w:jc w:val="both"/>
      </w:pPr>
      <w:r w:rsidRPr="00D804F7">
        <w:t>Norādītās VP lomas neattie</w:t>
      </w:r>
      <w:r w:rsidR="00C231AC" w:rsidRPr="00D804F7">
        <w:t>cas</w:t>
      </w:r>
      <w:r w:rsidRPr="00D804F7">
        <w:t xml:space="preserve"> tikai uz VP IIIS2 lietotājiem, bet arī jebkuriem citu iestāžu IIIS2 lietotājiem, procesos, kuri piemērojami citu iestāžu funkciju veikšanai.</w:t>
      </w:r>
    </w:p>
    <w:p w14:paraId="6628E7A8" w14:textId="54ABCCE0" w:rsidR="0054520D" w:rsidRPr="00D804F7" w:rsidRDefault="616B6EC3" w:rsidP="0054520D">
      <w:pPr>
        <w:pStyle w:val="Pamatteksts"/>
        <w:jc w:val="both"/>
      </w:pPr>
      <w:r w:rsidRPr="00D804F7">
        <w:t xml:space="preserve">Papildus </w:t>
      </w:r>
      <w:r w:rsidR="002D4C3A" w:rsidRPr="00D804F7">
        <w:rPr>
          <w:color w:val="2B579A"/>
          <w:shd w:val="clear" w:color="auto" w:fill="E6E6E6"/>
        </w:rPr>
        <w:fldChar w:fldCharType="begin"/>
      </w:r>
      <w:r w:rsidR="002D4C3A" w:rsidRPr="00D804F7">
        <w:instrText xml:space="preserve"> REF _Ref66691040 \h </w:instrText>
      </w:r>
      <w:r w:rsidR="00D804F7">
        <w:instrText xml:space="preserve"> \* MERGEFORMAT </w:instrText>
      </w:r>
      <w:r w:rsidR="002D4C3A" w:rsidRPr="00D804F7">
        <w:rPr>
          <w:color w:val="2B579A"/>
          <w:shd w:val="clear" w:color="auto" w:fill="E6E6E6"/>
        </w:rPr>
      </w:r>
      <w:r w:rsidR="002D4C3A" w:rsidRPr="00D804F7">
        <w:rPr>
          <w:color w:val="2B579A"/>
          <w:shd w:val="clear" w:color="auto" w:fill="E6E6E6"/>
        </w:rPr>
        <w:fldChar w:fldCharType="separate"/>
      </w:r>
      <w:r w:rsidR="00367667" w:rsidRPr="00D804F7">
        <w:t xml:space="preserve">Tabula </w:t>
      </w:r>
      <w:r w:rsidR="00367667">
        <w:t>2</w:t>
      </w:r>
      <w:r w:rsidR="00367667" w:rsidRPr="00D804F7">
        <w:t xml:space="preserve"> IIIS2 lietotāju lomas</w:t>
      </w:r>
      <w:r w:rsidR="002D4C3A" w:rsidRPr="00D804F7">
        <w:rPr>
          <w:color w:val="2B579A"/>
          <w:shd w:val="clear" w:color="auto" w:fill="E6E6E6"/>
        </w:rPr>
        <w:fldChar w:fldCharType="end"/>
      </w:r>
      <w:r w:rsidRPr="00D804F7">
        <w:t xml:space="preserve"> norādītajām KP ietvaros ir pieejamas šādas lomas:</w:t>
      </w:r>
    </w:p>
    <w:p w14:paraId="4A4C0A12" w14:textId="253E009D" w:rsidR="0054520D" w:rsidRPr="00D804F7" w:rsidRDefault="0054520D" w:rsidP="004B2526">
      <w:pPr>
        <w:pStyle w:val="Pamatteksts"/>
        <w:numPr>
          <w:ilvl w:val="0"/>
          <w:numId w:val="26"/>
        </w:numPr>
        <w:jc w:val="both"/>
      </w:pPr>
      <w:r w:rsidRPr="00D804F7">
        <w:t>Iestādēm, kas veic soda izpildi;</w:t>
      </w:r>
    </w:p>
    <w:p w14:paraId="622B3FE9" w14:textId="0181784B" w:rsidR="0054520D" w:rsidRPr="00D804F7" w:rsidRDefault="0054520D" w:rsidP="004B2526">
      <w:pPr>
        <w:pStyle w:val="Pamatteksts"/>
        <w:numPr>
          <w:ilvl w:val="0"/>
          <w:numId w:val="26"/>
        </w:numPr>
        <w:jc w:val="both"/>
      </w:pPr>
      <w:r w:rsidRPr="00D804F7">
        <w:t>Valsts prezidenta kancelejas Apžēlošanas dienestam (datu sniegšanai par personu apžēlošanu);</w:t>
      </w:r>
    </w:p>
    <w:p w14:paraId="303FB2A6" w14:textId="7A5AB442" w:rsidR="0054520D" w:rsidRPr="00D804F7" w:rsidRDefault="616B6EC3" w:rsidP="004B2526">
      <w:pPr>
        <w:pStyle w:val="Pamatteksts"/>
        <w:numPr>
          <w:ilvl w:val="0"/>
          <w:numId w:val="26"/>
        </w:numPr>
        <w:jc w:val="both"/>
      </w:pPr>
      <w:r w:rsidRPr="00D804F7">
        <w:t>Valsts un pašvaldību iestādēm, darba devējiem, personām, kurām tiesības saņemt no II</w:t>
      </w:r>
      <w:r w:rsidR="00706DC5" w:rsidRPr="00D804F7">
        <w:t>I</w:t>
      </w:r>
      <w:r w:rsidRPr="00D804F7">
        <w:t>S2 apakšsistēmām ziņas NA noteiktajā apjomā (~ 120 iestādes);</w:t>
      </w:r>
    </w:p>
    <w:p w14:paraId="16B55E74" w14:textId="4CF3D433" w:rsidR="0054520D" w:rsidRPr="00D804F7" w:rsidRDefault="6425FC67" w:rsidP="004B2526">
      <w:pPr>
        <w:pStyle w:val="Pamatteksts"/>
        <w:numPr>
          <w:ilvl w:val="0"/>
          <w:numId w:val="26"/>
        </w:numPr>
        <w:jc w:val="both"/>
      </w:pPr>
      <w:r w:rsidRPr="00D804F7">
        <w:t xml:space="preserve">Struktūrvienībai, kas veic procesuālo </w:t>
      </w:r>
      <w:r w:rsidR="00706DC5" w:rsidRPr="00D804F7">
        <w:t xml:space="preserve">uzdevumu </w:t>
      </w:r>
      <w:r w:rsidRPr="00D804F7">
        <w:t>izmaksu uzskaiti, atgūšanu;</w:t>
      </w:r>
    </w:p>
    <w:p w14:paraId="46F53AF1" w14:textId="7E4BC3C5" w:rsidR="0054520D" w:rsidRPr="00D804F7" w:rsidRDefault="0054520D" w:rsidP="004B2526">
      <w:pPr>
        <w:pStyle w:val="Pamatteksts"/>
        <w:numPr>
          <w:ilvl w:val="0"/>
          <w:numId w:val="26"/>
        </w:numPr>
        <w:jc w:val="both"/>
      </w:pPr>
      <w:r w:rsidRPr="00D804F7">
        <w:t>Juridiskās palīdzības administrācijai;</w:t>
      </w:r>
    </w:p>
    <w:p w14:paraId="48E30F3C" w14:textId="3BA2604A" w:rsidR="0054520D" w:rsidRPr="00D804F7" w:rsidRDefault="0054520D" w:rsidP="004B2526">
      <w:pPr>
        <w:pStyle w:val="Pamatteksts"/>
        <w:numPr>
          <w:ilvl w:val="0"/>
          <w:numId w:val="26"/>
        </w:numPr>
        <w:jc w:val="both"/>
      </w:pPr>
      <w:r w:rsidRPr="00D804F7">
        <w:t>Iekšlietu ministrijas Nodrošinājuma valsts aģentūrai;</w:t>
      </w:r>
    </w:p>
    <w:p w14:paraId="49CC48EA" w14:textId="5F54DD4F" w:rsidR="0054520D" w:rsidRPr="00D804F7" w:rsidRDefault="0054520D" w:rsidP="004B2526">
      <w:pPr>
        <w:pStyle w:val="Pamatteksts"/>
        <w:numPr>
          <w:ilvl w:val="0"/>
          <w:numId w:val="26"/>
        </w:numPr>
        <w:jc w:val="both"/>
      </w:pPr>
      <w:r w:rsidRPr="00D804F7">
        <w:lastRenderedPageBreak/>
        <w:t>Nacionālajam veselības dienestam;</w:t>
      </w:r>
    </w:p>
    <w:p w14:paraId="54FBD0BF" w14:textId="7B52AE0F" w:rsidR="00C53B8C" w:rsidRPr="00D804F7" w:rsidRDefault="0054520D" w:rsidP="00C53B8C">
      <w:pPr>
        <w:pStyle w:val="Pamatteksts"/>
        <w:numPr>
          <w:ilvl w:val="0"/>
          <w:numId w:val="26"/>
        </w:numPr>
        <w:jc w:val="both"/>
      </w:pPr>
      <w:r w:rsidRPr="00D804F7">
        <w:t>Latvijas Transportlīdzekļu apdrošinātāju birojam un apdrošināšanas sabiedrībām.</w:t>
      </w:r>
      <w:bookmarkStart w:id="30" w:name="_Ref66691040"/>
    </w:p>
    <w:p w14:paraId="73152B3B" w14:textId="77777777" w:rsidR="00C53B8C" w:rsidRPr="00D804F7" w:rsidRDefault="00C53B8C" w:rsidP="00362210">
      <w:pPr>
        <w:pStyle w:val="Pamatteksts"/>
      </w:pPr>
    </w:p>
    <w:p w14:paraId="3580ECEF" w14:textId="27890D95" w:rsidR="00A5240C" w:rsidRPr="00D804F7" w:rsidRDefault="00A5240C" w:rsidP="00A5240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w:t>
      </w:r>
      <w:r w:rsidRPr="00D804F7">
        <w:rPr>
          <w:color w:val="2B579A"/>
          <w:shd w:val="clear" w:color="auto" w:fill="E6E6E6"/>
        </w:rPr>
        <w:fldChar w:fldCharType="end"/>
      </w:r>
      <w:r w:rsidRPr="00D804F7">
        <w:t xml:space="preserve"> IIIS2 lietotāju lomas</w:t>
      </w:r>
      <w:bookmarkEnd w:id="30"/>
    </w:p>
    <w:tbl>
      <w:tblPr>
        <w:tblStyle w:val="PwCTableTextIC"/>
        <w:tblW w:w="9356" w:type="dxa"/>
        <w:tblLook w:val="06A0" w:firstRow="1" w:lastRow="0" w:firstColumn="1" w:lastColumn="0" w:noHBand="1" w:noVBand="1"/>
      </w:tblPr>
      <w:tblGrid>
        <w:gridCol w:w="2552"/>
        <w:gridCol w:w="6804"/>
      </w:tblGrid>
      <w:tr w:rsidR="00943768" w:rsidRPr="00D804F7" w14:paraId="77695A5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3A18C1" w14:textId="77777777" w:rsidR="00943768" w:rsidRPr="00D804F7" w:rsidRDefault="00943768" w:rsidP="00943768">
            <w:pPr>
              <w:rPr>
                <w:rFonts w:eastAsia="Calibri" w:cs="Times New Roman"/>
              </w:rPr>
            </w:pPr>
            <w:r w:rsidRPr="00D804F7">
              <w:rPr>
                <w:rFonts w:eastAsia="Calibri" w:cs="Times New Roman"/>
              </w:rPr>
              <w:t>IS lietotāja loma</w:t>
            </w:r>
          </w:p>
        </w:tc>
        <w:tc>
          <w:tcPr>
            <w:tcW w:w="6804" w:type="dxa"/>
            <w:hideMark/>
          </w:tcPr>
          <w:p w14:paraId="5FD487C4" w14:textId="77777777" w:rsidR="00943768" w:rsidRPr="00D804F7" w:rsidRDefault="00943768" w:rsidP="00943768">
            <w:pPr>
              <w:cnfStyle w:val="100000000000" w:firstRow="1"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IS lietotāja lomas apraksts</w:t>
            </w:r>
          </w:p>
        </w:tc>
      </w:tr>
      <w:tr w:rsidR="00943768" w:rsidRPr="00D804F7" w14:paraId="584A84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BCC522" w14:textId="575AB316" w:rsidR="00943768" w:rsidRPr="00D804F7" w:rsidRDefault="00943768" w:rsidP="00943768">
            <w:pPr>
              <w:rPr>
                <w:rFonts w:eastAsia="Calibri" w:cs="Times New Roman"/>
              </w:rPr>
            </w:pPr>
            <w:r w:rsidRPr="00D804F7">
              <w:rPr>
                <w:rFonts w:eastAsia="Calibri" w:cs="Times New Roman"/>
              </w:rPr>
              <w:t>Administrator</w:t>
            </w:r>
            <w:r w:rsidR="008657AB" w:rsidRPr="00D804F7">
              <w:rPr>
                <w:rFonts w:eastAsia="Calibri" w:cs="Times New Roman"/>
              </w:rPr>
              <w:t>s (-i)</w:t>
            </w:r>
          </w:p>
        </w:tc>
        <w:tc>
          <w:tcPr>
            <w:tcW w:w="0" w:type="dxa"/>
          </w:tcPr>
          <w:p w14:paraId="27E35BEE" w14:textId="26F2BD44"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IIIS2 Administrators</w:t>
            </w:r>
            <w:r w:rsidR="008657AB" w:rsidRPr="00D804F7">
              <w:rPr>
                <w:rFonts w:eastAsia="Calibri" w:cs="Times New Roman"/>
              </w:rPr>
              <w:t xml:space="preserve"> (-i)</w:t>
            </w:r>
          </w:p>
        </w:tc>
      </w:tr>
      <w:tr w:rsidR="00943768" w:rsidRPr="00D804F7" w14:paraId="5D796DB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7B4402E" w14:textId="77777777" w:rsidR="00943768" w:rsidRPr="00D804F7" w:rsidRDefault="00943768" w:rsidP="00943768">
            <w:pPr>
              <w:rPr>
                <w:rFonts w:eastAsia="Calibri" w:cs="Times New Roman"/>
              </w:rPr>
            </w:pPr>
            <w:r w:rsidRPr="00D804F7">
              <w:rPr>
                <w:rFonts w:eastAsia="Calibri" w:cs="Times New Roman"/>
              </w:rPr>
              <w:t>Aizstāvis</w:t>
            </w:r>
          </w:p>
        </w:tc>
        <w:tc>
          <w:tcPr>
            <w:tcW w:w="0" w:type="dxa"/>
          </w:tcPr>
          <w:p w14:paraId="490EF27C" w14:textId="55179194" w:rsidR="00943768" w:rsidRPr="00D804F7" w:rsidRDefault="00840B22"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cs="Arial"/>
                <w:color w:val="414142"/>
                <w:shd w:val="clear" w:color="auto" w:fill="FFFFFF"/>
              </w:rPr>
              <w:t>Aizstāvis lietas izskatīšanā var būt tikai advokāts</w:t>
            </w:r>
          </w:p>
        </w:tc>
      </w:tr>
      <w:tr w:rsidR="00943768" w:rsidRPr="00D804F7" w14:paraId="4BB315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672EA30" w14:textId="77777777" w:rsidR="00943768" w:rsidRPr="00D804F7" w:rsidRDefault="00943768" w:rsidP="00943768">
            <w:pPr>
              <w:rPr>
                <w:rFonts w:eastAsia="Calibri" w:cs="Times New Roman"/>
              </w:rPr>
            </w:pPr>
            <w:r w:rsidRPr="00D804F7">
              <w:rPr>
                <w:rFonts w:eastAsia="Calibri" w:cs="Times New Roman"/>
              </w:rPr>
              <w:t>Amatpersona</w:t>
            </w:r>
          </w:p>
        </w:tc>
        <w:tc>
          <w:tcPr>
            <w:tcW w:w="0" w:type="dxa"/>
          </w:tcPr>
          <w:p w14:paraId="72F56866" w14:textId="5EE97F6C"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OV struktūrvienības darbiniek</w:t>
            </w:r>
            <w:r w:rsidR="001A1D0B" w:rsidRPr="00D804F7">
              <w:rPr>
                <w:rFonts w:eastAsia="Calibri" w:cs="Times New Roman"/>
              </w:rPr>
              <w:t>s (-</w:t>
            </w:r>
            <w:r w:rsidRPr="00D804F7">
              <w:rPr>
                <w:rFonts w:eastAsia="Calibri" w:cs="Times New Roman"/>
              </w:rPr>
              <w:t>i</w:t>
            </w:r>
            <w:r w:rsidR="001A1D0B" w:rsidRPr="00D804F7">
              <w:rPr>
                <w:rFonts w:eastAsia="Calibri" w:cs="Times New Roman"/>
              </w:rPr>
              <w:t>)</w:t>
            </w:r>
            <w:r w:rsidRPr="00D804F7">
              <w:rPr>
                <w:rFonts w:eastAsia="Calibri" w:cs="Times New Roman"/>
              </w:rPr>
              <w:t>, patruļdienests, satiksmes uzraudzības amatpersona</w:t>
            </w:r>
            <w:r w:rsidR="001A1D0B" w:rsidRPr="00D804F7">
              <w:rPr>
                <w:rFonts w:eastAsia="Calibri" w:cs="Times New Roman"/>
              </w:rPr>
              <w:t xml:space="preserve"> (-</w:t>
            </w:r>
            <w:r w:rsidRPr="00D804F7">
              <w:rPr>
                <w:rFonts w:eastAsia="Calibri" w:cs="Times New Roman"/>
              </w:rPr>
              <w:t>s</w:t>
            </w:r>
            <w:r w:rsidR="001A1D0B" w:rsidRPr="00D804F7">
              <w:rPr>
                <w:rFonts w:eastAsia="Calibri" w:cs="Times New Roman"/>
              </w:rPr>
              <w:t>)</w:t>
            </w:r>
            <w:r w:rsidRPr="00D804F7">
              <w:rPr>
                <w:rFonts w:eastAsia="Calibri" w:cs="Times New Roman"/>
              </w:rPr>
              <w:t>, iecirkņa inspektors</w:t>
            </w:r>
            <w:r w:rsidR="001A1D0B" w:rsidRPr="00D804F7">
              <w:rPr>
                <w:rFonts w:eastAsia="Calibri" w:cs="Times New Roman"/>
              </w:rPr>
              <w:t xml:space="preserve"> (-i)</w:t>
            </w:r>
            <w:r w:rsidRPr="00D804F7">
              <w:rPr>
                <w:rFonts w:eastAsia="Calibri" w:cs="Times New Roman"/>
              </w:rPr>
              <w:t xml:space="preserve">, augstākstāvošā </w:t>
            </w:r>
            <w:r w:rsidR="001A1D0B" w:rsidRPr="00D804F7">
              <w:rPr>
                <w:rFonts w:eastAsia="Calibri" w:cs="Times New Roman"/>
              </w:rPr>
              <w:t>(-s)</w:t>
            </w:r>
            <w:r w:rsidRPr="00D804F7">
              <w:rPr>
                <w:rFonts w:eastAsia="Calibri" w:cs="Times New Roman"/>
              </w:rPr>
              <w:t xml:space="preserve"> amatpersona</w:t>
            </w:r>
            <w:r w:rsidR="001A1D0B" w:rsidRPr="00D804F7">
              <w:rPr>
                <w:rFonts w:eastAsia="Calibri" w:cs="Times New Roman"/>
              </w:rPr>
              <w:t xml:space="preserve"> (-s)</w:t>
            </w:r>
            <w:r w:rsidRPr="00D804F7">
              <w:rPr>
                <w:rFonts w:eastAsia="Calibri" w:cs="Times New Roman"/>
              </w:rPr>
              <w:t>, izmeklētāj</w:t>
            </w:r>
            <w:r w:rsidR="001A1D0B" w:rsidRPr="00D804F7">
              <w:rPr>
                <w:rFonts w:eastAsia="Calibri" w:cs="Times New Roman"/>
              </w:rPr>
              <w:t>s (-</w:t>
            </w:r>
            <w:r w:rsidRPr="00D804F7">
              <w:rPr>
                <w:rFonts w:eastAsia="Calibri" w:cs="Times New Roman"/>
              </w:rPr>
              <w:t>i</w:t>
            </w:r>
            <w:r w:rsidR="001A1D0B" w:rsidRPr="00D804F7">
              <w:rPr>
                <w:rFonts w:eastAsia="Calibri" w:cs="Times New Roman"/>
              </w:rPr>
              <w:t>)</w:t>
            </w:r>
            <w:r w:rsidRPr="00D804F7">
              <w:rPr>
                <w:rFonts w:eastAsia="Calibri" w:cs="Times New Roman"/>
              </w:rPr>
              <w:t>, procesa virzītāj</w:t>
            </w:r>
            <w:r w:rsidR="001A1D0B" w:rsidRPr="00D804F7">
              <w:rPr>
                <w:rFonts w:eastAsia="Calibri" w:cs="Times New Roman"/>
              </w:rPr>
              <w:t>s (-</w:t>
            </w:r>
            <w:r w:rsidRPr="00D804F7">
              <w:rPr>
                <w:rFonts w:eastAsia="Calibri" w:cs="Times New Roman"/>
              </w:rPr>
              <w:t>i</w:t>
            </w:r>
            <w:r w:rsidR="001A1D0B" w:rsidRPr="00D804F7">
              <w:rPr>
                <w:rFonts w:eastAsia="Calibri" w:cs="Times New Roman"/>
              </w:rPr>
              <w:t>)</w:t>
            </w:r>
            <w:r w:rsidRPr="00D804F7">
              <w:rPr>
                <w:rFonts w:eastAsia="Calibri" w:cs="Times New Roman"/>
              </w:rPr>
              <w:t>, struktūrvienības vadītājs</w:t>
            </w:r>
            <w:r w:rsidR="001A1D0B" w:rsidRPr="00D804F7">
              <w:rPr>
                <w:rFonts w:eastAsia="Calibri" w:cs="Times New Roman"/>
              </w:rPr>
              <w:t xml:space="preserve"> (-i).</w:t>
            </w:r>
          </w:p>
        </w:tc>
      </w:tr>
      <w:tr w:rsidR="00943768" w:rsidRPr="00D804F7" w14:paraId="5C8C760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509B39" w14:textId="6F900E4D" w:rsidR="00943768" w:rsidRPr="00D804F7" w:rsidRDefault="00943768" w:rsidP="00943768">
            <w:pPr>
              <w:rPr>
                <w:rFonts w:eastAsia="Calibri" w:cs="Times New Roman"/>
              </w:rPr>
            </w:pPr>
            <w:r w:rsidRPr="00D804F7">
              <w:rPr>
                <w:rFonts w:eastAsia="Calibri" w:cs="Times New Roman"/>
              </w:rPr>
              <w:t>Amatpersona (procesa virzītājs</w:t>
            </w:r>
            <w:r w:rsidR="005126EF">
              <w:rPr>
                <w:rFonts w:eastAsia="Calibri" w:cs="Times New Roman"/>
              </w:rPr>
              <w:t>)</w:t>
            </w:r>
          </w:p>
        </w:tc>
        <w:tc>
          <w:tcPr>
            <w:tcW w:w="0" w:type="dxa"/>
          </w:tcPr>
          <w:p w14:paraId="0198C364" w14:textId="24AFE551"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 - Patruļdienests, procesa virzītājs</w:t>
            </w:r>
            <w:r w:rsidR="001A1D0B" w:rsidRPr="00D804F7">
              <w:rPr>
                <w:rFonts w:eastAsia="Calibri" w:cs="Times New Roman"/>
              </w:rPr>
              <w:t xml:space="preserve"> (-i)</w:t>
            </w:r>
            <w:r w:rsidRPr="00D804F7">
              <w:rPr>
                <w:rFonts w:eastAsia="Calibri" w:cs="Times New Roman"/>
              </w:rPr>
              <w:t>, satiksmes uzraudzības amatpersona</w:t>
            </w:r>
            <w:r w:rsidR="001A1D0B" w:rsidRPr="00D804F7">
              <w:rPr>
                <w:rFonts w:eastAsia="Calibri" w:cs="Times New Roman"/>
              </w:rPr>
              <w:t xml:space="preserve"> (-</w:t>
            </w:r>
            <w:r w:rsidRPr="00D804F7">
              <w:rPr>
                <w:rFonts w:eastAsia="Calibri" w:cs="Times New Roman"/>
              </w:rPr>
              <w:t>s</w:t>
            </w:r>
            <w:r w:rsidR="001A1D0B" w:rsidRPr="00D804F7">
              <w:rPr>
                <w:rFonts w:eastAsia="Calibri" w:cs="Times New Roman"/>
              </w:rPr>
              <w:t>)</w:t>
            </w:r>
            <w:r w:rsidRPr="00D804F7">
              <w:rPr>
                <w:rFonts w:eastAsia="Calibri" w:cs="Times New Roman"/>
              </w:rPr>
              <w:t>, iecirkņa inspektors</w:t>
            </w:r>
            <w:r w:rsidR="001A1D0B" w:rsidRPr="00D804F7">
              <w:rPr>
                <w:rFonts w:eastAsia="Calibri" w:cs="Times New Roman"/>
              </w:rPr>
              <w:t xml:space="preserve"> (-i)</w:t>
            </w:r>
            <w:r w:rsidRPr="00D804F7">
              <w:rPr>
                <w:rFonts w:eastAsia="Calibri" w:cs="Times New Roman"/>
              </w:rPr>
              <w:t xml:space="preserve">, augstākstāvošā </w:t>
            </w:r>
            <w:r w:rsidR="001A1D0B" w:rsidRPr="00D804F7">
              <w:rPr>
                <w:rFonts w:eastAsia="Calibri" w:cs="Times New Roman"/>
              </w:rPr>
              <w:t>(-s)</w:t>
            </w:r>
            <w:r w:rsidRPr="00D804F7">
              <w:rPr>
                <w:rFonts w:eastAsia="Calibri" w:cs="Times New Roman"/>
              </w:rPr>
              <w:t xml:space="preserve"> amatpersona</w:t>
            </w:r>
            <w:r w:rsidR="001A1D0B" w:rsidRPr="00D804F7">
              <w:rPr>
                <w:rFonts w:eastAsia="Calibri" w:cs="Times New Roman"/>
              </w:rPr>
              <w:t>(-s)</w:t>
            </w:r>
            <w:r w:rsidRPr="00D804F7">
              <w:rPr>
                <w:rFonts w:eastAsia="Calibri" w:cs="Times New Roman"/>
              </w:rPr>
              <w:t>, procesuāli pilnvarota</w:t>
            </w:r>
            <w:r w:rsidR="001A1D0B" w:rsidRPr="00D804F7">
              <w:rPr>
                <w:rFonts w:eastAsia="Calibri" w:cs="Times New Roman"/>
              </w:rPr>
              <w:t xml:space="preserve"> (-</w:t>
            </w:r>
            <w:r w:rsidRPr="00D804F7">
              <w:rPr>
                <w:rFonts w:eastAsia="Calibri" w:cs="Times New Roman"/>
              </w:rPr>
              <w:t>s</w:t>
            </w:r>
            <w:r w:rsidR="001A1D0B" w:rsidRPr="00D804F7">
              <w:rPr>
                <w:rFonts w:eastAsia="Calibri" w:cs="Times New Roman"/>
              </w:rPr>
              <w:t>)</w:t>
            </w:r>
            <w:r w:rsidRPr="00D804F7">
              <w:rPr>
                <w:rFonts w:eastAsia="Calibri" w:cs="Times New Roman"/>
              </w:rPr>
              <w:t xml:space="preserve"> amatpersona</w:t>
            </w:r>
            <w:r w:rsidR="001A1D0B" w:rsidRPr="00D804F7">
              <w:rPr>
                <w:rFonts w:eastAsia="Calibri" w:cs="Times New Roman"/>
              </w:rPr>
              <w:t xml:space="preserve"> (-</w:t>
            </w:r>
            <w:r w:rsidRPr="00D804F7">
              <w:rPr>
                <w:rFonts w:eastAsia="Calibri" w:cs="Times New Roman"/>
              </w:rPr>
              <w:t>s</w:t>
            </w:r>
            <w:r w:rsidR="001A1D0B" w:rsidRPr="00D804F7">
              <w:rPr>
                <w:rFonts w:eastAsia="Calibri" w:cs="Times New Roman"/>
              </w:rPr>
              <w:t>)</w:t>
            </w:r>
            <w:r w:rsidRPr="00D804F7">
              <w:rPr>
                <w:rFonts w:eastAsia="Calibri" w:cs="Times New Roman"/>
              </w:rPr>
              <w:t>, izmeklētāj</w:t>
            </w:r>
            <w:r w:rsidR="001A1D0B" w:rsidRPr="00D804F7">
              <w:rPr>
                <w:rFonts w:eastAsia="Calibri" w:cs="Times New Roman"/>
              </w:rPr>
              <w:t>s (-i)</w:t>
            </w:r>
            <w:r w:rsidRPr="00D804F7">
              <w:rPr>
                <w:rFonts w:eastAsia="Calibri" w:cs="Times New Roman"/>
              </w:rPr>
              <w:t>,  citi E-lietas virzītāji, struktūrvienības vadītājs</w:t>
            </w:r>
            <w:r w:rsidR="001A1D0B" w:rsidRPr="00D804F7">
              <w:rPr>
                <w:rFonts w:eastAsia="Calibri" w:cs="Times New Roman"/>
              </w:rPr>
              <w:t xml:space="preserve"> (-i)</w:t>
            </w:r>
          </w:p>
        </w:tc>
      </w:tr>
      <w:tr w:rsidR="006B64A3" w:rsidRPr="00D804F7" w14:paraId="5EC1880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A71896" w14:textId="4A833507" w:rsidR="006B64A3" w:rsidRPr="00D804F7" w:rsidRDefault="006B64A3" w:rsidP="00943768">
            <w:pPr>
              <w:rPr>
                <w:rFonts w:eastAsia="Calibri" w:cs="Times New Roman"/>
              </w:rPr>
            </w:pPr>
            <w:r w:rsidRPr="00D804F7">
              <w:t>ASD darbinieki</w:t>
            </w:r>
          </w:p>
        </w:tc>
        <w:tc>
          <w:tcPr>
            <w:tcW w:w="0" w:type="dxa"/>
          </w:tcPr>
          <w:p w14:paraId="5966FB3F" w14:textId="5C4EEE0A" w:rsidR="006B64A3" w:rsidRPr="00D804F7" w:rsidRDefault="006B64A3"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t>Jebkuras VP struktūrvienības licencēšanas un atļauju sistēmas darbinieki</w:t>
            </w:r>
          </w:p>
        </w:tc>
      </w:tr>
      <w:tr w:rsidR="00943768" w:rsidRPr="00D804F7" w14:paraId="0E2BE60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B777C37" w14:textId="77777777" w:rsidR="00943768" w:rsidRPr="00D804F7" w:rsidRDefault="00943768" w:rsidP="00943768">
            <w:pPr>
              <w:rPr>
                <w:rFonts w:eastAsia="Calibri" w:cs="Times New Roman"/>
              </w:rPr>
            </w:pPr>
            <w:r w:rsidRPr="00D804F7">
              <w:rPr>
                <w:rFonts w:eastAsia="Calibri" w:cs="Times New Roman"/>
              </w:rPr>
              <w:t>Atbildīgā struktūrvienība, kas veic personu meklēšanu</w:t>
            </w:r>
          </w:p>
        </w:tc>
        <w:tc>
          <w:tcPr>
            <w:tcW w:w="0" w:type="dxa"/>
          </w:tcPr>
          <w:p w14:paraId="41E520E6" w14:textId="67DEBFA8" w:rsidR="00943768" w:rsidRPr="00D804F7" w:rsidRDefault="008657AB"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 struktūrvienība, kas atbildīga par personu meklēšanas procesa nodrošināšanu</w:t>
            </w:r>
          </w:p>
        </w:tc>
      </w:tr>
      <w:tr w:rsidR="00083969" w:rsidRPr="00D804F7" w14:paraId="749DF8E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7D558E7" w14:textId="2B096A19" w:rsidR="00083969" w:rsidRPr="00D804F7" w:rsidRDefault="00083969" w:rsidP="00083969">
            <w:pPr>
              <w:rPr>
                <w:rFonts w:eastAsia="Calibri" w:cs="Times New Roman"/>
              </w:rPr>
            </w:pPr>
            <w:r w:rsidRPr="00D804F7">
              <w:t>Amatā augstākā amatpersona</w:t>
            </w:r>
          </w:p>
        </w:tc>
        <w:tc>
          <w:tcPr>
            <w:tcW w:w="6804" w:type="dxa"/>
          </w:tcPr>
          <w:p w14:paraId="3EC05C33" w14:textId="233807AB" w:rsidR="00083969" w:rsidRPr="00D804F7" w:rsidRDefault="00083969" w:rsidP="00083969">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t>Augstākstāvošā amatpersona, struktūrvienības vadītājs</w:t>
            </w:r>
          </w:p>
        </w:tc>
      </w:tr>
      <w:tr w:rsidR="00943768" w:rsidRPr="00D804F7" w14:paraId="2E8F3BC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5239505" w14:textId="77777777" w:rsidR="00943768" w:rsidRPr="00D804F7" w:rsidRDefault="00943768" w:rsidP="00943768">
            <w:pPr>
              <w:rPr>
                <w:rFonts w:eastAsia="Calibri" w:cs="Times New Roman"/>
              </w:rPr>
            </w:pPr>
            <w:r w:rsidRPr="00D804F7">
              <w:rPr>
                <w:rFonts w:eastAsia="Calibri" w:cs="Times New Roman"/>
              </w:rPr>
              <w:t>Cita persona (fiziska vai juridiska)</w:t>
            </w:r>
          </w:p>
        </w:tc>
        <w:tc>
          <w:tcPr>
            <w:tcW w:w="0" w:type="dxa"/>
          </w:tcPr>
          <w:p w14:paraId="0118C6CC" w14:textId="095CDB11" w:rsidR="00943768" w:rsidRPr="00D804F7" w:rsidRDefault="008657AB"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T</w:t>
            </w:r>
            <w:r w:rsidR="00943768" w:rsidRPr="00D804F7">
              <w:rPr>
                <w:rFonts w:eastAsia="Calibri" w:cs="Times New Roman"/>
              </w:rPr>
              <w:t>rešo pušu pārstāvji</w:t>
            </w:r>
          </w:p>
        </w:tc>
      </w:tr>
      <w:tr w:rsidR="00943768" w:rsidRPr="00D804F7" w14:paraId="151FCF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7F42512" w14:textId="77777777" w:rsidR="00943768" w:rsidRPr="00D804F7" w:rsidRDefault="00943768" w:rsidP="00943768">
            <w:pPr>
              <w:rPr>
                <w:rFonts w:eastAsia="Calibri" w:cs="Times New Roman"/>
              </w:rPr>
            </w:pPr>
            <w:r w:rsidRPr="00D804F7">
              <w:rPr>
                <w:rFonts w:eastAsia="Calibri" w:cs="Times New Roman"/>
              </w:rPr>
              <w:t>Cita persona ārvalstīs</w:t>
            </w:r>
          </w:p>
        </w:tc>
        <w:tc>
          <w:tcPr>
            <w:tcW w:w="0" w:type="dxa"/>
          </w:tcPr>
          <w:p w14:paraId="7C3EED3A"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Ārvalstu trešo pušu pārstāvji</w:t>
            </w:r>
          </w:p>
        </w:tc>
      </w:tr>
      <w:tr w:rsidR="00943768" w:rsidRPr="00D804F7" w14:paraId="2CCBF02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7187AA" w14:textId="1BE50FA9" w:rsidR="00943768" w:rsidRPr="00D804F7" w:rsidRDefault="00943768" w:rsidP="00943768">
            <w:pPr>
              <w:rPr>
                <w:rFonts w:eastAsia="Calibri" w:cs="Times New Roman"/>
              </w:rPr>
            </w:pPr>
            <w:r w:rsidRPr="00D804F7">
              <w:rPr>
                <w:rFonts w:eastAsia="Calibri" w:cs="Times New Roman"/>
              </w:rPr>
              <w:t>Citu iestāžu darbinieki</w:t>
            </w:r>
          </w:p>
        </w:tc>
        <w:tc>
          <w:tcPr>
            <w:tcW w:w="0" w:type="dxa"/>
          </w:tcPr>
          <w:p w14:paraId="0948114A" w14:textId="5DDF8B8F"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Ārēja iestāde, kam funkciju veikšanai nepieciešams piekļūt E-lietas materiāliem, piemēram, Tiesu administrācijas, Latvijas Republikas Prokuratūras, Ieslodzījuma vietu pārvaldes un Valsts </w:t>
            </w:r>
            <w:r w:rsidR="005126EF">
              <w:rPr>
                <w:rFonts w:eastAsia="Calibri" w:cs="Times New Roman"/>
              </w:rPr>
              <w:t>p</w:t>
            </w:r>
            <w:r w:rsidRPr="00D804F7">
              <w:rPr>
                <w:rFonts w:eastAsia="Calibri" w:cs="Times New Roman"/>
              </w:rPr>
              <w:t>robācijas dienesta (kā ELK pieejamo E-dokumentu radītāji vai adresāti), izmeklēšanas iestāžu, kompetento iestāžu, citu iestāžu un uzņēmumu darbinieki.</w:t>
            </w:r>
          </w:p>
        </w:tc>
      </w:tr>
      <w:tr w:rsidR="00943768" w:rsidRPr="00D804F7" w14:paraId="41F8B4D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C7F293" w14:textId="6897A014" w:rsidR="00943768" w:rsidRPr="00D804F7" w:rsidRDefault="00444E6D" w:rsidP="00943768">
            <w:pPr>
              <w:rPr>
                <w:rFonts w:eastAsia="Calibri" w:cs="Times New Roman"/>
              </w:rPr>
            </w:pPr>
            <w:r w:rsidRPr="00D804F7">
              <w:rPr>
                <w:rFonts w:eastAsia="Calibri" w:cs="Times New Roman"/>
              </w:rPr>
              <w:t>Visu i</w:t>
            </w:r>
            <w:r w:rsidR="00943768" w:rsidRPr="00D804F7">
              <w:rPr>
                <w:rFonts w:eastAsia="Calibri" w:cs="Times New Roman"/>
              </w:rPr>
              <w:t>estāžu inspektori, izmeklētāji</w:t>
            </w:r>
          </w:p>
        </w:tc>
        <w:tc>
          <w:tcPr>
            <w:tcW w:w="0" w:type="dxa"/>
          </w:tcPr>
          <w:p w14:paraId="5FB1C5A8" w14:textId="4421DCC3"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Citas izmeklēšanas iestādes</w:t>
            </w:r>
            <w:r w:rsidR="0029550F" w:rsidRPr="00D804F7">
              <w:rPr>
                <w:rFonts w:eastAsia="Calibri" w:cs="Times New Roman"/>
              </w:rPr>
              <w:t>, kuru amatpersonas var reģistrēt NN vai likumpārkāpumu.</w:t>
            </w:r>
          </w:p>
        </w:tc>
      </w:tr>
      <w:tr w:rsidR="00943768" w:rsidRPr="00D804F7" w14:paraId="7B0F4C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3E15A9" w14:textId="77777777" w:rsidR="00943768" w:rsidRPr="00D804F7" w:rsidRDefault="00943768" w:rsidP="00943768">
            <w:pPr>
              <w:rPr>
                <w:rFonts w:eastAsia="Calibri" w:cs="Times New Roman"/>
              </w:rPr>
            </w:pPr>
            <w:r w:rsidRPr="00D804F7">
              <w:rPr>
                <w:rFonts w:eastAsia="Calibri" w:cs="Times New Roman"/>
              </w:rPr>
              <w:t>Ekspertīžu iestāde vai pieaicinātais eksperts</w:t>
            </w:r>
          </w:p>
        </w:tc>
        <w:tc>
          <w:tcPr>
            <w:tcW w:w="0" w:type="dxa"/>
          </w:tcPr>
          <w:p w14:paraId="51D1DCC5" w14:textId="621F0BA4"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Iestāde</w:t>
            </w:r>
            <w:r w:rsidR="00DA66A7" w:rsidRPr="00D804F7">
              <w:rPr>
                <w:rFonts w:eastAsia="Calibri" w:cs="Times New Roman"/>
              </w:rPr>
              <w:t>s un ārējo pakalpojumu sniedzēji</w:t>
            </w:r>
            <w:r w:rsidRPr="00D804F7">
              <w:rPr>
                <w:rFonts w:eastAsia="Calibri" w:cs="Times New Roman"/>
              </w:rPr>
              <w:t xml:space="preserve"> vai t</w:t>
            </w:r>
            <w:r w:rsidR="00DA66A7" w:rsidRPr="00D804F7">
              <w:rPr>
                <w:rFonts w:eastAsia="Calibri" w:cs="Times New Roman"/>
              </w:rPr>
              <w:t>o</w:t>
            </w:r>
            <w:r w:rsidRPr="00D804F7">
              <w:rPr>
                <w:rFonts w:eastAsia="Calibri" w:cs="Times New Roman"/>
              </w:rPr>
              <w:t xml:space="preserve"> darbiniek</w:t>
            </w:r>
            <w:r w:rsidR="00DA66A7" w:rsidRPr="00D804F7">
              <w:rPr>
                <w:rFonts w:eastAsia="Calibri" w:cs="Times New Roman"/>
              </w:rPr>
              <w:t>i</w:t>
            </w:r>
            <w:r w:rsidRPr="00D804F7">
              <w:rPr>
                <w:rFonts w:eastAsia="Calibri" w:cs="Times New Roman"/>
              </w:rPr>
              <w:t>, kas izpildot tiesneša un tiesas lēmumus, izdara ekspertīzi savas kompetences ietvaros</w:t>
            </w:r>
          </w:p>
        </w:tc>
      </w:tr>
      <w:tr w:rsidR="00943768" w:rsidRPr="00D804F7" w14:paraId="6547577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F4E4A5" w14:textId="77777777" w:rsidR="00943768" w:rsidRPr="00D804F7" w:rsidRDefault="00943768" w:rsidP="00943768">
            <w:pPr>
              <w:rPr>
                <w:rFonts w:eastAsia="Calibri" w:cs="Times New Roman"/>
              </w:rPr>
            </w:pPr>
            <w:r w:rsidRPr="00D804F7">
              <w:rPr>
                <w:rFonts w:eastAsia="Calibri" w:cs="Times New Roman"/>
              </w:rPr>
              <w:t>Eksperts</w:t>
            </w:r>
          </w:p>
        </w:tc>
        <w:tc>
          <w:tcPr>
            <w:tcW w:w="0" w:type="dxa"/>
          </w:tcPr>
          <w:p w14:paraId="11F45401" w14:textId="7C4EF266" w:rsidR="00943768" w:rsidRPr="00D804F7" w:rsidRDefault="008657AB"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Persona, kas izpildot tiesneša un tiesas lēmumus, izdara ekspertīzi savas kompetences ietvaros</w:t>
            </w:r>
          </w:p>
        </w:tc>
      </w:tr>
      <w:tr w:rsidR="006B64A3" w:rsidRPr="00D804F7" w14:paraId="59D8C57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B4D1E1" w14:textId="6EA709B3" w:rsidR="006B64A3" w:rsidRPr="00D804F7" w:rsidRDefault="006B64A3" w:rsidP="00943768">
            <w:pPr>
              <w:rPr>
                <w:rFonts w:eastAsia="Calibri" w:cs="Times New Roman"/>
              </w:rPr>
            </w:pPr>
            <w:r w:rsidRPr="00D804F7">
              <w:t>Ieroču lietotāji</w:t>
            </w:r>
          </w:p>
        </w:tc>
        <w:tc>
          <w:tcPr>
            <w:tcW w:w="0" w:type="dxa"/>
          </w:tcPr>
          <w:p w14:paraId="75E47E93" w14:textId="2CFC6B18" w:rsidR="006B64A3" w:rsidRPr="00D804F7" w:rsidRDefault="006B64A3" w:rsidP="00943768">
            <w:pPr>
              <w:cnfStyle w:val="000000000000" w:firstRow="0" w:lastRow="0" w:firstColumn="0" w:lastColumn="0" w:oddVBand="0" w:evenVBand="0" w:oddHBand="0" w:evenHBand="0" w:firstRowFirstColumn="0" w:firstRowLastColumn="0" w:lastRowFirstColumn="0" w:lastRowLastColumn="0"/>
              <w:rPr>
                <w:szCs w:val="18"/>
              </w:rPr>
            </w:pPr>
            <w:r w:rsidRPr="00D804F7">
              <w:t>Fiziskās un juridiskas personas, kas plāno iegādāties vai iegādājušās ieroci, vai lieto to, vai pārvieto</w:t>
            </w:r>
          </w:p>
        </w:tc>
      </w:tr>
      <w:tr w:rsidR="006B64A3" w:rsidRPr="00D804F7" w14:paraId="52692C5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2361D8" w14:textId="13A949F1" w:rsidR="006B64A3" w:rsidRPr="00D804F7" w:rsidRDefault="006B64A3" w:rsidP="00943768">
            <w:pPr>
              <w:rPr>
                <w:rFonts w:eastAsia="Calibri" w:cs="Times New Roman"/>
              </w:rPr>
            </w:pPr>
            <w:r w:rsidRPr="00D804F7">
              <w:t>Ieroču aprites nodrošinātāji</w:t>
            </w:r>
          </w:p>
        </w:tc>
        <w:tc>
          <w:tcPr>
            <w:tcW w:w="0" w:type="dxa"/>
          </w:tcPr>
          <w:p w14:paraId="4E6D4E7F" w14:textId="629DBE26" w:rsidR="006B64A3" w:rsidRPr="00D804F7" w:rsidRDefault="006B64A3" w:rsidP="00943768">
            <w:pPr>
              <w:cnfStyle w:val="000000000000" w:firstRow="0" w:lastRow="0" w:firstColumn="0" w:lastColumn="0" w:oddVBand="0" w:evenVBand="0" w:oddHBand="0" w:evenHBand="0" w:firstRowFirstColumn="0" w:firstRowLastColumn="0" w:lastRowFirstColumn="0" w:lastRowLastColumn="0"/>
            </w:pPr>
            <w:r w:rsidRPr="00D804F7">
              <w:t>Uzņēmumi un iestādes, kas nodarbojas ar ieroču tirdzniecību un aprites un tās kontroles nodrošināšanu - Ieroču komersanti, ieroču brokeri, kā arī valsts vai pašvaldības institūcijas</w:t>
            </w:r>
          </w:p>
        </w:tc>
      </w:tr>
      <w:tr w:rsidR="00943768" w:rsidRPr="00D804F7" w14:paraId="62386AD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974F80" w14:textId="77777777" w:rsidR="00943768" w:rsidRPr="00D804F7" w:rsidRDefault="00943768" w:rsidP="00943768">
            <w:pPr>
              <w:rPr>
                <w:rFonts w:eastAsia="Calibri" w:cs="Times New Roman"/>
              </w:rPr>
            </w:pPr>
            <w:r w:rsidRPr="00D804F7">
              <w:rPr>
                <w:rFonts w:eastAsia="Calibri" w:cs="Times New Roman"/>
              </w:rPr>
              <w:t>Iesniedzējs, Notikuma dalībnieks</w:t>
            </w:r>
          </w:p>
        </w:tc>
        <w:tc>
          <w:tcPr>
            <w:tcW w:w="0" w:type="dxa"/>
          </w:tcPr>
          <w:p w14:paraId="0CD1A876"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Fiziskas un juridiskas personas, kas iesniedz iesniegumu, uz kā pamata varētu tikt uzsākts process, Notikumā iesaistītās personas, kurām nav noteikts statuss saistībā ar E-lietu</w:t>
            </w:r>
          </w:p>
        </w:tc>
      </w:tr>
      <w:tr w:rsidR="00943768" w:rsidRPr="00D804F7" w14:paraId="31FA40B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68A2BD" w14:textId="77777777" w:rsidR="00943768" w:rsidRPr="00D804F7" w:rsidRDefault="00943768" w:rsidP="00943768">
            <w:pPr>
              <w:rPr>
                <w:rFonts w:eastAsia="Calibri" w:cs="Times New Roman"/>
              </w:rPr>
            </w:pPr>
            <w:r w:rsidRPr="00D804F7">
              <w:rPr>
                <w:rFonts w:eastAsia="Calibri" w:cs="Times New Roman"/>
              </w:rPr>
              <w:t>Iestādes vadītājs</w:t>
            </w:r>
          </w:p>
        </w:tc>
        <w:tc>
          <w:tcPr>
            <w:tcW w:w="0" w:type="dxa"/>
          </w:tcPr>
          <w:p w14:paraId="2E37E934" w14:textId="531B5FFE" w:rsidR="00943768" w:rsidRPr="00D804F7" w:rsidRDefault="001A1D0B"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Kriminālprocesa izmeklēšanas </w:t>
            </w:r>
            <w:r w:rsidR="616B6EC3" w:rsidRPr="00D804F7">
              <w:rPr>
                <w:rFonts w:eastAsia="Calibri" w:cs="Times New Roman"/>
              </w:rPr>
              <w:t>iestādes vadītājs</w:t>
            </w:r>
          </w:p>
        </w:tc>
      </w:tr>
      <w:tr w:rsidR="00943768" w:rsidRPr="00D804F7" w14:paraId="099918F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2CFC917" w14:textId="77777777" w:rsidR="00943768" w:rsidRPr="00D804F7" w:rsidRDefault="00943768" w:rsidP="00943768">
            <w:pPr>
              <w:rPr>
                <w:rFonts w:eastAsia="Calibri" w:cs="Times New Roman"/>
              </w:rPr>
            </w:pPr>
            <w:r w:rsidRPr="00D804F7">
              <w:rPr>
                <w:rFonts w:eastAsia="Calibri" w:cs="Times New Roman"/>
              </w:rPr>
              <w:t>Izmeklēšanas tiesnesis</w:t>
            </w:r>
          </w:p>
        </w:tc>
        <w:tc>
          <w:tcPr>
            <w:tcW w:w="0" w:type="dxa"/>
          </w:tcPr>
          <w:p w14:paraId="18622E5B" w14:textId="3CB25559"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Tiesnesis, kurš </w:t>
            </w:r>
            <w:r w:rsidR="001A1D0B" w:rsidRPr="00D804F7">
              <w:rPr>
                <w:rFonts w:eastAsia="Calibri" w:cs="Times New Roman"/>
              </w:rPr>
              <w:t>veic izmeklēšanas procesa uzraudzību un kontroli.</w:t>
            </w:r>
          </w:p>
        </w:tc>
      </w:tr>
      <w:tr w:rsidR="00943768" w:rsidRPr="00D804F7" w14:paraId="7C5C83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15FDFF9" w14:textId="77777777" w:rsidR="00943768" w:rsidRPr="00D804F7" w:rsidRDefault="00943768" w:rsidP="00943768">
            <w:pPr>
              <w:rPr>
                <w:rFonts w:eastAsia="Calibri" w:cs="Times New Roman"/>
              </w:rPr>
            </w:pPr>
            <w:r w:rsidRPr="00D804F7">
              <w:rPr>
                <w:rFonts w:eastAsia="Calibri" w:cs="Times New Roman"/>
              </w:rPr>
              <w:t>Izmeklētāja palīgs</w:t>
            </w:r>
          </w:p>
        </w:tc>
        <w:tc>
          <w:tcPr>
            <w:tcW w:w="0" w:type="dxa"/>
          </w:tcPr>
          <w:p w14:paraId="6620334A" w14:textId="1082AD6C" w:rsidR="00943768" w:rsidRPr="00D804F7" w:rsidRDefault="001A1D0B"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Izmeklētāja norīkota</w:t>
            </w:r>
            <w:r w:rsidR="616B6EC3" w:rsidRPr="00D804F7">
              <w:rPr>
                <w:rFonts w:eastAsia="Calibri" w:cs="Times New Roman"/>
              </w:rPr>
              <w:t xml:space="preserve"> persona, kura tiek piesaistīta KP procesuālo darbību vai citu darbību veikšanai KP ietvaros</w:t>
            </w:r>
          </w:p>
        </w:tc>
      </w:tr>
      <w:tr w:rsidR="00A2733E" w:rsidRPr="00D804F7" w14:paraId="3761FBD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0F485AF" w14:textId="57AD944F" w:rsidR="00A2733E" w:rsidRPr="00D804F7" w:rsidRDefault="00A2733E" w:rsidP="00943768">
            <w:pPr>
              <w:rPr>
                <w:rFonts w:eastAsia="Calibri" w:cs="Times New Roman"/>
              </w:rPr>
            </w:pPr>
            <w:r w:rsidRPr="00D804F7">
              <w:rPr>
                <w:rFonts w:eastAsia="Calibri" w:cs="Times New Roman"/>
              </w:rPr>
              <w:t>ĪAV amatpersona</w:t>
            </w:r>
          </w:p>
        </w:tc>
        <w:tc>
          <w:tcPr>
            <w:tcW w:w="0" w:type="dxa"/>
          </w:tcPr>
          <w:p w14:paraId="6FB96B9B" w14:textId="39202BEB" w:rsidR="00A2733E" w:rsidRPr="00D804F7" w:rsidDel="001A1D0B" w:rsidRDefault="00A2733E"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Īslaicīgās aizturēšanas vietas amatpersona</w:t>
            </w:r>
          </w:p>
        </w:tc>
      </w:tr>
      <w:tr w:rsidR="00943768" w:rsidRPr="00D804F7" w14:paraId="761819B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E4D06C5" w14:textId="37679F00" w:rsidR="00943768" w:rsidRPr="00D804F7" w:rsidRDefault="616B6EC3" w:rsidP="616B6EC3">
            <w:pPr>
              <w:rPr>
                <w:rFonts w:eastAsia="Calibri" w:cs="Times New Roman"/>
              </w:rPr>
            </w:pPr>
            <w:r w:rsidRPr="00D804F7">
              <w:rPr>
                <w:rFonts w:eastAsia="Calibri" w:cs="Times New Roman"/>
              </w:rPr>
              <w:lastRenderedPageBreak/>
              <w:t>Īpaši aizsargājams cietušais</w:t>
            </w:r>
          </w:p>
        </w:tc>
        <w:tc>
          <w:tcPr>
            <w:tcW w:w="0" w:type="dxa"/>
          </w:tcPr>
          <w:p w14:paraId="5C09914D" w14:textId="28474386" w:rsidR="00943768" w:rsidRPr="00D804F7" w:rsidRDefault="00A71C7F"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Īpaši aizsargājams cietušais kā noteikts KPL 96.</w:t>
            </w:r>
            <w:r w:rsidRPr="00D804F7">
              <w:rPr>
                <w:rFonts w:eastAsia="Calibri" w:cs="Times New Roman"/>
                <w:vertAlign w:val="superscript"/>
              </w:rPr>
              <w:t>1</w:t>
            </w:r>
            <w:r w:rsidRPr="00D804F7">
              <w:rPr>
                <w:rFonts w:eastAsia="Calibri" w:cs="Times New Roman"/>
              </w:rPr>
              <w:t xml:space="preserve"> pantā</w:t>
            </w:r>
          </w:p>
        </w:tc>
      </w:tr>
      <w:tr w:rsidR="00943768" w:rsidRPr="00D804F7" w14:paraId="15B437A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9FDDD9" w14:textId="77777777" w:rsidR="00943768" w:rsidRPr="00D804F7" w:rsidRDefault="00943768" w:rsidP="00943768">
            <w:pPr>
              <w:rPr>
                <w:rFonts w:eastAsia="Calibri" w:cs="Times New Roman"/>
              </w:rPr>
            </w:pPr>
            <w:r w:rsidRPr="00D804F7">
              <w:rPr>
                <w:rFonts w:eastAsia="Calibri" w:cs="Times New Roman"/>
              </w:rPr>
              <w:t>Juridiskās palīdzības sniedzējs</w:t>
            </w:r>
          </w:p>
        </w:tc>
        <w:tc>
          <w:tcPr>
            <w:tcW w:w="0" w:type="dxa"/>
          </w:tcPr>
          <w:p w14:paraId="310E8940" w14:textId="0672E6ED"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Valsts nodrošināts cietušā pārstāvis vai juridiskās palīdzības sniedzējs, kas piedalās lietā no uzdevuma pieņemšanas brīža līdz KP pabeigšanai</w:t>
            </w:r>
            <w:r w:rsidR="001A1D0B" w:rsidRPr="00D804F7">
              <w:rPr>
                <w:rFonts w:eastAsia="Calibri" w:cs="Times New Roman"/>
              </w:rPr>
              <w:t xml:space="preserve"> vai palīdzības sniedzēja maiņai.</w:t>
            </w:r>
          </w:p>
        </w:tc>
      </w:tr>
      <w:tr w:rsidR="00943768" w:rsidRPr="00D804F7" w14:paraId="7B2BD64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DC83F50" w14:textId="77777777" w:rsidR="00943768" w:rsidRPr="00D804F7" w:rsidRDefault="616B6EC3" w:rsidP="616B6EC3">
            <w:pPr>
              <w:rPr>
                <w:rFonts w:eastAsia="Calibri" w:cs="Times New Roman"/>
              </w:rPr>
            </w:pPr>
            <w:r w:rsidRPr="00D804F7">
              <w:rPr>
                <w:rFonts w:eastAsia="Calibri" w:cs="Times New Roman"/>
              </w:rPr>
              <w:t>Kanceleja</w:t>
            </w:r>
          </w:p>
        </w:tc>
        <w:tc>
          <w:tcPr>
            <w:tcW w:w="0" w:type="dxa"/>
          </w:tcPr>
          <w:p w14:paraId="4631AFA3" w14:textId="288F4C19" w:rsidR="00943768" w:rsidRPr="00D804F7" w:rsidRDefault="00A71C7F"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szCs w:val="18"/>
              </w:rPr>
              <w:t>Lietveži, kas nodrošina papīra dokumentu apriti</w:t>
            </w:r>
          </w:p>
        </w:tc>
      </w:tr>
      <w:tr w:rsidR="00943768" w:rsidRPr="00D804F7" w14:paraId="3D05C3B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C96339" w14:textId="77777777" w:rsidR="00943768" w:rsidRPr="00D804F7" w:rsidRDefault="00943768" w:rsidP="00943768">
            <w:pPr>
              <w:rPr>
                <w:rFonts w:eastAsia="Calibri" w:cs="Times New Roman"/>
              </w:rPr>
            </w:pPr>
            <w:r w:rsidRPr="00D804F7">
              <w:rPr>
                <w:rFonts w:eastAsia="Calibri" w:cs="Times New Roman"/>
              </w:rPr>
              <w:t>Lietvedība</w:t>
            </w:r>
          </w:p>
        </w:tc>
        <w:tc>
          <w:tcPr>
            <w:tcW w:w="0" w:type="dxa"/>
          </w:tcPr>
          <w:p w14:paraId="57F06955"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Dokumentu pārvaldības dienests, iecirkņa lietvedības nodaļa</w:t>
            </w:r>
          </w:p>
        </w:tc>
      </w:tr>
      <w:tr w:rsidR="00943768" w:rsidRPr="00D804F7" w14:paraId="736CE89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4E324F7" w14:textId="77777777" w:rsidR="00943768" w:rsidRPr="00D804F7" w:rsidRDefault="00943768" w:rsidP="00943768">
            <w:pPr>
              <w:rPr>
                <w:rFonts w:eastAsia="Calibri" w:cs="Times New Roman"/>
              </w:rPr>
            </w:pPr>
            <w:r w:rsidRPr="00D804F7">
              <w:rPr>
                <w:rFonts w:eastAsia="Calibri" w:cs="Times New Roman"/>
              </w:rPr>
              <w:t>Operatīvās vadības darbinieki</w:t>
            </w:r>
          </w:p>
        </w:tc>
        <w:tc>
          <w:tcPr>
            <w:tcW w:w="0" w:type="dxa"/>
          </w:tcPr>
          <w:p w14:paraId="090DD9E5"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OVS darbinieki</w:t>
            </w:r>
          </w:p>
        </w:tc>
      </w:tr>
      <w:tr w:rsidR="00943768" w:rsidRPr="00D804F7" w14:paraId="6FE8700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FF3A4A0" w14:textId="77777777" w:rsidR="00943768" w:rsidRPr="00D804F7" w:rsidRDefault="00943768" w:rsidP="00943768">
            <w:pPr>
              <w:rPr>
                <w:rFonts w:eastAsia="Calibri" w:cs="Times New Roman"/>
              </w:rPr>
            </w:pPr>
            <w:r w:rsidRPr="00D804F7">
              <w:rPr>
                <w:rFonts w:eastAsia="Calibri" w:cs="Times New Roman"/>
              </w:rPr>
              <w:t>Procesa virzītājs</w:t>
            </w:r>
          </w:p>
        </w:tc>
        <w:tc>
          <w:tcPr>
            <w:tcW w:w="0" w:type="dxa"/>
          </w:tcPr>
          <w:p w14:paraId="50FF5EE6" w14:textId="27D66925" w:rsidR="00943768" w:rsidRPr="00D804F7" w:rsidRDefault="001A1D0B"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Amatpersona (izmeklētājs prokurors, tiesnesis), kura lietvedībā ir KP</w:t>
            </w:r>
          </w:p>
        </w:tc>
      </w:tr>
      <w:tr w:rsidR="00943768" w:rsidRPr="00D804F7" w14:paraId="0406C4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1F7C0A" w14:textId="77777777" w:rsidR="00943768" w:rsidRPr="00D804F7" w:rsidRDefault="616B6EC3" w:rsidP="616B6EC3">
            <w:pPr>
              <w:rPr>
                <w:rFonts w:eastAsia="Calibri" w:cs="Times New Roman"/>
              </w:rPr>
            </w:pPr>
            <w:r w:rsidRPr="00D804F7">
              <w:rPr>
                <w:rFonts w:eastAsia="Calibri" w:cs="Times New Roman"/>
              </w:rPr>
              <w:t>Procesā iesaistītā persona</w:t>
            </w:r>
          </w:p>
        </w:tc>
        <w:tc>
          <w:tcPr>
            <w:tcW w:w="0" w:type="dxa"/>
          </w:tcPr>
          <w:p w14:paraId="29E652E4" w14:textId="6C701F1E" w:rsidR="00943768" w:rsidRPr="00D804F7" w:rsidRDefault="00A71C7F"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Fiziska vai juridiska persona, kurai ir statuss saistībā ar KP</w:t>
            </w:r>
          </w:p>
        </w:tc>
      </w:tr>
      <w:tr w:rsidR="00943768" w:rsidRPr="00D804F7" w14:paraId="601031F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B4F8FF" w14:textId="77777777" w:rsidR="00943768" w:rsidRPr="00D804F7" w:rsidRDefault="00943768" w:rsidP="00943768">
            <w:pPr>
              <w:rPr>
                <w:rFonts w:eastAsia="Calibri" w:cs="Times New Roman"/>
              </w:rPr>
            </w:pPr>
            <w:r w:rsidRPr="00D804F7">
              <w:rPr>
                <w:rFonts w:eastAsia="Calibri" w:cs="Times New Roman"/>
              </w:rPr>
              <w:t>Prokuratūra</w:t>
            </w:r>
          </w:p>
        </w:tc>
        <w:tc>
          <w:tcPr>
            <w:tcW w:w="0" w:type="dxa"/>
          </w:tcPr>
          <w:p w14:paraId="43C10CAD" w14:textId="0E703A0A"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Latvijas Republikas prokuratūra, kas </w:t>
            </w:r>
            <w:r w:rsidR="007C6004" w:rsidRPr="00D804F7">
              <w:rPr>
                <w:rFonts w:eastAsia="Calibri" w:cs="Times New Roman"/>
              </w:rPr>
              <w:t xml:space="preserve">piedalās procesos atbilstoši </w:t>
            </w:r>
            <w:r w:rsidRPr="00D804F7">
              <w:rPr>
                <w:rFonts w:eastAsia="Calibri" w:cs="Times New Roman"/>
              </w:rPr>
              <w:t>Prokuratūras likum</w:t>
            </w:r>
            <w:r w:rsidR="007C6004" w:rsidRPr="00D804F7">
              <w:rPr>
                <w:rFonts w:eastAsia="Calibri" w:cs="Times New Roman"/>
              </w:rPr>
              <w:t>am</w:t>
            </w:r>
          </w:p>
        </w:tc>
      </w:tr>
      <w:tr w:rsidR="00025283" w:rsidRPr="00D804F7" w14:paraId="197B452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B0576EB" w14:textId="1819CF32" w:rsidR="00025283" w:rsidRPr="00D804F7" w:rsidRDefault="00025283" w:rsidP="00943768">
            <w:pPr>
              <w:rPr>
                <w:rFonts w:eastAsia="Calibri" w:cs="Times New Roman"/>
              </w:rPr>
            </w:pPr>
            <w:r w:rsidRPr="00D804F7">
              <w:rPr>
                <w:rFonts w:eastAsia="Calibri" w:cs="Times New Roman"/>
              </w:rPr>
              <w:t>Prokuratūras darbinieks</w:t>
            </w:r>
          </w:p>
        </w:tc>
        <w:tc>
          <w:tcPr>
            <w:tcW w:w="6804" w:type="dxa"/>
          </w:tcPr>
          <w:p w14:paraId="2BAFFCA0" w14:textId="63F9D326" w:rsidR="00025283" w:rsidRPr="00D804F7" w:rsidRDefault="0002528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Visas kriminālprocesā iesaistītās personas; Amatpersonas, kurām ir pilnvaras veikt kriminālprocesu, t. sk. izmeklēšanu uzraugošais prokurors, </w:t>
            </w:r>
            <w:r w:rsidR="001C32E6" w:rsidRPr="00D804F7">
              <w:rPr>
                <w:rFonts w:eastAsia="Calibri" w:cs="Times New Roman"/>
              </w:rPr>
              <w:t>dežurējošais</w:t>
            </w:r>
            <w:r w:rsidRPr="00D804F7">
              <w:rPr>
                <w:rFonts w:eastAsia="Calibri" w:cs="Times New Roman"/>
              </w:rPr>
              <w:t xml:space="preserve"> prokurors, virsprokurors, ģenerālprokurors.</w:t>
            </w:r>
          </w:p>
        </w:tc>
      </w:tr>
      <w:tr w:rsidR="00943768" w:rsidRPr="00D804F7" w14:paraId="4977526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859F13A" w14:textId="77777777" w:rsidR="00943768" w:rsidRPr="00D804F7" w:rsidRDefault="00943768" w:rsidP="00943768">
            <w:pPr>
              <w:rPr>
                <w:rFonts w:eastAsia="Calibri" w:cs="Times New Roman"/>
              </w:rPr>
            </w:pPr>
            <w:r w:rsidRPr="00D804F7">
              <w:rPr>
                <w:rFonts w:eastAsia="Calibri" w:cs="Times New Roman"/>
              </w:rPr>
              <w:t>Sabiedrība</w:t>
            </w:r>
          </w:p>
        </w:tc>
        <w:tc>
          <w:tcPr>
            <w:tcW w:w="0" w:type="dxa"/>
          </w:tcPr>
          <w:p w14:paraId="5D881AC1" w14:textId="140548CB" w:rsidR="00943768" w:rsidRPr="00D804F7" w:rsidRDefault="00E351D5"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Fiziskas un juridiskas personas, kas vēlas iepazīties ar lietām iesnieguma likuma vai citā kārtībā,</w:t>
            </w:r>
            <w:r w:rsidR="004D561E" w:rsidRPr="00D804F7">
              <w:rPr>
                <w:rFonts w:eastAsia="Calibri" w:cs="Times New Roman"/>
              </w:rPr>
              <w:t xml:space="preserve"> </w:t>
            </w:r>
            <w:r w:rsidRPr="00D804F7">
              <w:rPr>
                <w:rFonts w:eastAsia="Calibri" w:cs="Times New Roman"/>
              </w:rPr>
              <w:t>bez noteiktas lomas procesu ietvaros</w:t>
            </w:r>
          </w:p>
        </w:tc>
      </w:tr>
      <w:tr w:rsidR="00943768" w:rsidRPr="00D804F7" w14:paraId="60221B6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A1848F" w14:textId="61FFA771" w:rsidR="00943768" w:rsidRPr="00D804F7" w:rsidRDefault="616B6EC3" w:rsidP="616B6EC3">
            <w:pPr>
              <w:rPr>
                <w:rFonts w:eastAsia="Calibri" w:cs="Times New Roman"/>
              </w:rPr>
            </w:pPr>
            <w:r w:rsidRPr="00D804F7">
              <w:rPr>
                <w:rFonts w:eastAsia="Calibri" w:cs="Times New Roman"/>
              </w:rPr>
              <w:t xml:space="preserve">Sistēmas lietotājs, </w:t>
            </w:r>
            <w:r w:rsidR="009D0F1B" w:rsidRPr="00D804F7">
              <w:rPr>
                <w:rFonts w:eastAsia="Calibri" w:cs="Times New Roman"/>
              </w:rPr>
              <w:t xml:space="preserve">kurš </w:t>
            </w:r>
            <w:r w:rsidRPr="00D804F7">
              <w:rPr>
                <w:rFonts w:eastAsia="Calibri" w:cs="Times New Roman"/>
              </w:rPr>
              <w:t xml:space="preserve">atbild par datu </w:t>
            </w:r>
            <w:r w:rsidR="009D0F1B" w:rsidRPr="00D804F7">
              <w:rPr>
                <w:rFonts w:eastAsia="Calibri" w:cs="Times New Roman"/>
              </w:rPr>
              <w:t>analīzi</w:t>
            </w:r>
          </w:p>
        </w:tc>
        <w:tc>
          <w:tcPr>
            <w:tcW w:w="0" w:type="dxa"/>
          </w:tcPr>
          <w:p w14:paraId="5D675483" w14:textId="19B24B11" w:rsidR="00943768" w:rsidRPr="00D804F7" w:rsidRDefault="009D0F1B"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Sistēmas lietotāji, kuri atbild</w:t>
            </w:r>
            <w:r w:rsidR="00943768" w:rsidRPr="00D804F7">
              <w:rPr>
                <w:rFonts w:eastAsia="Calibri" w:cs="Times New Roman"/>
              </w:rPr>
              <w:t xml:space="preserve"> par </w:t>
            </w:r>
            <w:r w:rsidRPr="00D804F7">
              <w:rPr>
                <w:rFonts w:eastAsia="Calibri" w:cs="Times New Roman"/>
              </w:rPr>
              <w:t>statistikas pārskatu, atskaišu vai kvalitātes kontroli,</w:t>
            </w:r>
            <w:r w:rsidR="00943768" w:rsidRPr="00D804F7">
              <w:rPr>
                <w:rFonts w:eastAsia="Calibri" w:cs="Times New Roman"/>
              </w:rPr>
              <w:t xml:space="preserve"> atbildīgās amatpersonas vai </w:t>
            </w:r>
            <w:r w:rsidRPr="00D804F7">
              <w:rPr>
                <w:rFonts w:eastAsia="Calibri" w:cs="Times New Roman"/>
              </w:rPr>
              <w:t xml:space="preserve">VP </w:t>
            </w:r>
            <w:r w:rsidR="00943768" w:rsidRPr="00D804F7">
              <w:rPr>
                <w:rFonts w:eastAsia="Calibri" w:cs="Times New Roman"/>
              </w:rPr>
              <w:t>darbinieki, jebkuras citas personas, iestādes vai uzņēmumi</w:t>
            </w:r>
            <w:r w:rsidRPr="00D804F7">
              <w:rPr>
                <w:rFonts w:eastAsia="Calibri" w:cs="Times New Roman"/>
              </w:rPr>
              <w:t>.</w:t>
            </w:r>
          </w:p>
        </w:tc>
      </w:tr>
      <w:tr w:rsidR="00943768" w:rsidRPr="00D804F7" w14:paraId="4440046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7812066" w14:textId="77777777" w:rsidR="00943768" w:rsidRPr="00D804F7" w:rsidRDefault="00943768" w:rsidP="00943768">
            <w:pPr>
              <w:rPr>
                <w:rFonts w:eastAsia="Calibri" w:cs="Times New Roman"/>
              </w:rPr>
            </w:pPr>
            <w:r w:rsidRPr="00D804F7">
              <w:rPr>
                <w:rFonts w:eastAsia="Calibri" w:cs="Times New Roman"/>
              </w:rPr>
              <w:t>Sociālie darbinieki</w:t>
            </w:r>
          </w:p>
        </w:tc>
        <w:tc>
          <w:tcPr>
            <w:tcW w:w="0" w:type="dxa"/>
          </w:tcPr>
          <w:p w14:paraId="4FC49975" w14:textId="2DA47FB3"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Sociāl</w:t>
            </w:r>
            <w:r w:rsidR="000B6588" w:rsidRPr="00D804F7">
              <w:rPr>
                <w:rFonts w:eastAsia="Calibri" w:cs="Times New Roman"/>
              </w:rPr>
              <w:t>o dienestu un bērnu tiesību aizsardzības iestāžu darbinieki</w:t>
            </w:r>
          </w:p>
        </w:tc>
      </w:tr>
      <w:tr w:rsidR="00943768" w:rsidRPr="00D804F7" w14:paraId="6010539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F4E623" w14:textId="77777777" w:rsidR="00943768" w:rsidRPr="00D804F7" w:rsidRDefault="00943768" w:rsidP="00943768">
            <w:pPr>
              <w:rPr>
                <w:rFonts w:eastAsia="Calibri" w:cs="Times New Roman"/>
              </w:rPr>
            </w:pPr>
            <w:r w:rsidRPr="00D804F7">
              <w:rPr>
                <w:rFonts w:eastAsia="Calibri" w:cs="Times New Roman"/>
              </w:rPr>
              <w:t>SSP</w:t>
            </w:r>
          </w:p>
        </w:tc>
        <w:tc>
          <w:tcPr>
            <w:tcW w:w="0" w:type="dxa"/>
          </w:tcPr>
          <w:p w14:paraId="5C2DB1F1" w14:textId="7C152E7C"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w:t>
            </w:r>
            <w:r w:rsidR="00EE3759">
              <w:rPr>
                <w:rFonts w:eastAsia="Calibri" w:cs="Times New Roman"/>
              </w:rPr>
              <w:t xml:space="preserve"> </w:t>
            </w:r>
            <w:r w:rsidR="00EE3759">
              <w:t>GKrPP</w:t>
            </w:r>
            <w:r w:rsidRPr="00D804F7">
              <w:rPr>
                <w:rFonts w:eastAsia="Calibri" w:cs="Times New Roman"/>
              </w:rPr>
              <w:t xml:space="preserve"> SSP darbinieki</w:t>
            </w:r>
          </w:p>
        </w:tc>
      </w:tr>
      <w:tr w:rsidR="00943768" w:rsidRPr="00D804F7" w14:paraId="17DC4AB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6407BF" w14:textId="77777777" w:rsidR="00943768" w:rsidRPr="00D804F7" w:rsidRDefault="00943768" w:rsidP="00943768">
            <w:pPr>
              <w:rPr>
                <w:rFonts w:eastAsia="Calibri" w:cs="Times New Roman"/>
              </w:rPr>
            </w:pPr>
            <w:r w:rsidRPr="00D804F7">
              <w:rPr>
                <w:rFonts w:eastAsia="Calibri" w:cs="Times New Roman"/>
              </w:rPr>
              <w:t>Tiesa</w:t>
            </w:r>
          </w:p>
        </w:tc>
        <w:tc>
          <w:tcPr>
            <w:tcW w:w="0" w:type="dxa"/>
          </w:tcPr>
          <w:p w14:paraId="318A0B32" w14:textId="40D35587" w:rsidR="00943768" w:rsidRPr="00D804F7" w:rsidRDefault="00243DD4"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Atbilstoši likumam noteikta institūcija tiesu varas funkcijas veikšanai. Tiesu Latvijā spriež rajona (pilsētas) tiesas, apgabaltiesas un Augstākā tiesa, bet kara vai izņēmuma stāvokļa gadījumā - arī kara tiesas.</w:t>
            </w:r>
          </w:p>
        </w:tc>
      </w:tr>
      <w:tr w:rsidR="00943768" w:rsidRPr="00D804F7" w14:paraId="67F58F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D1A4DE" w14:textId="37DF197F" w:rsidR="00943768" w:rsidRPr="00D804F7" w:rsidRDefault="00243DD4" w:rsidP="00943768">
            <w:pPr>
              <w:rPr>
                <w:rFonts w:eastAsia="Calibri" w:cs="Times New Roman"/>
              </w:rPr>
            </w:pPr>
            <w:r w:rsidRPr="00D804F7">
              <w:rPr>
                <w:rFonts w:eastAsia="Calibri" w:cs="Times New Roman"/>
              </w:rPr>
              <w:t>P</w:t>
            </w:r>
            <w:r w:rsidR="00943768" w:rsidRPr="00D804F7">
              <w:rPr>
                <w:rFonts w:eastAsia="Calibri" w:cs="Times New Roman"/>
              </w:rPr>
              <w:t>rokurors</w:t>
            </w:r>
          </w:p>
        </w:tc>
        <w:tc>
          <w:tcPr>
            <w:tcW w:w="0" w:type="dxa"/>
          </w:tcPr>
          <w:p w14:paraId="308E8E4B" w14:textId="6B6A3E93"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Prokurors, kuram saskaņā ar </w:t>
            </w:r>
            <w:r w:rsidR="00EB1FB6" w:rsidRPr="00D804F7">
              <w:rPr>
                <w:rFonts w:eastAsia="Calibri" w:cs="Times New Roman"/>
              </w:rPr>
              <w:t>Prokuratūra</w:t>
            </w:r>
            <w:r w:rsidRPr="00D804F7">
              <w:rPr>
                <w:rFonts w:eastAsia="Calibri" w:cs="Times New Roman"/>
              </w:rPr>
              <w:t xml:space="preserve"> noteikto pienākumu sadali vai rīkojumu konkrētajā kriminālprocesā jāveic izmeklēšanas uzraudzība</w:t>
            </w:r>
          </w:p>
        </w:tc>
      </w:tr>
      <w:tr w:rsidR="00943768" w:rsidRPr="00D804F7" w14:paraId="60FC6C8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288CA01" w14:textId="77777777" w:rsidR="00943768" w:rsidRPr="00D804F7" w:rsidRDefault="00943768" w:rsidP="00943768">
            <w:pPr>
              <w:rPr>
                <w:rFonts w:eastAsia="Calibri" w:cs="Times New Roman"/>
              </w:rPr>
            </w:pPr>
            <w:r w:rsidRPr="00D804F7">
              <w:rPr>
                <w:rFonts w:eastAsia="Calibri" w:cs="Times New Roman"/>
              </w:rPr>
              <w:t>VP priekšnieks, reģiona priekšnieks</w:t>
            </w:r>
          </w:p>
        </w:tc>
        <w:tc>
          <w:tcPr>
            <w:tcW w:w="0" w:type="dxa"/>
          </w:tcPr>
          <w:p w14:paraId="64BA7A8D"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 priekšnieks, reģiona priekšnieks, hierarhiski augstāk stāvošās vai specializētās struktūrvienības priekšnieks</w:t>
            </w:r>
          </w:p>
        </w:tc>
      </w:tr>
      <w:tr w:rsidR="00943768" w:rsidRPr="00D804F7" w14:paraId="04B2D21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DC7A2B" w14:textId="77777777" w:rsidR="00943768" w:rsidRPr="00D804F7" w:rsidRDefault="00943768" w:rsidP="00943768">
            <w:pPr>
              <w:rPr>
                <w:rFonts w:eastAsia="Calibri" w:cs="Times New Roman"/>
              </w:rPr>
            </w:pPr>
            <w:r w:rsidRPr="00D804F7">
              <w:rPr>
                <w:rFonts w:eastAsia="Calibri" w:cs="Times New Roman"/>
              </w:rPr>
              <w:t>VP struktūrvienība</w:t>
            </w:r>
          </w:p>
        </w:tc>
        <w:tc>
          <w:tcPr>
            <w:tcW w:w="0" w:type="dxa"/>
          </w:tcPr>
          <w:p w14:paraId="7B479883" w14:textId="00C4690F" w:rsidR="00943768" w:rsidRPr="00D804F7" w:rsidRDefault="000263A4"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 specializēta struktūrvienība, kas saskaņā ar reglamentu atbildīga par lietu izskatīšanu pēc teritoriālā principa vai saskaņā ar struktūrvienības specializāciju</w:t>
            </w:r>
          </w:p>
        </w:tc>
      </w:tr>
    </w:tbl>
    <w:p w14:paraId="556CC506" w14:textId="77777777" w:rsidR="00943768" w:rsidRPr="00D804F7" w:rsidRDefault="00943768" w:rsidP="006353AD">
      <w:pPr>
        <w:pStyle w:val="Pamatteksts"/>
      </w:pPr>
    </w:p>
    <w:p w14:paraId="3ACDDCF6" w14:textId="6EF4E564" w:rsidR="006353AD" w:rsidRPr="00D804F7" w:rsidRDefault="5DE44B8C" w:rsidP="006353AD">
      <w:pPr>
        <w:pStyle w:val="Virsraksts2"/>
      </w:pPr>
      <w:bookmarkStart w:id="31" w:name="_Toc56069215"/>
      <w:bookmarkStart w:id="32" w:name="_Toc69755808"/>
      <w:r>
        <w:t>Procesu shēmu apzīmējumi</w:t>
      </w:r>
      <w:bookmarkEnd w:id="31"/>
      <w:bookmarkEnd w:id="32"/>
    </w:p>
    <w:p w14:paraId="25162147" w14:textId="296AEDEA" w:rsidR="00886430" w:rsidRPr="00D804F7" w:rsidRDefault="00A5240C" w:rsidP="009926FB">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w:t>
      </w:r>
      <w:r w:rsidRPr="00D804F7">
        <w:rPr>
          <w:color w:val="2B579A"/>
          <w:shd w:val="clear" w:color="auto" w:fill="E6E6E6"/>
        </w:rPr>
        <w:fldChar w:fldCharType="end"/>
      </w:r>
      <w:r w:rsidRPr="00D804F7">
        <w:t xml:space="preserve"> Procesu shēmu apzīmējumi</w:t>
      </w:r>
    </w:p>
    <w:tbl>
      <w:tblPr>
        <w:tblStyle w:val="PwCTableTextIC"/>
        <w:tblW w:w="0" w:type="auto"/>
        <w:tblLook w:val="06A0" w:firstRow="1" w:lastRow="0" w:firstColumn="1" w:lastColumn="0" w:noHBand="1" w:noVBand="1"/>
      </w:tblPr>
      <w:tblGrid>
        <w:gridCol w:w="1291"/>
        <w:gridCol w:w="8142"/>
      </w:tblGrid>
      <w:tr w:rsidR="009926FB" w:rsidRPr="00D804F7" w14:paraId="6C9E0F6C"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951B70" w14:textId="77777777" w:rsidR="009926FB" w:rsidRPr="00D804F7" w:rsidRDefault="009926FB" w:rsidP="009926FB">
            <w:pPr>
              <w:rPr>
                <w:rFonts w:eastAsia="Arial" w:cs="Times New Roman"/>
              </w:rPr>
            </w:pPr>
            <w:r w:rsidRPr="00D804F7">
              <w:rPr>
                <w:rFonts w:eastAsia="Arial" w:cs="Times New Roman"/>
              </w:rPr>
              <w:t>Apzīmējums</w:t>
            </w:r>
          </w:p>
        </w:tc>
        <w:tc>
          <w:tcPr>
            <w:tcW w:w="0" w:type="auto"/>
          </w:tcPr>
          <w:p w14:paraId="5E4A8A07" w14:textId="77777777" w:rsidR="009926FB" w:rsidRPr="00D804F7" w:rsidRDefault="009926FB" w:rsidP="009926FB">
            <w:pPr>
              <w:cnfStyle w:val="100000000000" w:firstRow="1"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Process</w:t>
            </w:r>
          </w:p>
        </w:tc>
      </w:tr>
      <w:tr w:rsidR="009926FB" w:rsidRPr="00D804F7" w14:paraId="229B689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6C29D1F" w14:textId="77777777" w:rsidR="009926FB" w:rsidRPr="00D804F7" w:rsidRDefault="009926FB" w:rsidP="009926FB">
            <w:pPr>
              <w:rPr>
                <w:rFonts w:eastAsia="Arial" w:cs="Times New Roman"/>
              </w:rPr>
            </w:pPr>
            <w:r w:rsidRPr="00D804F7">
              <w:rPr>
                <w:rFonts w:eastAsia="Arial" w:cs="Times New Roman"/>
              </w:rPr>
              <w:t>ĀKS</w:t>
            </w:r>
          </w:p>
        </w:tc>
        <w:tc>
          <w:tcPr>
            <w:tcW w:w="0" w:type="auto"/>
          </w:tcPr>
          <w:p w14:paraId="73125D8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Ārvalsts krimināltiesiskās sadarbības lūguma izpilde Latvijā</w:t>
            </w:r>
          </w:p>
        </w:tc>
      </w:tr>
      <w:tr w:rsidR="009926FB" w:rsidRPr="00D804F7" w14:paraId="2F26DC1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F07A98B" w14:textId="77777777" w:rsidR="009926FB" w:rsidRPr="00D804F7" w:rsidRDefault="009926FB" w:rsidP="009926FB">
            <w:pPr>
              <w:rPr>
                <w:rFonts w:eastAsia="Arial" w:cs="Times New Roman"/>
              </w:rPr>
            </w:pPr>
            <w:r w:rsidRPr="00D804F7">
              <w:rPr>
                <w:rFonts w:eastAsia="Arial" w:cs="Times New Roman"/>
              </w:rPr>
              <w:t>DLA</w:t>
            </w:r>
          </w:p>
        </w:tc>
        <w:tc>
          <w:tcPr>
            <w:tcW w:w="0" w:type="auto"/>
          </w:tcPr>
          <w:p w14:paraId="240000AE"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Drošības līdzekļa - apcietinājums piemērošana</w:t>
            </w:r>
          </w:p>
        </w:tc>
      </w:tr>
      <w:tr w:rsidR="009926FB" w:rsidRPr="00D804F7" w14:paraId="3F7A370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D73AA0" w14:textId="77777777" w:rsidR="009926FB" w:rsidRPr="00D804F7" w:rsidRDefault="009926FB" w:rsidP="009926FB">
            <w:pPr>
              <w:rPr>
                <w:rFonts w:eastAsia="Arial" w:cs="Times New Roman"/>
              </w:rPr>
            </w:pPr>
            <w:r w:rsidRPr="00D804F7">
              <w:rPr>
                <w:rFonts w:eastAsia="Arial" w:cs="Times New Roman"/>
              </w:rPr>
              <w:t>ELP</w:t>
            </w:r>
          </w:p>
        </w:tc>
        <w:tc>
          <w:tcPr>
            <w:tcW w:w="0" w:type="auto"/>
          </w:tcPr>
          <w:p w14:paraId="5BF0C9C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E-lietas portāls</w:t>
            </w:r>
          </w:p>
        </w:tc>
      </w:tr>
      <w:tr w:rsidR="009926FB" w:rsidRPr="00D804F7" w14:paraId="2ABF64E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9DFB62" w14:textId="77777777" w:rsidR="009926FB" w:rsidRPr="00D804F7" w:rsidRDefault="009926FB" w:rsidP="009926FB">
            <w:pPr>
              <w:rPr>
                <w:rFonts w:eastAsia="Arial" w:cs="Times New Roman"/>
              </w:rPr>
            </w:pPr>
            <w:r w:rsidRPr="00D804F7">
              <w:rPr>
                <w:rFonts w:eastAsia="Arial" w:cs="Times New Roman"/>
              </w:rPr>
              <w:t>EV</w:t>
            </w:r>
          </w:p>
        </w:tc>
        <w:tc>
          <w:tcPr>
            <w:tcW w:w="0" w:type="auto"/>
          </w:tcPr>
          <w:p w14:paraId="1DC1B166"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Ekspertīzes veikšana</w:t>
            </w:r>
          </w:p>
        </w:tc>
      </w:tr>
      <w:tr w:rsidR="009926FB" w:rsidRPr="00D804F7" w14:paraId="4C424544"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B8DE8E1" w14:textId="77777777" w:rsidR="009926FB" w:rsidRPr="00D804F7" w:rsidRDefault="009926FB" w:rsidP="009926FB">
            <w:pPr>
              <w:rPr>
                <w:rFonts w:eastAsia="Arial" w:cs="Times New Roman"/>
              </w:rPr>
            </w:pPr>
            <w:r w:rsidRPr="00D804F7">
              <w:rPr>
                <w:rFonts w:eastAsia="Arial" w:cs="Times New Roman"/>
              </w:rPr>
              <w:t>EVP</w:t>
            </w:r>
          </w:p>
        </w:tc>
        <w:tc>
          <w:tcPr>
            <w:tcW w:w="0" w:type="auto"/>
          </w:tcPr>
          <w:p w14:paraId="5E2BAABF"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E-lietas ietvarā pārbaužu un lietas materiālu vienots pārvaldības process</w:t>
            </w:r>
          </w:p>
        </w:tc>
      </w:tr>
      <w:tr w:rsidR="009926FB" w:rsidRPr="00D804F7" w14:paraId="547DAEE7"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2568206A" w14:textId="77777777" w:rsidR="009926FB" w:rsidRPr="00D804F7" w:rsidRDefault="009926FB" w:rsidP="009926FB">
            <w:pPr>
              <w:rPr>
                <w:rFonts w:eastAsia="Arial" w:cs="Times New Roman"/>
              </w:rPr>
            </w:pPr>
            <w:r w:rsidRPr="00D804F7">
              <w:rPr>
                <w:rFonts w:eastAsia="Arial" w:cs="Times New Roman"/>
              </w:rPr>
              <w:t>IAI</w:t>
            </w:r>
          </w:p>
        </w:tc>
        <w:tc>
          <w:tcPr>
            <w:tcW w:w="0" w:type="auto"/>
          </w:tcPr>
          <w:p w14:paraId="26B04CC3"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 xml:space="preserve">Informācijas apmaiņas process ieroču aprites kontroles jomā </w:t>
            </w:r>
          </w:p>
        </w:tc>
      </w:tr>
      <w:tr w:rsidR="009926FB" w:rsidRPr="00D804F7" w14:paraId="5868859B"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74ABBA7E" w14:textId="77777777" w:rsidR="009926FB" w:rsidRPr="00D804F7" w:rsidRDefault="009926FB" w:rsidP="009926FB">
            <w:pPr>
              <w:rPr>
                <w:rFonts w:eastAsia="Arial" w:cs="Times New Roman"/>
              </w:rPr>
            </w:pPr>
            <w:r w:rsidRPr="00D804F7">
              <w:rPr>
                <w:rFonts w:eastAsia="Arial" w:cs="Times New Roman"/>
              </w:rPr>
              <w:t>IIP</w:t>
            </w:r>
          </w:p>
        </w:tc>
        <w:tc>
          <w:tcPr>
            <w:tcW w:w="0" w:type="auto"/>
          </w:tcPr>
          <w:p w14:paraId="7B1E6729"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Informācijas ieguves process</w:t>
            </w:r>
          </w:p>
        </w:tc>
      </w:tr>
      <w:tr w:rsidR="009926FB" w:rsidRPr="00D804F7" w14:paraId="51F12197"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3CDA72EF" w14:textId="77777777" w:rsidR="009926FB" w:rsidRPr="00D804F7" w:rsidRDefault="009926FB" w:rsidP="009926FB">
            <w:pPr>
              <w:rPr>
                <w:rFonts w:eastAsia="Arial" w:cs="Times New Roman"/>
              </w:rPr>
            </w:pPr>
            <w:r w:rsidRPr="00D804F7">
              <w:rPr>
                <w:rFonts w:eastAsia="Arial" w:cs="Times New Roman"/>
              </w:rPr>
              <w:lastRenderedPageBreak/>
              <w:t>IMP</w:t>
            </w:r>
          </w:p>
        </w:tc>
        <w:tc>
          <w:tcPr>
            <w:tcW w:w="0" w:type="auto"/>
          </w:tcPr>
          <w:p w14:paraId="23781CAF"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Informēšana par meklējamām mantām un personām process</w:t>
            </w:r>
          </w:p>
        </w:tc>
      </w:tr>
      <w:tr w:rsidR="009926FB" w:rsidRPr="00D804F7" w14:paraId="052797F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A28AA7" w14:textId="77777777" w:rsidR="009926FB" w:rsidRPr="00D804F7" w:rsidRDefault="009926FB" w:rsidP="009926FB">
            <w:pPr>
              <w:rPr>
                <w:rFonts w:eastAsia="Arial" w:cs="Times New Roman"/>
              </w:rPr>
            </w:pPr>
            <w:r w:rsidRPr="00D804F7">
              <w:rPr>
                <w:rFonts w:eastAsia="Arial" w:cs="Times New Roman"/>
              </w:rPr>
              <w:t>IP</w:t>
            </w:r>
          </w:p>
        </w:tc>
        <w:tc>
          <w:tcPr>
            <w:tcW w:w="0" w:type="auto"/>
          </w:tcPr>
          <w:p w14:paraId="38ADF89E"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Izmeklētāja palīgs</w:t>
            </w:r>
          </w:p>
        </w:tc>
      </w:tr>
      <w:tr w:rsidR="009926FB" w:rsidRPr="00D804F7" w14:paraId="3FB79C2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AFDE560" w14:textId="77777777" w:rsidR="009926FB" w:rsidRPr="00D804F7" w:rsidRDefault="009926FB" w:rsidP="009926FB">
            <w:pPr>
              <w:rPr>
                <w:rFonts w:eastAsia="Arial" w:cs="Times New Roman"/>
              </w:rPr>
            </w:pPr>
            <w:r w:rsidRPr="00D804F7">
              <w:rPr>
                <w:rFonts w:eastAsia="Arial" w:cs="Times New Roman"/>
              </w:rPr>
              <w:t>IPB</w:t>
            </w:r>
          </w:p>
        </w:tc>
        <w:tc>
          <w:tcPr>
            <w:tcW w:w="0" w:type="auto"/>
          </w:tcPr>
          <w:p w14:paraId="59557D5F"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Izmeklēšanas pabeigšana</w:t>
            </w:r>
          </w:p>
        </w:tc>
      </w:tr>
      <w:tr w:rsidR="009926FB" w:rsidRPr="00D804F7" w14:paraId="11E7563A"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1ED3FB6" w14:textId="77777777" w:rsidR="009926FB" w:rsidRPr="00D804F7" w:rsidRDefault="009926FB" w:rsidP="009926FB">
            <w:pPr>
              <w:rPr>
                <w:rFonts w:eastAsia="Arial" w:cs="Times New Roman"/>
              </w:rPr>
            </w:pPr>
            <w:r w:rsidRPr="00D804F7">
              <w:rPr>
                <w:rFonts w:eastAsia="Arial" w:cs="Times New Roman"/>
              </w:rPr>
              <w:t>IVP</w:t>
            </w:r>
          </w:p>
        </w:tc>
        <w:tc>
          <w:tcPr>
            <w:tcW w:w="0" w:type="auto"/>
          </w:tcPr>
          <w:p w14:paraId="05B1D28E" w14:textId="6E055343"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Iedzīvotāju, valsts un pašvaldības iestāžu informēšanas process par reģistrētajiem Notikumiem un APP un NN statistiku</w:t>
            </w:r>
          </w:p>
        </w:tc>
      </w:tr>
      <w:tr w:rsidR="009926FB" w:rsidRPr="00D804F7" w14:paraId="2DC25E9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E3A1DC" w14:textId="77777777" w:rsidR="009926FB" w:rsidRPr="00D804F7" w:rsidRDefault="009926FB" w:rsidP="009926FB">
            <w:pPr>
              <w:rPr>
                <w:rFonts w:eastAsia="Arial" w:cs="Times New Roman"/>
              </w:rPr>
            </w:pPr>
            <w:r w:rsidRPr="00D804F7">
              <w:rPr>
                <w:rFonts w:eastAsia="Arial" w:cs="Times New Roman"/>
              </w:rPr>
              <w:t>ĪAC</w:t>
            </w:r>
          </w:p>
        </w:tc>
        <w:tc>
          <w:tcPr>
            <w:tcW w:w="0" w:type="auto"/>
          </w:tcPr>
          <w:p w14:paraId="21C56BB9" w14:textId="34E00EAC" w:rsidR="009926FB"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Īpaši aizsargājams cietušais</w:t>
            </w:r>
          </w:p>
        </w:tc>
      </w:tr>
      <w:tr w:rsidR="009926FB" w:rsidRPr="00D804F7" w14:paraId="5A75611D"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14B2A9A9" w14:textId="77777777" w:rsidR="009926FB" w:rsidRPr="00D804F7" w:rsidRDefault="009926FB" w:rsidP="009926FB">
            <w:pPr>
              <w:rPr>
                <w:rFonts w:eastAsia="Arial" w:cs="Times New Roman"/>
              </w:rPr>
            </w:pPr>
            <w:r w:rsidRPr="00D804F7">
              <w:rPr>
                <w:rFonts w:eastAsia="Arial" w:cs="Times New Roman"/>
              </w:rPr>
              <w:t>KI</w:t>
            </w:r>
          </w:p>
        </w:tc>
        <w:tc>
          <w:tcPr>
            <w:tcW w:w="0" w:type="auto"/>
          </w:tcPr>
          <w:p w14:paraId="252368B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Komunikācija ar fiziskām un juridiskām personām, ziņu sniegšanas un pieprasīšanas process</w:t>
            </w:r>
          </w:p>
        </w:tc>
      </w:tr>
      <w:tr w:rsidR="009926FB" w:rsidRPr="00D804F7" w14:paraId="6FA2C34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1B828E" w14:textId="77777777" w:rsidR="009926FB" w:rsidRPr="00D804F7" w:rsidRDefault="009926FB" w:rsidP="009926FB">
            <w:pPr>
              <w:rPr>
                <w:rFonts w:eastAsia="Arial" w:cs="Times New Roman"/>
              </w:rPr>
            </w:pPr>
            <w:r w:rsidRPr="00D804F7">
              <w:rPr>
                <w:rFonts w:eastAsia="Arial" w:cs="Times New Roman"/>
              </w:rPr>
              <w:t>KPA</w:t>
            </w:r>
          </w:p>
        </w:tc>
        <w:tc>
          <w:tcPr>
            <w:tcW w:w="0" w:type="auto"/>
          </w:tcPr>
          <w:p w14:paraId="0E6C6671"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Kriminālprocesa apturēšana</w:t>
            </w:r>
          </w:p>
        </w:tc>
      </w:tr>
      <w:tr w:rsidR="009926FB" w:rsidRPr="00D804F7" w14:paraId="2A0F78EE"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52299C62" w14:textId="77777777" w:rsidR="009926FB" w:rsidRPr="00D804F7" w:rsidRDefault="009926FB" w:rsidP="009926FB">
            <w:pPr>
              <w:rPr>
                <w:rFonts w:eastAsia="Arial" w:cs="Times New Roman"/>
              </w:rPr>
            </w:pPr>
            <w:r w:rsidRPr="00D804F7">
              <w:rPr>
                <w:rFonts w:eastAsia="Arial" w:cs="Times New Roman"/>
              </w:rPr>
              <w:t>KS</w:t>
            </w:r>
          </w:p>
        </w:tc>
        <w:tc>
          <w:tcPr>
            <w:tcW w:w="0" w:type="auto"/>
          </w:tcPr>
          <w:p w14:paraId="21613A8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Klasifikatoru salāgošanas un apmaiņas process</w:t>
            </w:r>
          </w:p>
        </w:tc>
      </w:tr>
      <w:tr w:rsidR="009926FB" w:rsidRPr="00D804F7" w14:paraId="3E8A9C0B"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2E9F102A" w14:textId="77777777" w:rsidR="009926FB" w:rsidRPr="00D804F7" w:rsidRDefault="009926FB" w:rsidP="009926FB">
            <w:pPr>
              <w:rPr>
                <w:rFonts w:eastAsia="Arial" w:cs="Times New Roman"/>
              </w:rPr>
            </w:pPr>
            <w:r w:rsidRPr="00D804F7">
              <w:rPr>
                <w:rFonts w:eastAsia="Arial" w:cs="Times New Roman"/>
              </w:rPr>
              <w:t>KU</w:t>
            </w:r>
          </w:p>
        </w:tc>
        <w:tc>
          <w:tcPr>
            <w:tcW w:w="0" w:type="auto"/>
          </w:tcPr>
          <w:p w14:paraId="273BDC99"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E-lietas kontroles un uzraudzības process</w:t>
            </w:r>
          </w:p>
        </w:tc>
      </w:tr>
      <w:tr w:rsidR="009926FB" w:rsidRPr="00D804F7" w14:paraId="58115D7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913041" w14:textId="77777777" w:rsidR="009926FB" w:rsidRPr="00D804F7" w:rsidRDefault="009926FB" w:rsidP="009926FB">
            <w:pPr>
              <w:rPr>
                <w:rFonts w:eastAsia="Arial" w:cs="Times New Roman"/>
              </w:rPr>
            </w:pPr>
            <w:r w:rsidRPr="00D804F7">
              <w:rPr>
                <w:rFonts w:eastAsia="Arial" w:cs="Times New Roman"/>
              </w:rPr>
              <w:t>NAT</w:t>
            </w:r>
          </w:p>
        </w:tc>
        <w:tc>
          <w:tcPr>
            <w:tcW w:w="0" w:type="auto"/>
          </w:tcPr>
          <w:p w14:paraId="6AF51AC8"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Nepilngadīgais aizdomās turētais</w:t>
            </w:r>
          </w:p>
        </w:tc>
      </w:tr>
      <w:tr w:rsidR="009926FB" w:rsidRPr="00D804F7" w14:paraId="3EF81D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D3AC2BF" w14:textId="77777777" w:rsidR="009926FB" w:rsidRPr="00D804F7" w:rsidRDefault="009926FB" w:rsidP="009926FB">
            <w:pPr>
              <w:rPr>
                <w:rFonts w:eastAsia="Arial" w:cs="Times New Roman"/>
              </w:rPr>
            </w:pPr>
            <w:r w:rsidRPr="00D804F7">
              <w:rPr>
                <w:rFonts w:eastAsia="Arial" w:cs="Times New Roman"/>
              </w:rPr>
              <w:t>NIM</w:t>
            </w:r>
          </w:p>
        </w:tc>
        <w:tc>
          <w:tcPr>
            <w:tcW w:w="0" w:type="auto"/>
          </w:tcPr>
          <w:p w14:paraId="424DD52E" w14:textId="33275479" w:rsidR="009926FB" w:rsidRPr="00D804F7" w:rsidRDefault="6425FC67" w:rsidP="6425FC67">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Process par noziedzīgi iegūtu mantu</w:t>
            </w:r>
          </w:p>
        </w:tc>
      </w:tr>
      <w:tr w:rsidR="009926FB" w:rsidRPr="00D804F7" w14:paraId="3122DC15"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4F947942" w14:textId="77777777" w:rsidR="009926FB" w:rsidRPr="00D804F7" w:rsidRDefault="009926FB" w:rsidP="009926FB">
            <w:pPr>
              <w:rPr>
                <w:rFonts w:eastAsia="Arial" w:cs="Times New Roman"/>
              </w:rPr>
            </w:pPr>
            <w:r w:rsidRPr="00D804F7">
              <w:rPr>
                <w:rFonts w:eastAsia="Arial" w:cs="Times New Roman"/>
              </w:rPr>
              <w:t>NIP</w:t>
            </w:r>
          </w:p>
        </w:tc>
        <w:tc>
          <w:tcPr>
            <w:tcW w:w="0" w:type="auto"/>
          </w:tcPr>
          <w:p w14:paraId="0DFCAA6D"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E-lietās iesaistīto darbību saistībā ar nepilngadīgo process</w:t>
            </w:r>
          </w:p>
        </w:tc>
      </w:tr>
      <w:tr w:rsidR="009926FB" w:rsidRPr="00D804F7" w14:paraId="2BD6290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61EC38" w14:textId="129FAC96" w:rsidR="009926FB" w:rsidRPr="00D804F7" w:rsidRDefault="009926FB" w:rsidP="009926FB">
            <w:pPr>
              <w:rPr>
                <w:rFonts w:eastAsia="Arial" w:cs="Times New Roman"/>
              </w:rPr>
            </w:pPr>
            <w:r w:rsidRPr="00D804F7">
              <w:rPr>
                <w:rFonts w:eastAsia="Arial" w:cs="Times New Roman"/>
              </w:rPr>
              <w:t>PP</w:t>
            </w:r>
          </w:p>
        </w:tc>
        <w:tc>
          <w:tcPr>
            <w:tcW w:w="0" w:type="auto"/>
          </w:tcPr>
          <w:p w14:paraId="44AFEAF9" w14:textId="12ACB0A4"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Pirmstiesas process</w:t>
            </w:r>
          </w:p>
        </w:tc>
      </w:tr>
      <w:tr w:rsidR="009926FB" w:rsidRPr="00D804F7" w14:paraId="057DB02B"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51EFB6F9" w14:textId="77777777" w:rsidR="009926FB" w:rsidRPr="00D804F7" w:rsidRDefault="009926FB" w:rsidP="009926FB">
            <w:pPr>
              <w:rPr>
                <w:rFonts w:eastAsia="Arial" w:cs="Times New Roman"/>
              </w:rPr>
            </w:pPr>
            <w:r w:rsidRPr="00D804F7">
              <w:rPr>
                <w:rFonts w:eastAsia="Arial" w:cs="Times New Roman"/>
              </w:rPr>
              <w:t>PPP</w:t>
            </w:r>
          </w:p>
        </w:tc>
        <w:tc>
          <w:tcPr>
            <w:tcW w:w="0" w:type="auto"/>
          </w:tcPr>
          <w:p w14:paraId="744B3D5B"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Pārsūtīšanas pēc piekritības process</w:t>
            </w:r>
          </w:p>
        </w:tc>
      </w:tr>
      <w:tr w:rsidR="009926FB" w:rsidRPr="00D804F7" w14:paraId="63A614DF"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41DC0882" w14:textId="77777777" w:rsidR="009926FB" w:rsidRPr="00D804F7" w:rsidRDefault="009926FB" w:rsidP="009926FB">
            <w:pPr>
              <w:rPr>
                <w:rFonts w:eastAsia="Arial" w:cs="Times New Roman"/>
              </w:rPr>
            </w:pPr>
            <w:r w:rsidRPr="00D804F7">
              <w:rPr>
                <w:rFonts w:eastAsia="Arial" w:cs="Times New Roman"/>
              </w:rPr>
              <w:t>PU</w:t>
            </w:r>
          </w:p>
        </w:tc>
        <w:tc>
          <w:tcPr>
            <w:tcW w:w="0" w:type="auto"/>
          </w:tcPr>
          <w:p w14:paraId="313F477B" w14:textId="1913C71D"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E-dokumentu uzglabāšanas, pievienošanas E-lietas materiāliem process</w:t>
            </w:r>
          </w:p>
        </w:tc>
      </w:tr>
      <w:tr w:rsidR="009926FB" w:rsidRPr="00D804F7" w14:paraId="227BF0F2"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757B8B05" w14:textId="77777777" w:rsidR="009926FB" w:rsidRPr="00D804F7" w:rsidRDefault="009926FB" w:rsidP="009926FB">
            <w:pPr>
              <w:rPr>
                <w:rFonts w:eastAsia="Arial" w:cs="Times New Roman"/>
              </w:rPr>
            </w:pPr>
            <w:r w:rsidRPr="00D804F7">
              <w:rPr>
                <w:rFonts w:eastAsia="Arial" w:cs="Times New Roman"/>
              </w:rPr>
              <w:t>RDA</w:t>
            </w:r>
          </w:p>
        </w:tc>
        <w:tc>
          <w:tcPr>
            <w:tcW w:w="0" w:type="auto"/>
          </w:tcPr>
          <w:p w14:paraId="1F91411E"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E-lietas informācijas resursu drošības un aizsardzības process</w:t>
            </w:r>
          </w:p>
        </w:tc>
      </w:tr>
      <w:tr w:rsidR="009926FB" w:rsidRPr="00D804F7" w14:paraId="6E47A350"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7D72D9D" w14:textId="77777777" w:rsidR="009926FB" w:rsidRPr="00D804F7" w:rsidRDefault="009926FB" w:rsidP="009926FB">
            <w:pPr>
              <w:rPr>
                <w:rFonts w:eastAsia="Arial" w:cs="Times New Roman"/>
              </w:rPr>
            </w:pPr>
            <w:r w:rsidRPr="00D804F7">
              <w:rPr>
                <w:rFonts w:eastAsia="Arial" w:cs="Times New Roman"/>
              </w:rPr>
              <w:t>RP</w:t>
            </w:r>
          </w:p>
        </w:tc>
        <w:tc>
          <w:tcPr>
            <w:tcW w:w="0" w:type="auto"/>
          </w:tcPr>
          <w:p w14:paraId="64FD8E44"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Resoriskās pārbaudes process</w:t>
            </w:r>
          </w:p>
        </w:tc>
      </w:tr>
      <w:tr w:rsidR="009926FB" w:rsidRPr="00D804F7" w14:paraId="439B6DB0"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4D512162" w14:textId="77777777" w:rsidR="009926FB" w:rsidRPr="00D804F7" w:rsidRDefault="009926FB" w:rsidP="009926FB">
            <w:pPr>
              <w:rPr>
                <w:rFonts w:eastAsia="Arial" w:cs="Times New Roman"/>
              </w:rPr>
            </w:pPr>
            <w:r w:rsidRPr="00D804F7">
              <w:rPr>
                <w:rFonts w:eastAsia="Arial" w:cs="Times New Roman"/>
              </w:rPr>
              <w:t>SDP</w:t>
            </w:r>
          </w:p>
        </w:tc>
        <w:tc>
          <w:tcPr>
            <w:tcW w:w="0" w:type="auto"/>
          </w:tcPr>
          <w:p w14:paraId="3C7A870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Statistikas un datu pieejamības, meklēšanas process</w:t>
            </w:r>
          </w:p>
        </w:tc>
      </w:tr>
      <w:tr w:rsidR="009926FB" w:rsidRPr="00D804F7" w14:paraId="201A42E8"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3CCBD7B9" w14:textId="77777777" w:rsidR="009926FB" w:rsidRPr="00D804F7" w:rsidRDefault="009926FB" w:rsidP="009926FB">
            <w:pPr>
              <w:rPr>
                <w:rFonts w:eastAsia="Arial" w:cs="Times New Roman"/>
              </w:rPr>
            </w:pPr>
            <w:r w:rsidRPr="00D804F7">
              <w:rPr>
                <w:rFonts w:eastAsia="Arial" w:cs="Times New Roman"/>
              </w:rPr>
              <w:t>SIP</w:t>
            </w:r>
          </w:p>
        </w:tc>
        <w:tc>
          <w:tcPr>
            <w:tcW w:w="0" w:type="auto"/>
          </w:tcPr>
          <w:p w14:paraId="731FA56D"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Sūdzību izskatīšanas process</w:t>
            </w:r>
          </w:p>
        </w:tc>
      </w:tr>
      <w:tr w:rsidR="009926FB" w:rsidRPr="00D804F7" w14:paraId="37BDE4F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857EF2" w14:textId="77777777" w:rsidR="009926FB" w:rsidRPr="00D804F7" w:rsidRDefault="009926FB" w:rsidP="009926FB">
            <w:pPr>
              <w:rPr>
                <w:rFonts w:eastAsia="Arial" w:cs="Times New Roman"/>
              </w:rPr>
            </w:pPr>
            <w:r w:rsidRPr="00D804F7">
              <w:rPr>
                <w:rFonts w:eastAsia="Arial" w:cs="Times New Roman"/>
              </w:rPr>
              <w:t>SKS</w:t>
            </w:r>
          </w:p>
        </w:tc>
        <w:tc>
          <w:tcPr>
            <w:tcW w:w="0" w:type="auto"/>
          </w:tcPr>
          <w:p w14:paraId="5E63DA63"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Starptautiskā krimināltiesiskā sadarbība</w:t>
            </w:r>
          </w:p>
        </w:tc>
      </w:tr>
      <w:tr w:rsidR="009926FB" w:rsidRPr="00D804F7" w14:paraId="149ABD25"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B052814" w14:textId="77777777" w:rsidR="009926FB" w:rsidRPr="00D804F7" w:rsidRDefault="009926FB" w:rsidP="009926FB">
            <w:pPr>
              <w:rPr>
                <w:rFonts w:eastAsia="Arial" w:cs="Times New Roman"/>
              </w:rPr>
            </w:pPr>
            <w:r w:rsidRPr="00D804F7">
              <w:rPr>
                <w:rFonts w:eastAsia="Arial" w:cs="Times New Roman"/>
              </w:rPr>
              <w:t>SSP</w:t>
            </w:r>
          </w:p>
        </w:tc>
        <w:tc>
          <w:tcPr>
            <w:tcW w:w="0" w:type="auto"/>
          </w:tcPr>
          <w:p w14:paraId="5FDF4D06"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Starptautiskās sadarbības process</w:t>
            </w:r>
          </w:p>
        </w:tc>
      </w:tr>
      <w:tr w:rsidR="009926FB" w:rsidRPr="00D804F7" w14:paraId="0E42FBDA"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F56DF61" w14:textId="77777777" w:rsidR="009926FB" w:rsidRPr="00D804F7" w:rsidRDefault="009926FB" w:rsidP="009926FB">
            <w:pPr>
              <w:rPr>
                <w:rFonts w:eastAsia="Arial" w:cs="Times New Roman"/>
              </w:rPr>
            </w:pPr>
            <w:r w:rsidRPr="00D804F7">
              <w:rPr>
                <w:rFonts w:eastAsia="Arial" w:cs="Times New Roman"/>
              </w:rPr>
              <w:t>UPT</w:t>
            </w:r>
          </w:p>
        </w:tc>
        <w:tc>
          <w:tcPr>
            <w:tcW w:w="0" w:type="auto"/>
          </w:tcPr>
          <w:p w14:paraId="12C442C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E-lietu uzskaites, piekļuves tiesību kontroles un lietas datu apmaiņu process</w:t>
            </w:r>
          </w:p>
        </w:tc>
      </w:tr>
      <w:tr w:rsidR="009926FB" w:rsidRPr="00D804F7" w14:paraId="7251723A"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3AC4A413" w14:textId="77777777" w:rsidR="009926FB" w:rsidRPr="00D804F7" w:rsidRDefault="009926FB" w:rsidP="009926FB">
            <w:pPr>
              <w:rPr>
                <w:rFonts w:eastAsia="Arial" w:cs="Times New Roman"/>
              </w:rPr>
            </w:pPr>
            <w:r w:rsidRPr="00D804F7">
              <w:rPr>
                <w:rFonts w:eastAsia="Arial" w:cs="Times New Roman"/>
              </w:rPr>
              <w:t>VSM</w:t>
            </w:r>
          </w:p>
        </w:tc>
        <w:tc>
          <w:tcPr>
            <w:tcW w:w="0" w:type="auto"/>
          </w:tcPr>
          <w:p w14:paraId="24D74A7D"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VEK statusa maiņa</w:t>
            </w:r>
          </w:p>
        </w:tc>
      </w:tr>
    </w:tbl>
    <w:p w14:paraId="57F221E5" w14:textId="77777777" w:rsidR="009926FB" w:rsidRPr="00D804F7" w:rsidRDefault="009926FB" w:rsidP="00886430">
      <w:pPr>
        <w:pStyle w:val="Pamatteksts"/>
      </w:pPr>
    </w:p>
    <w:p w14:paraId="69BB1032" w14:textId="77777777" w:rsidR="009926FB" w:rsidRPr="00D804F7" w:rsidRDefault="009926FB" w:rsidP="00886430">
      <w:pPr>
        <w:pStyle w:val="Pamatteksts"/>
      </w:pPr>
    </w:p>
    <w:p w14:paraId="13ED3C37" w14:textId="3B256811" w:rsidR="00886430" w:rsidRPr="00D804F7" w:rsidRDefault="00886430" w:rsidP="00886430">
      <w:pPr>
        <w:pStyle w:val="Pamatteksts"/>
      </w:pPr>
      <w:r w:rsidRPr="00D804F7">
        <w:t>Procesu shēmu grafiskie apzīmējumi:</w:t>
      </w:r>
    </w:p>
    <w:p w14:paraId="0F2BD716" w14:textId="77777777" w:rsidR="00886430" w:rsidRPr="00D804F7" w:rsidRDefault="00886430" w:rsidP="00886430">
      <w:pPr>
        <w:pStyle w:val="Pamatteksts"/>
      </w:pPr>
      <w:r>
        <w:rPr>
          <w:noProof/>
          <w:color w:val="2B579A"/>
          <w:shd w:val="clear" w:color="auto" w:fill="E6E6E6"/>
          <w:lang w:eastAsia="lv-LV"/>
        </w:rPr>
        <w:drawing>
          <wp:inline distT="0" distB="0" distL="0" distR="0" wp14:anchorId="1FE716F3" wp14:editId="4927D60E">
            <wp:extent cx="5989956" cy="948247"/>
            <wp:effectExtent l="0" t="0" r="0" b="4445"/>
            <wp:docPr id="24968099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5989956" cy="948247"/>
                    </a:xfrm>
                    <a:prstGeom prst="rect">
                      <a:avLst/>
                    </a:prstGeom>
                  </pic:spPr>
                </pic:pic>
              </a:graphicData>
            </a:graphic>
          </wp:inline>
        </w:drawing>
      </w:r>
    </w:p>
    <w:p w14:paraId="45FEBCA3" w14:textId="77777777" w:rsidR="00A829D8" w:rsidRPr="00D804F7" w:rsidRDefault="00A829D8" w:rsidP="00DE48F7">
      <w:pPr>
        <w:pStyle w:val="Pamatteksts"/>
      </w:pPr>
    </w:p>
    <w:p w14:paraId="4BB77D53" w14:textId="77777777" w:rsidR="00B2658C" w:rsidRPr="00D804F7" w:rsidRDefault="00B2658C" w:rsidP="00B2658C">
      <w:pPr>
        <w:pStyle w:val="Pamatteksts"/>
      </w:pPr>
    </w:p>
    <w:p w14:paraId="3886671E" w14:textId="352AE840" w:rsidR="00326D28" w:rsidRPr="00D804F7" w:rsidRDefault="006353AD" w:rsidP="00B17457">
      <w:pPr>
        <w:pStyle w:val="Virsraksts1"/>
      </w:pPr>
      <w:bookmarkStart w:id="33" w:name="_Toc56069216"/>
      <w:bookmarkStart w:id="34" w:name="_Toc69755809"/>
      <w:r w:rsidRPr="00D804F7">
        <w:lastRenderedPageBreak/>
        <w:t>Iekšējie pamatdarbības procesi</w:t>
      </w:r>
      <w:bookmarkEnd w:id="33"/>
      <w:bookmarkEnd w:id="34"/>
    </w:p>
    <w:p w14:paraId="354B2EC7" w14:textId="606B8183" w:rsidR="00E0050A" w:rsidRPr="00D804F7" w:rsidRDefault="0082086D" w:rsidP="00E0050A">
      <w:pPr>
        <w:pStyle w:val="Virsraksts2"/>
      </w:pPr>
      <w:bookmarkStart w:id="35" w:name="_Toc56069217"/>
      <w:bookmarkStart w:id="36" w:name="_Ref67995127"/>
      <w:bookmarkStart w:id="37" w:name="_Ref67995135"/>
      <w:bookmarkStart w:id="38" w:name="_Toc69755810"/>
      <w:r w:rsidRPr="00D804F7">
        <w:t xml:space="preserve">EVP. </w:t>
      </w:r>
      <w:r w:rsidR="00D23F11" w:rsidRPr="00D804F7">
        <w:t>E-lietas</w:t>
      </w:r>
      <w:r w:rsidR="007929D0" w:rsidRPr="00D804F7">
        <w:t xml:space="preserve"> ietvarā pārbaužu un lietas materiālu vienots pārvaldības process</w:t>
      </w:r>
      <w:bookmarkEnd w:id="35"/>
      <w:bookmarkEnd w:id="36"/>
      <w:bookmarkEnd w:id="37"/>
      <w:bookmarkEnd w:id="38"/>
    </w:p>
    <w:p w14:paraId="0D2AECC1" w14:textId="2072C0F6" w:rsidR="003F1493" w:rsidRPr="00D804F7" w:rsidRDefault="003F1493" w:rsidP="003F149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w:t>
      </w:r>
      <w:r w:rsidRPr="00D804F7">
        <w:rPr>
          <w:color w:val="2B579A"/>
          <w:shd w:val="clear" w:color="auto" w:fill="E6E6E6"/>
        </w:rPr>
        <w:fldChar w:fldCharType="end"/>
      </w:r>
      <w:r w:rsidRPr="00D804F7">
        <w:t xml:space="preserve"> EVP procesa pamatinformācija</w:t>
      </w:r>
    </w:p>
    <w:tbl>
      <w:tblPr>
        <w:tblStyle w:val="PwCTableTextIC"/>
        <w:tblW w:w="0" w:type="auto"/>
        <w:tblLook w:val="06A0" w:firstRow="1" w:lastRow="0" w:firstColumn="1" w:lastColumn="0" w:noHBand="1" w:noVBand="1"/>
      </w:tblPr>
      <w:tblGrid>
        <w:gridCol w:w="2667"/>
        <w:gridCol w:w="6766"/>
      </w:tblGrid>
      <w:tr w:rsidR="00C00D5B" w:rsidRPr="00D804F7" w14:paraId="6FBC9163"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521D9C" w14:textId="3B92902E" w:rsidR="002316D0" w:rsidRPr="00D804F7" w:rsidRDefault="0082086D" w:rsidP="002316D0">
            <w:pPr>
              <w:pStyle w:val="Pamatteksts"/>
            </w:pPr>
            <w:r w:rsidRPr="00D804F7">
              <w:t>Procesa pamatinformācija</w:t>
            </w:r>
          </w:p>
        </w:tc>
        <w:tc>
          <w:tcPr>
            <w:tcW w:w="0" w:type="auto"/>
          </w:tcPr>
          <w:p w14:paraId="1B46D86B" w14:textId="3482EF75" w:rsidR="002316D0" w:rsidRPr="00D804F7" w:rsidRDefault="0082086D" w:rsidP="002316D0">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593928" w:rsidRPr="00D804F7" w14:paraId="20832F7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EE599A" w14:textId="584EE799" w:rsidR="002316D0" w:rsidRPr="00D804F7" w:rsidRDefault="002316D0" w:rsidP="002316D0">
            <w:pPr>
              <w:pStyle w:val="Pamatteksts"/>
              <w:rPr>
                <w:b w:val="0"/>
              </w:rPr>
            </w:pPr>
            <w:r w:rsidRPr="00D804F7">
              <w:t>Procesa mērķis</w:t>
            </w:r>
          </w:p>
        </w:tc>
        <w:tc>
          <w:tcPr>
            <w:tcW w:w="0" w:type="auto"/>
          </w:tcPr>
          <w:p w14:paraId="22F0142E" w14:textId="29C41C62" w:rsidR="002316D0" w:rsidRPr="00D804F7" w:rsidRDefault="00593928"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saņemšana, </w:t>
            </w:r>
            <w:r w:rsidR="00F057C3" w:rsidRPr="00D804F7">
              <w:t>E</w:t>
            </w:r>
            <w:r w:rsidR="00D23F11" w:rsidRPr="00D804F7">
              <w:t>-lietu</w:t>
            </w:r>
            <w:r w:rsidR="00DA499D" w:rsidRPr="00D804F7">
              <w:t xml:space="preserve"> reģistrēšana, </w:t>
            </w:r>
            <w:r w:rsidRPr="00D804F7">
              <w:t xml:space="preserve">reaģēšana saskaņā ar steidzamības pakāpi, </w:t>
            </w:r>
            <w:r w:rsidR="00DA499D" w:rsidRPr="00D804F7">
              <w:t xml:space="preserve">informācijas aprite, </w:t>
            </w:r>
            <w:r w:rsidRPr="00D804F7">
              <w:t xml:space="preserve">PRP veikšana, </w:t>
            </w:r>
            <w:r w:rsidR="00DA499D" w:rsidRPr="00D804F7">
              <w:t xml:space="preserve">lēmuma pieņemšana par </w:t>
            </w:r>
            <w:r w:rsidR="003916E7" w:rsidRPr="00D804F7">
              <w:t xml:space="preserve">APP </w:t>
            </w:r>
            <w:r w:rsidR="00DA499D" w:rsidRPr="00D804F7">
              <w:t>vai KP uzsākšanu</w:t>
            </w:r>
            <w:r w:rsidR="3BFA56B5" w:rsidRPr="00D804F7">
              <w:t xml:space="preserve"> vai atteikšanos uzsākt procesu</w:t>
            </w:r>
          </w:p>
        </w:tc>
      </w:tr>
      <w:tr w:rsidR="00593928" w:rsidRPr="00D804F7" w14:paraId="0EBAF32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FCCA4F1" w14:textId="77777777" w:rsidR="002316D0" w:rsidRPr="00D804F7" w:rsidRDefault="002316D0" w:rsidP="002316D0">
            <w:pPr>
              <w:pStyle w:val="Pamatteksts"/>
              <w:rPr>
                <w:b w:val="0"/>
              </w:rPr>
            </w:pPr>
            <w:r w:rsidRPr="00D804F7">
              <w:t>Procesā iesaistītās puses</w:t>
            </w:r>
          </w:p>
        </w:tc>
        <w:tc>
          <w:tcPr>
            <w:tcW w:w="0" w:type="auto"/>
          </w:tcPr>
          <w:p w14:paraId="1A461F0B" w14:textId="7D7BF50B" w:rsidR="002316D0" w:rsidRPr="00D804F7" w:rsidRDefault="22E3065A" w:rsidP="002316D0">
            <w:pPr>
              <w:pStyle w:val="Pamatteksts"/>
              <w:cnfStyle w:val="000000000000" w:firstRow="0" w:lastRow="0" w:firstColumn="0" w:lastColumn="0" w:oddVBand="0" w:evenVBand="0" w:oddHBand="0" w:evenHBand="0" w:firstRowFirstColumn="0" w:firstRowLastColumn="0" w:lastRowFirstColumn="0" w:lastRowLastColumn="0"/>
            </w:pPr>
            <w:r w:rsidRPr="00D804F7">
              <w:t>OVS darbinieki (Operatīvās vadības darbinieki); Dokumentu pārvaldības dienests, iecirkņa lietvedības nodaļa (Lietvedība); Patruļdienests, satiksmes uzraudzības amatpersonas, iecirkņa inspektors (Amatpersona (procesa virzītājs)); Augstākstāvošā amatpersona, izmeklētāji, procesa virzītāji, struktūrvienības vadītājs (</w:t>
            </w:r>
            <w:r w:rsidR="00960453" w:rsidRPr="00D804F7">
              <w:t>Amatā augstākā amatpersona</w:t>
            </w:r>
            <w:r w:rsidRPr="00D804F7">
              <w:t>); Cita dienesta, FID, VRS utt. darbinieks (</w:t>
            </w:r>
            <w:r w:rsidR="00960453" w:rsidRPr="00D804F7">
              <w:t xml:space="preserve">Visu </w:t>
            </w:r>
            <w:r w:rsidRPr="00D804F7">
              <w:t>iestāžu inspektori, izmeklētāji)</w:t>
            </w:r>
          </w:p>
        </w:tc>
      </w:tr>
      <w:tr w:rsidR="00593928" w:rsidRPr="00D804F7" w14:paraId="2B50C8A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E97C2D" w14:textId="4927AB29" w:rsidR="002316D0" w:rsidRPr="00D804F7" w:rsidRDefault="002316D0" w:rsidP="002316D0">
            <w:pPr>
              <w:pStyle w:val="Pamatteksts"/>
              <w:rPr>
                <w:b w:val="0"/>
              </w:rPr>
            </w:pPr>
            <w:r w:rsidRPr="00D804F7">
              <w:t>Procesa sākums</w:t>
            </w:r>
          </w:p>
        </w:tc>
        <w:tc>
          <w:tcPr>
            <w:tcW w:w="0" w:type="auto"/>
          </w:tcPr>
          <w:p w14:paraId="1E4DA58A" w14:textId="76DAAFBA" w:rsidR="002316D0" w:rsidRPr="00D804F7" w:rsidRDefault="002316D0" w:rsidP="002316D0">
            <w:pPr>
              <w:pStyle w:val="Pamatteksts"/>
              <w:cnfStyle w:val="000000000000" w:firstRow="0" w:lastRow="0" w:firstColumn="0" w:lastColumn="0" w:oddVBand="0" w:evenVBand="0" w:oddHBand="0" w:evenHBand="0" w:firstRowFirstColumn="0" w:firstRowLastColumn="0" w:lastRowFirstColumn="0" w:lastRowLastColumn="0"/>
            </w:pPr>
            <w:r w:rsidRPr="00D804F7">
              <w:t>Zvans uz 112</w:t>
            </w:r>
            <w:r w:rsidR="00DA499D" w:rsidRPr="00D804F7">
              <w:t xml:space="preserve"> (VEK saņemšana)</w:t>
            </w:r>
            <w:r w:rsidRPr="00D804F7">
              <w:t xml:space="preserve">, rakstisks iesniegums, iesniegums uz e-pastu, </w:t>
            </w:r>
            <w:r w:rsidR="009F5152" w:rsidRPr="00D804F7">
              <w:t>cita dienesta ziņojums par iespējamu nodarījumu</w:t>
            </w:r>
          </w:p>
        </w:tc>
      </w:tr>
      <w:tr w:rsidR="00593928" w:rsidRPr="00D804F7" w14:paraId="574C044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15CE87" w14:textId="1142D5C8" w:rsidR="002316D0" w:rsidRPr="00D804F7" w:rsidRDefault="002316D0" w:rsidP="002316D0">
            <w:pPr>
              <w:pStyle w:val="Pamatteksts"/>
              <w:rPr>
                <w:b w:val="0"/>
              </w:rPr>
            </w:pPr>
            <w:r w:rsidRPr="00D804F7">
              <w:t>Procesa rezultāts</w:t>
            </w:r>
          </w:p>
        </w:tc>
        <w:tc>
          <w:tcPr>
            <w:tcW w:w="0" w:type="auto"/>
          </w:tcPr>
          <w:p w14:paraId="4FA0E9C2" w14:textId="3DFD4F71" w:rsidR="002316D0" w:rsidRPr="00D804F7" w:rsidRDefault="0095335F" w:rsidP="002316D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Uzsākts </w:t>
            </w:r>
            <w:r w:rsidR="003916E7" w:rsidRPr="00D804F7">
              <w:t xml:space="preserve">APP </w:t>
            </w:r>
            <w:r w:rsidRPr="00D804F7">
              <w:t xml:space="preserve">vai KP, vai nodota informācija par atteikumu uzsākt </w:t>
            </w:r>
            <w:r w:rsidR="003916E7" w:rsidRPr="00D804F7">
              <w:t xml:space="preserve">APP </w:t>
            </w:r>
            <w:r w:rsidRPr="00D804F7">
              <w:t>vai KP</w:t>
            </w:r>
            <w:r w:rsidR="00075160" w:rsidRPr="00D804F7">
              <w:t>, u</w:t>
            </w:r>
            <w:r w:rsidRPr="00D804F7">
              <w:t xml:space="preserve">zsākta </w:t>
            </w:r>
            <w:r w:rsidR="00E95788" w:rsidRPr="00D804F7">
              <w:t>PRP</w:t>
            </w:r>
            <w:r w:rsidR="00075160" w:rsidRPr="00D804F7">
              <w:t xml:space="preserve">, </w:t>
            </w:r>
            <w:r w:rsidR="00593928" w:rsidRPr="00D804F7">
              <w:t xml:space="preserve">darbības gadījumos, kad informācija neapstiprinājās, </w:t>
            </w:r>
            <w:r w:rsidR="00075160" w:rsidRPr="00D804F7">
              <w:t>nodota informācija organizācijai pēc piekritības</w:t>
            </w:r>
            <w:r w:rsidR="1126DE72" w:rsidRPr="00D804F7">
              <w:t>.</w:t>
            </w:r>
            <w:r w:rsidR="00075160" w:rsidRPr="00D804F7">
              <w:t xml:space="preserve"> </w:t>
            </w:r>
          </w:p>
        </w:tc>
      </w:tr>
      <w:tr w:rsidR="00593928" w:rsidRPr="00D804F7" w14:paraId="3C04175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0E2069" w14:textId="1F2ADF25" w:rsidR="002316D0" w:rsidRPr="00D804F7" w:rsidRDefault="002316D0" w:rsidP="002316D0">
            <w:pPr>
              <w:pStyle w:val="Pamatteksts"/>
              <w:rPr>
                <w:b w:val="0"/>
              </w:rPr>
            </w:pPr>
            <w:r w:rsidRPr="00D804F7">
              <w:t>Saistītie procesi</w:t>
            </w:r>
          </w:p>
        </w:tc>
        <w:tc>
          <w:tcPr>
            <w:tcW w:w="0" w:type="auto"/>
          </w:tcPr>
          <w:p w14:paraId="67FE486A" w14:textId="6BE933DC" w:rsidR="002316D0" w:rsidRPr="00D804F7" w:rsidRDefault="00E95788" w:rsidP="002316D0">
            <w:pPr>
              <w:pStyle w:val="Pamatteksts"/>
              <w:cnfStyle w:val="000000000000" w:firstRow="0" w:lastRow="0" w:firstColumn="0" w:lastColumn="0" w:oddVBand="0" w:evenVBand="0" w:oddHBand="0" w:evenHBand="0" w:firstRowFirstColumn="0" w:firstRowLastColumn="0" w:lastRowFirstColumn="0" w:lastRowLastColumn="0"/>
            </w:pPr>
            <w:r w:rsidRPr="00D804F7">
              <w:rPr>
                <w:color w:val="2B579A"/>
                <w:shd w:val="clear" w:color="auto" w:fill="E6E6E6"/>
              </w:rPr>
              <w:fldChar w:fldCharType="begin"/>
            </w:r>
            <w:r w:rsidRPr="00D804F7">
              <w:instrText xml:space="preserve"> REF _Ref59532483 \h </w:instrText>
            </w:r>
            <w:r w:rsidR="00335ECE"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VSM. VEK statusa maiņa</w:t>
            </w:r>
            <w:r w:rsidRPr="00D804F7">
              <w:rPr>
                <w:color w:val="2B579A"/>
                <w:shd w:val="clear" w:color="auto" w:fill="E6E6E6"/>
              </w:rPr>
              <w:fldChar w:fldCharType="end"/>
            </w:r>
            <w:r w:rsidR="00DA499D" w:rsidRPr="00D804F7">
              <w:t xml:space="preserve">, </w:t>
            </w:r>
            <w:r w:rsidRPr="00D804F7">
              <w:rPr>
                <w:color w:val="2B579A"/>
                <w:shd w:val="clear" w:color="auto" w:fill="E6E6E6"/>
              </w:rPr>
              <w:fldChar w:fldCharType="begin"/>
            </w:r>
            <w:r w:rsidRPr="00D804F7">
              <w:instrText xml:space="preserve"> REF _Ref59532495 \h </w:instrText>
            </w:r>
            <w:r w:rsidR="00335ECE"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RP. Resoriskās pārbaudes process</w:t>
            </w:r>
            <w:r w:rsidRPr="00D804F7">
              <w:rPr>
                <w:color w:val="2B579A"/>
                <w:shd w:val="clear" w:color="auto" w:fill="E6E6E6"/>
              </w:rPr>
              <w:fldChar w:fldCharType="end"/>
            </w:r>
            <w:r w:rsidR="009F5152" w:rsidRPr="00D804F7">
              <w:t xml:space="preserve">, </w:t>
            </w:r>
            <w:r w:rsidRPr="00D804F7">
              <w:rPr>
                <w:color w:val="2B579A"/>
                <w:shd w:val="clear" w:color="auto" w:fill="E6E6E6"/>
              </w:rPr>
              <w:fldChar w:fldCharType="begin"/>
            </w:r>
            <w:r w:rsidRPr="00D804F7">
              <w:instrText xml:space="preserve"> REF _Ref59532514 \h </w:instrText>
            </w:r>
            <w:r w:rsidR="00335ECE"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IIP. Informācijas ieguves process</w:t>
            </w:r>
            <w:r w:rsidRPr="00D804F7">
              <w:rPr>
                <w:color w:val="2B579A"/>
                <w:shd w:val="clear" w:color="auto" w:fill="E6E6E6"/>
              </w:rPr>
              <w:fldChar w:fldCharType="end"/>
            </w:r>
            <w:r w:rsidR="009F5152" w:rsidRPr="00D804F7">
              <w:t xml:space="preserve">, </w:t>
            </w:r>
            <w:r w:rsidRPr="00D804F7">
              <w:rPr>
                <w:color w:val="2B579A"/>
                <w:shd w:val="clear" w:color="auto" w:fill="E6E6E6"/>
              </w:rPr>
              <w:fldChar w:fldCharType="begin"/>
            </w:r>
            <w:r w:rsidRPr="00D804F7">
              <w:instrText xml:space="preserve"> REF _Ref59532556 \h </w:instrText>
            </w:r>
            <w:r w:rsidR="00335ECE"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PPP. Pārsūtīšanas pēc piekritības process</w:t>
            </w:r>
            <w:r w:rsidRPr="00D804F7">
              <w:rPr>
                <w:color w:val="2B579A"/>
                <w:shd w:val="clear" w:color="auto" w:fill="E6E6E6"/>
              </w:rPr>
              <w:fldChar w:fldCharType="end"/>
            </w:r>
          </w:p>
        </w:tc>
      </w:tr>
      <w:tr w:rsidR="00D52723" w:rsidRPr="00D804F7" w14:paraId="19225A6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75ED516" w14:textId="303F971F" w:rsidR="00D52723" w:rsidRPr="00D804F7" w:rsidRDefault="00D52723" w:rsidP="42720141">
            <w:pPr>
              <w:pStyle w:val="Pamatteksts"/>
            </w:pPr>
            <w:r>
              <w:t>Projekta gaitā pilnveidojamie procesi</w:t>
            </w:r>
          </w:p>
        </w:tc>
        <w:tc>
          <w:tcPr>
            <w:tcW w:w="0" w:type="auto"/>
          </w:tcPr>
          <w:p w14:paraId="2C216B69" w14:textId="39E9927B" w:rsidR="00D52723"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t>PR.10. E-lietas kontroles un uzraudzības process;</w:t>
            </w:r>
            <w:r>
              <w:br/>
              <w:t>PR.11. E-lietas informācijas resursu drošības un aizsardzības process</w:t>
            </w:r>
          </w:p>
        </w:tc>
      </w:tr>
      <w:tr w:rsidR="00335ECE" w:rsidRPr="00D804F7" w14:paraId="75421B4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C2C302" w14:textId="2875D268" w:rsidR="00335ECE" w:rsidRPr="00D804F7" w:rsidRDefault="00335ECE" w:rsidP="42720141">
            <w:pPr>
              <w:pStyle w:val="Pamatteksts"/>
            </w:pPr>
            <w:r w:rsidRPr="00D804F7">
              <w:t>Projekta gaitā izveidojamie vai uzlabojamie pakalpojumi procesu nodrošināšanai</w:t>
            </w:r>
          </w:p>
        </w:tc>
        <w:tc>
          <w:tcPr>
            <w:tcW w:w="0" w:type="auto"/>
          </w:tcPr>
          <w:p w14:paraId="27BFDAF3" w14:textId="3591659E" w:rsidR="00335ECE" w:rsidRPr="00D804F7" w:rsidRDefault="1593303E" w:rsidP="42720141">
            <w:pPr>
              <w:pStyle w:val="Pamatteksts"/>
              <w:cnfStyle w:val="000000000000" w:firstRow="0" w:lastRow="0" w:firstColumn="0" w:lastColumn="0" w:oddVBand="0" w:evenVBand="0" w:oddHBand="0" w:evenHBand="0" w:firstRowFirstColumn="0" w:firstRowLastColumn="0" w:lastRowFirstColumn="0" w:lastRowLastColumn="0"/>
            </w:pPr>
            <w:r w:rsidRPr="00D804F7">
              <w:t>Pakalpojums “Vienotā darba vide”</w:t>
            </w:r>
          </w:p>
        </w:tc>
      </w:tr>
      <w:tr w:rsidR="00593928" w:rsidRPr="00D804F7" w14:paraId="3FB9AC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F20A69" w14:textId="7E5D08B9" w:rsidR="002316D0" w:rsidRPr="00D804F7" w:rsidRDefault="00651147" w:rsidP="002316D0">
            <w:pPr>
              <w:pStyle w:val="Pamatteksts"/>
              <w:rPr>
                <w:b w:val="0"/>
              </w:rPr>
            </w:pPr>
            <w:r w:rsidRPr="00D804F7">
              <w:t xml:space="preserve">Projekta gaitā izveidojamie </w:t>
            </w:r>
            <w:r w:rsidR="000C3F44" w:rsidRPr="00D804F7">
              <w:t>E-</w:t>
            </w:r>
            <w:r w:rsidRPr="00D804F7">
              <w:t>pakalpojumi</w:t>
            </w:r>
          </w:p>
        </w:tc>
        <w:tc>
          <w:tcPr>
            <w:tcW w:w="0" w:type="auto"/>
          </w:tcPr>
          <w:p w14:paraId="198621A8" w14:textId="5BF1F224" w:rsidR="002316D0" w:rsidRPr="00D804F7" w:rsidRDefault="00335ECE" w:rsidP="002316D0">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3BEAA985" w14:textId="77777777" w:rsidR="002316D0" w:rsidRPr="00D804F7" w:rsidRDefault="002316D0" w:rsidP="002316D0">
      <w:pPr>
        <w:pStyle w:val="Pamatteksts"/>
      </w:pPr>
    </w:p>
    <w:p w14:paraId="7FB64E90" w14:textId="47BEF937" w:rsidR="004E1783" w:rsidRPr="00D804F7" w:rsidRDefault="0082086D" w:rsidP="004E1783">
      <w:pPr>
        <w:pStyle w:val="Virsraksts3"/>
      </w:pPr>
      <w:bookmarkStart w:id="39" w:name="_Toc56069218"/>
      <w:bookmarkStart w:id="40" w:name="_Toc69755811"/>
      <w:r w:rsidRPr="00D804F7">
        <w:lastRenderedPageBreak/>
        <w:t>Procesa diagramma</w:t>
      </w:r>
      <w:bookmarkEnd w:id="39"/>
      <w:bookmarkEnd w:id="40"/>
    </w:p>
    <w:p w14:paraId="6FB0D3C1" w14:textId="02264FB8"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w:t>
      </w:r>
      <w:r>
        <w:rPr>
          <w:color w:val="2B579A"/>
          <w:shd w:val="clear" w:color="auto" w:fill="E6E6E6"/>
        </w:rPr>
        <w:fldChar w:fldCharType="end"/>
      </w:r>
      <w:r>
        <w:t xml:space="preserve"> </w:t>
      </w:r>
      <w:r w:rsidRPr="00D804F7">
        <w:t>EVP procesa diagramma</w:t>
      </w:r>
    </w:p>
    <w:p w14:paraId="774A76CF" w14:textId="59E6668D" w:rsidR="00E0050A" w:rsidRPr="00D804F7" w:rsidRDefault="00F957DE" w:rsidP="004E1783">
      <w:pPr>
        <w:pStyle w:val="Pamatteksts"/>
      </w:pPr>
      <w:r>
        <w:rPr>
          <w:color w:val="2B579A"/>
          <w:shd w:val="clear" w:color="auto" w:fill="E6E6E6"/>
        </w:rPr>
        <w:pict w14:anchorId="7F361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pt;height:579.5pt">
            <v:imagedata r:id="rId19" o:title=""/>
          </v:shape>
        </w:pict>
      </w:r>
      <w:r w:rsidR="00685F59" w:rsidRPr="0150164A" w:rsidDel="00685F59">
        <w:t xml:space="preserve"> </w:t>
      </w:r>
      <w:r w:rsidR="00685F59" w:rsidRPr="0150164A">
        <w:t xml:space="preserve"> </w:t>
      </w:r>
    </w:p>
    <w:p w14:paraId="4F3DCEBC" w14:textId="5ED444F8" w:rsidR="0082086D" w:rsidRPr="00D804F7" w:rsidRDefault="616B6EC3" w:rsidP="0082086D">
      <w:pPr>
        <w:pStyle w:val="Virsraksts3"/>
      </w:pPr>
      <w:bookmarkStart w:id="41" w:name="_Toc56069219"/>
      <w:bookmarkStart w:id="42" w:name="_Toc69755812"/>
      <w:r w:rsidRPr="00D804F7">
        <w:lastRenderedPageBreak/>
        <w:t>Procesa apraksts</w:t>
      </w:r>
      <w:bookmarkEnd w:id="41"/>
      <w:bookmarkEnd w:id="42"/>
    </w:p>
    <w:p w14:paraId="47162491" w14:textId="2115FE08" w:rsidR="003F1493" w:rsidRPr="00D804F7" w:rsidRDefault="003F1493" w:rsidP="003F149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w:t>
      </w:r>
      <w:r w:rsidRPr="00D804F7">
        <w:rPr>
          <w:color w:val="2B579A"/>
          <w:shd w:val="clear" w:color="auto" w:fill="E6E6E6"/>
        </w:rPr>
        <w:fldChar w:fldCharType="end"/>
      </w:r>
      <w:r w:rsidRPr="00D804F7">
        <w:t xml:space="preserve"> EVP procesa apraksts</w:t>
      </w:r>
    </w:p>
    <w:tbl>
      <w:tblPr>
        <w:tblStyle w:val="PwCTableTextIC"/>
        <w:tblW w:w="0" w:type="auto"/>
        <w:tblLayout w:type="fixed"/>
        <w:tblLook w:val="06A0" w:firstRow="1" w:lastRow="0" w:firstColumn="1" w:lastColumn="0" w:noHBand="1" w:noVBand="1"/>
      </w:tblPr>
      <w:tblGrid>
        <w:gridCol w:w="993"/>
        <w:gridCol w:w="1701"/>
        <w:gridCol w:w="1628"/>
        <w:gridCol w:w="3198"/>
        <w:gridCol w:w="1913"/>
      </w:tblGrid>
      <w:tr w:rsidR="004D2B3F" w:rsidRPr="00D804F7" w14:paraId="32EEF542" w14:textId="3555A634"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0F45CD3" w14:textId="77777777" w:rsidR="00D80028" w:rsidRPr="00D804F7" w:rsidRDefault="00D80028" w:rsidP="002679E5">
            <w:pPr>
              <w:pStyle w:val="Pamatteksts"/>
            </w:pPr>
            <w:r w:rsidRPr="00D804F7">
              <w:t>ID</w:t>
            </w:r>
          </w:p>
        </w:tc>
        <w:tc>
          <w:tcPr>
            <w:tcW w:w="1701" w:type="dxa"/>
          </w:tcPr>
          <w:p w14:paraId="4D266398" w14:textId="77777777" w:rsidR="00D80028" w:rsidRPr="00D804F7" w:rsidRDefault="00D80028" w:rsidP="002679E5">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Aktivitātes nosaukums</w:t>
            </w:r>
          </w:p>
        </w:tc>
        <w:tc>
          <w:tcPr>
            <w:tcW w:w="1628" w:type="dxa"/>
          </w:tcPr>
          <w:p w14:paraId="7999E53D" w14:textId="3728E415" w:rsidR="00D80028" w:rsidRPr="00D804F7" w:rsidRDefault="00D80028" w:rsidP="002679E5">
            <w:pPr>
              <w:pStyle w:val="Pamatteksts"/>
              <w:cnfStyle w:val="100000000000" w:firstRow="1" w:lastRow="0" w:firstColumn="0" w:lastColumn="0" w:oddVBand="0" w:evenVBand="0" w:oddHBand="0" w:evenHBand="0" w:firstRowFirstColumn="0" w:firstRowLastColumn="0" w:lastRowFirstColumn="0" w:lastRowLastColumn="0"/>
            </w:pPr>
            <w:r w:rsidRPr="00D804F7">
              <w:t>Izpildītājs</w:t>
            </w:r>
          </w:p>
        </w:tc>
        <w:tc>
          <w:tcPr>
            <w:tcW w:w="3198" w:type="dxa"/>
          </w:tcPr>
          <w:p w14:paraId="731A0C5F" w14:textId="6F6FC7FF" w:rsidR="00D80028" w:rsidRPr="00D804F7" w:rsidRDefault="00D80028" w:rsidP="002679E5">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13" w:type="dxa"/>
          </w:tcPr>
          <w:p w14:paraId="4D864417" w14:textId="03D806FA" w:rsidR="00D80028" w:rsidRPr="00D804F7" w:rsidRDefault="00D80028" w:rsidP="002679E5">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IS atbalsts</w:t>
            </w:r>
          </w:p>
        </w:tc>
      </w:tr>
      <w:tr w:rsidR="00510D42" w:rsidRPr="00D804F7" w14:paraId="18E98EE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443A2B8" w14:textId="77777777" w:rsidR="00243ABD" w:rsidRPr="00D804F7" w:rsidRDefault="00243ABD" w:rsidP="00E1035F">
            <w:pPr>
              <w:pStyle w:val="Pamatteksts"/>
              <w:numPr>
                <w:ilvl w:val="0"/>
                <w:numId w:val="7"/>
              </w:numPr>
              <w:ind w:hanging="720"/>
              <w:rPr>
                <w:b w:val="0"/>
              </w:rPr>
            </w:pPr>
          </w:p>
        </w:tc>
        <w:tc>
          <w:tcPr>
            <w:tcW w:w="1701" w:type="dxa"/>
          </w:tcPr>
          <w:p w14:paraId="01C63A19" w14:textId="335A701E" w:rsidR="00243ABD" w:rsidRPr="00D804F7" w:rsidRDefault="00DA602E" w:rsidP="00243ABD">
            <w:pPr>
              <w:pStyle w:val="Pamatteksts"/>
              <w:cnfStyle w:val="000000000000" w:firstRow="0" w:lastRow="0" w:firstColumn="0" w:lastColumn="0" w:oddVBand="0" w:evenVBand="0" w:oddHBand="0" w:evenHBand="0" w:firstRowFirstColumn="0" w:firstRowLastColumn="0" w:lastRowFirstColumn="0" w:lastRowLastColumn="0"/>
            </w:pPr>
            <w:r w:rsidRPr="00D804F7">
              <w:t>Notikuma reģistrācija</w:t>
            </w:r>
            <w:r w:rsidR="00243ABD" w:rsidRPr="00D804F7">
              <w:t xml:space="preserve"> VKCP (112)</w:t>
            </w:r>
          </w:p>
        </w:tc>
        <w:tc>
          <w:tcPr>
            <w:tcW w:w="1628" w:type="dxa"/>
          </w:tcPr>
          <w:p w14:paraId="1C5AA3B8" w14:textId="0CB610E0"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1B466478" w14:textId="48F5BFEB" w:rsidR="00243ABD" w:rsidRPr="00D804F7" w:rsidRDefault="00DA602E" w:rsidP="009E2FF7">
            <w:pPr>
              <w:pStyle w:val="Pamatteksts"/>
              <w:cnfStyle w:val="000000000000" w:firstRow="0" w:lastRow="0" w:firstColumn="0" w:lastColumn="0" w:oddVBand="0" w:evenVBand="0" w:oddHBand="0" w:evenHBand="0" w:firstRowFirstColumn="0" w:firstRowLastColumn="0" w:lastRowFirstColumn="0" w:lastRowLastColumn="0"/>
            </w:pPr>
            <w:r w:rsidRPr="00D804F7">
              <w:t>Notikuma reģistrācija (</w:t>
            </w:r>
            <w:r w:rsidR="00243ABD" w:rsidRPr="00D804F7">
              <w:t xml:space="preserve">VEK </w:t>
            </w:r>
            <w:r w:rsidRPr="00D804F7">
              <w:t>izveide)</w:t>
            </w:r>
            <w:r w:rsidR="00243ABD" w:rsidRPr="00D804F7">
              <w:t xml:space="preserve"> VKCP</w:t>
            </w:r>
            <w:r w:rsidR="512BAAC7" w:rsidRPr="00D804F7">
              <w:t>,</w:t>
            </w:r>
            <w:r w:rsidR="00243ABD" w:rsidRPr="00D804F7">
              <w:t xml:space="preserve"> ieskaitot informāciju par </w:t>
            </w:r>
            <w:r w:rsidRPr="00D804F7">
              <w:t>Notikuma</w:t>
            </w:r>
            <w:r w:rsidR="00243ABD" w:rsidRPr="00D804F7">
              <w:t>:</w:t>
            </w:r>
          </w:p>
          <w:p w14:paraId="7744103E" w14:textId="720A1909" w:rsidR="00243ABD" w:rsidRPr="00D804F7" w:rsidRDefault="00243AB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iesaistītajām personām, transportlīdzekļiem;</w:t>
            </w:r>
          </w:p>
          <w:p w14:paraId="1875277B" w14:textId="59DB64BF" w:rsidR="00243ABD" w:rsidRPr="00D804F7" w:rsidRDefault="00243AB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vietu (adrese, ģeogrāfiskās koordinātas), ziņotāja atrašanās vietu;</w:t>
            </w:r>
          </w:p>
          <w:p w14:paraId="4C519D74" w14:textId="086F5932" w:rsidR="00243ABD" w:rsidRPr="00D804F7" w:rsidRDefault="00243AB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kategoriju saskaņā ar kategoriju koku;</w:t>
            </w:r>
          </w:p>
          <w:p w14:paraId="6B7D8DCF" w14:textId="77777777" w:rsidR="00243ABD" w:rsidRPr="00D804F7" w:rsidRDefault="00243AB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steidzamību saskaņā ar VP reaģēšanas kārtību</w:t>
            </w:r>
            <w:r w:rsidR="009E2FF7" w:rsidRPr="00D804F7">
              <w:t>.</w:t>
            </w:r>
          </w:p>
          <w:p w14:paraId="660CC1A5" w14:textId="71BF152C" w:rsidR="00243ABD" w:rsidRPr="00D804F7" w:rsidRDefault="006B3275" w:rsidP="00DA602E">
            <w:pPr>
              <w:pStyle w:val="Sarakstaaizzme2"/>
              <w:numPr>
                <w:ilvl w:val="5"/>
                <w:numId w:val="0"/>
              </w:numPr>
              <w:cnfStyle w:val="000000000000" w:firstRow="0" w:lastRow="0" w:firstColumn="0" w:lastColumn="0" w:oddVBand="0" w:evenVBand="0" w:oddHBand="0" w:evenHBand="0" w:firstRowFirstColumn="0" w:firstRowLastColumn="0" w:lastRowFirstColumn="0" w:lastRowLastColumn="0"/>
            </w:pPr>
            <w:r w:rsidRPr="00D804F7">
              <w:t>Izsaukuma saistībā ar Notikumu</w:t>
            </w:r>
            <w:r w:rsidR="00DA602E" w:rsidRPr="00D804F7">
              <w:t xml:space="preserve"> reģistrācija tiek veikta VKCP. Informācija par Notikumu var tikt precizēta VKCP sistēmā līdz </w:t>
            </w:r>
            <w:r w:rsidR="00B77900" w:rsidRPr="00D804F7">
              <w:t xml:space="preserve">VKCP </w:t>
            </w:r>
            <w:r w:rsidR="00DA602E" w:rsidRPr="00D804F7">
              <w:t>VEK slēgšanai. Līdz ar izmaiņu saņemšanu no VKCP, tiek mainīta IIIS2 VEK informācija (E-lietas metadati).</w:t>
            </w:r>
          </w:p>
        </w:tc>
        <w:tc>
          <w:tcPr>
            <w:tcW w:w="1913" w:type="dxa"/>
          </w:tcPr>
          <w:p w14:paraId="51468B67" w14:textId="63DAF452" w:rsidR="00243ABD" w:rsidRPr="00D804F7" w:rsidRDefault="00593928" w:rsidP="00243ABD">
            <w:pPr>
              <w:pStyle w:val="Pamatteksts"/>
              <w:cnfStyle w:val="000000000000" w:firstRow="0" w:lastRow="0" w:firstColumn="0" w:lastColumn="0" w:oddVBand="0" w:evenVBand="0" w:oddHBand="0" w:evenHBand="0" w:firstRowFirstColumn="0" w:firstRowLastColumn="0" w:lastRowFirstColumn="0" w:lastRowLastColumn="0"/>
            </w:pPr>
            <w:r w:rsidRPr="00D804F7">
              <w:t>VKCP</w:t>
            </w:r>
          </w:p>
        </w:tc>
      </w:tr>
      <w:tr w:rsidR="00510D42" w:rsidRPr="00D804F7" w14:paraId="153D5A44"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4EF654F" w14:textId="77777777" w:rsidR="0067668C" w:rsidRPr="00D804F7" w:rsidRDefault="0067668C" w:rsidP="00E1035F">
            <w:pPr>
              <w:pStyle w:val="Pamatteksts"/>
              <w:numPr>
                <w:ilvl w:val="0"/>
                <w:numId w:val="7"/>
              </w:numPr>
              <w:ind w:hanging="720"/>
              <w:rPr>
                <w:b w:val="0"/>
              </w:rPr>
            </w:pPr>
          </w:p>
        </w:tc>
        <w:tc>
          <w:tcPr>
            <w:tcW w:w="1701" w:type="dxa"/>
          </w:tcPr>
          <w:p w14:paraId="4F0E7445" w14:textId="0C969380" w:rsidR="0067668C" w:rsidRPr="00D804F7" w:rsidRDefault="0067668C" w:rsidP="004A7733">
            <w:pPr>
              <w:pStyle w:val="Pamatteksts"/>
              <w:cnfStyle w:val="000000000000" w:firstRow="0" w:lastRow="0" w:firstColumn="0" w:lastColumn="0" w:oddVBand="0" w:evenVBand="0" w:oddHBand="0" w:evenHBand="0" w:firstRowFirstColumn="0" w:firstRowLastColumn="0" w:lastRowFirstColumn="0" w:lastRowLastColumn="0"/>
            </w:pPr>
            <w:r w:rsidRPr="00D804F7">
              <w:t>Resursu piesaiste saskaņā ar steidzamības pakāpi</w:t>
            </w:r>
          </w:p>
        </w:tc>
        <w:tc>
          <w:tcPr>
            <w:tcW w:w="1628" w:type="dxa"/>
          </w:tcPr>
          <w:p w14:paraId="788F5C78" w14:textId="3E6A5CE5" w:rsidR="0067668C" w:rsidRPr="00D804F7" w:rsidRDefault="00086D37" w:rsidP="49793C69">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2EDB6CE4" w14:textId="47DE4A25" w:rsidR="0067668C" w:rsidRPr="00D804F7" w:rsidRDefault="0067668C" w:rsidP="004A7733">
            <w:pPr>
              <w:pStyle w:val="Pamatteksts"/>
              <w:cnfStyle w:val="000000000000" w:firstRow="0" w:lastRow="0" w:firstColumn="0" w:lastColumn="0" w:oddVBand="0" w:evenVBand="0" w:oddHBand="0" w:evenHBand="0" w:firstRowFirstColumn="0" w:firstRowLastColumn="0" w:lastRowFirstColumn="0" w:lastRowLastColumn="0"/>
            </w:pPr>
            <w:r w:rsidRPr="00D804F7">
              <w:t>Balstoties uz saņemto informāciju, tiek pieņemts lēmums (vai pārbaudīts iepriekš pieņemtais lēmums) par resursu piesaisti Notikumam.</w:t>
            </w:r>
            <w:r w:rsidR="00335ECE" w:rsidRPr="00D804F7">
              <w:t xml:space="preserve"> Līdz ar resursu piesaisti tiek uzskatīts, ka ir Notikums. Uz IIIS2 netiek padota informācija par VKCP Izsaukumiem, kuriem nav piesaistīti VP resursi.</w:t>
            </w:r>
          </w:p>
          <w:p w14:paraId="32ED4610" w14:textId="47D7AF6A" w:rsidR="0067668C" w:rsidRPr="00D804F7" w:rsidRDefault="0067668C" w:rsidP="13F455DB">
            <w:pPr>
              <w:pStyle w:val="Pamatteksts"/>
              <w:cnfStyle w:val="000000000000" w:firstRow="0" w:lastRow="0" w:firstColumn="0" w:lastColumn="0" w:oddVBand="0" w:evenVBand="0" w:oddHBand="0" w:evenHBand="0" w:firstRowFirstColumn="0" w:firstRowLastColumn="0" w:lastRowFirstColumn="0" w:lastRowLastColumn="0"/>
            </w:pPr>
            <w:r w:rsidRPr="00D804F7">
              <w:t>Resursu piesaistes informācija tiek apstrādāta VKCP sistēmā RVS</w:t>
            </w:r>
            <w:r w:rsidR="512BAAC7" w:rsidRPr="00D804F7">
              <w:t>.</w:t>
            </w:r>
            <w:r w:rsidR="002D303D" w:rsidRPr="00D804F7">
              <w:t xml:space="preserve"> Līdz ar informācijas saņemšanu par resursu iesaisti</w:t>
            </w:r>
            <w:r w:rsidR="00335ECE" w:rsidRPr="00D804F7">
              <w:t>, no IIIS2</w:t>
            </w:r>
            <w:r w:rsidR="002D303D" w:rsidRPr="00D804F7">
              <w:t xml:space="preserve"> uz VKCP tiek nosūtīts E-lietas reģistrācijas numurs saskaņā ar noteikto numura izveides algoritmu.</w:t>
            </w:r>
          </w:p>
        </w:tc>
        <w:tc>
          <w:tcPr>
            <w:tcW w:w="1913" w:type="dxa"/>
          </w:tcPr>
          <w:p w14:paraId="53A5A87B" w14:textId="4D4D02B7" w:rsidR="0067668C" w:rsidRPr="00D804F7" w:rsidRDefault="00335ECE" w:rsidP="004A773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rsidR="0067668C" w:rsidRPr="00D804F7">
              <w:t>VKCP RVS</w:t>
            </w:r>
            <w:r w:rsidR="00B81358" w:rsidRPr="00D804F7">
              <w:t>, Vi</w:t>
            </w:r>
            <w:r w:rsidR="00B81358" w:rsidRPr="00D804F7">
              <w:rPr>
                <w:rFonts w:asciiTheme="minorHAnsi" w:eastAsia="Times New Roman" w:hAnsiTheme="minorHAnsi"/>
                <w:color w:val="000000"/>
                <w:lang w:eastAsia="en-GB"/>
              </w:rPr>
              <w:t>enota ID numura piešķiršanas rīks</w:t>
            </w:r>
          </w:p>
        </w:tc>
      </w:tr>
      <w:tr w:rsidR="00510D42" w:rsidRPr="00D804F7" w14:paraId="76BEA37A" w14:textId="06FF9355" w:rsidTr="00FE49AB">
        <w:tc>
          <w:tcPr>
            <w:cnfStyle w:val="001000000000" w:firstRow="0" w:lastRow="0" w:firstColumn="1" w:lastColumn="0" w:oddVBand="0" w:evenVBand="0" w:oddHBand="0" w:evenHBand="0" w:firstRowFirstColumn="0" w:firstRowLastColumn="0" w:lastRowFirstColumn="0" w:lastRowLastColumn="0"/>
            <w:tcW w:w="993" w:type="dxa"/>
          </w:tcPr>
          <w:p w14:paraId="0D2CD0EF" w14:textId="77777777" w:rsidR="00D80028" w:rsidRPr="00D804F7" w:rsidRDefault="00D80028" w:rsidP="00E1035F">
            <w:pPr>
              <w:pStyle w:val="Pamatteksts"/>
              <w:numPr>
                <w:ilvl w:val="0"/>
                <w:numId w:val="7"/>
              </w:numPr>
              <w:ind w:hanging="720"/>
              <w:rPr>
                <w:b w:val="0"/>
              </w:rPr>
            </w:pPr>
          </w:p>
        </w:tc>
        <w:tc>
          <w:tcPr>
            <w:tcW w:w="1701" w:type="dxa"/>
          </w:tcPr>
          <w:p w14:paraId="0B5810A2" w14:textId="3EB8A4E8" w:rsidR="00D80028" w:rsidRPr="00D804F7" w:rsidRDefault="00D80028" w:rsidP="00243ABD">
            <w:pPr>
              <w:pStyle w:val="Pamatteksts"/>
              <w:cnfStyle w:val="000000000000" w:firstRow="0" w:lastRow="0" w:firstColumn="0" w:lastColumn="0" w:oddVBand="0" w:evenVBand="0" w:oddHBand="0" w:evenHBand="0" w:firstRowFirstColumn="0" w:firstRowLastColumn="0" w:lastRowFirstColumn="0" w:lastRowLastColumn="0"/>
            </w:pPr>
            <w:r w:rsidRPr="00D804F7">
              <w:t>Notikuma reģistrācija</w:t>
            </w:r>
          </w:p>
        </w:tc>
        <w:tc>
          <w:tcPr>
            <w:tcW w:w="1628" w:type="dxa"/>
          </w:tcPr>
          <w:p w14:paraId="5E974156" w14:textId="2676E5CA" w:rsidR="00D80028"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46067334" w14:textId="35BDD690" w:rsidR="00D80028" w:rsidRPr="00D804F7" w:rsidRDefault="616B6EC3" w:rsidP="008E7D25">
            <w:pPr>
              <w:pStyle w:val="Pamatteksts"/>
              <w:cnfStyle w:val="000000000000" w:firstRow="0" w:lastRow="0" w:firstColumn="0" w:lastColumn="0" w:oddVBand="0" w:evenVBand="0" w:oddHBand="0" w:evenHBand="0" w:firstRowFirstColumn="0" w:firstRowLastColumn="0" w:lastRowFirstColumn="0" w:lastRowLastColumn="0"/>
            </w:pPr>
            <w:r w:rsidRPr="00D804F7">
              <w:t>Pēc informācijas saņemšanas, Notikums tiek fiksēts IIIS2 ar reģistrācijas numuru, saskaņā ar noteikto numura izveides algoritmu. Informācijas iesūtītājam (citai iestādei vai struktūrvienībai) tiek atgriezts E-lietas identifikators ar iespēju pēc tam meklēt IIIS2 un atrast E-lietas metadatus, ieskaitot amatpersonu, kura ir atbildīga par lietas virzību.</w:t>
            </w:r>
          </w:p>
          <w:p w14:paraId="74D3DA3B" w14:textId="04E63FE0" w:rsidR="00D80028" w:rsidRPr="00D804F7" w:rsidRDefault="00D80028" w:rsidP="49793C69">
            <w:pPr>
              <w:pStyle w:val="Pamatteksts"/>
              <w:cnfStyle w:val="000000000000" w:firstRow="0" w:lastRow="0" w:firstColumn="0" w:lastColumn="0" w:oddVBand="0" w:evenVBand="0" w:oddHBand="0" w:evenHBand="0" w:firstRowFirstColumn="0" w:firstRowLastColumn="0" w:lastRowFirstColumn="0" w:lastRowLastColumn="0"/>
            </w:pPr>
          </w:p>
        </w:tc>
        <w:tc>
          <w:tcPr>
            <w:tcW w:w="1913" w:type="dxa"/>
          </w:tcPr>
          <w:p w14:paraId="15C3C5C0" w14:textId="650D19F1" w:rsidR="00D80028" w:rsidRPr="00D804F7" w:rsidRDefault="00BE3EDA"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 VNR</w:t>
            </w:r>
            <w:r w:rsidR="0071391D" w:rsidRPr="00D804F7">
              <w:t>, VKCP</w:t>
            </w:r>
          </w:p>
        </w:tc>
      </w:tr>
      <w:tr w:rsidR="00510D42" w:rsidRPr="00D804F7" w14:paraId="4C277564"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58C6BCF" w14:textId="77777777" w:rsidR="00243ABD" w:rsidRPr="00D804F7" w:rsidRDefault="00243ABD" w:rsidP="00E1035F">
            <w:pPr>
              <w:pStyle w:val="Pamatteksts"/>
              <w:numPr>
                <w:ilvl w:val="0"/>
                <w:numId w:val="7"/>
              </w:numPr>
              <w:ind w:hanging="720"/>
              <w:rPr>
                <w:b w:val="0"/>
              </w:rPr>
            </w:pPr>
          </w:p>
        </w:tc>
        <w:tc>
          <w:tcPr>
            <w:tcW w:w="1701" w:type="dxa"/>
          </w:tcPr>
          <w:p w14:paraId="5465276E" w14:textId="7556FD50" w:rsidR="002D303D" w:rsidRPr="00D804F7" w:rsidRDefault="00243ABD" w:rsidP="00563A2A">
            <w:pPr>
              <w:pStyle w:val="Pamatteksts"/>
              <w:cnfStyle w:val="000000000000" w:firstRow="0" w:lastRow="0" w:firstColumn="0" w:lastColumn="0" w:oddVBand="0" w:evenVBand="0" w:oddHBand="0" w:evenHBand="0" w:firstRowFirstColumn="0" w:firstRowLastColumn="0" w:lastRowFirstColumn="0" w:lastRowLastColumn="0"/>
            </w:pPr>
            <w:r w:rsidRPr="00D804F7">
              <w:t>Citas informācijas ievākšana</w:t>
            </w:r>
          </w:p>
          <w:p w14:paraId="4710A324" w14:textId="37A1C73C" w:rsidR="00243ABD" w:rsidRPr="00D804F7" w:rsidRDefault="00243ABD" w:rsidP="002D303D">
            <w:pPr>
              <w:cnfStyle w:val="000000000000" w:firstRow="0" w:lastRow="0" w:firstColumn="0" w:lastColumn="0" w:oddVBand="0" w:evenVBand="0" w:oddHBand="0" w:evenHBand="0" w:firstRowFirstColumn="0" w:firstRowLastColumn="0" w:lastRowFirstColumn="0" w:lastRowLastColumn="0"/>
            </w:pPr>
          </w:p>
        </w:tc>
        <w:tc>
          <w:tcPr>
            <w:tcW w:w="1628" w:type="dxa"/>
          </w:tcPr>
          <w:p w14:paraId="6A6DD1B3" w14:textId="30D96506"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Operatīvās vadības darbinieki</w:t>
            </w:r>
          </w:p>
        </w:tc>
        <w:tc>
          <w:tcPr>
            <w:tcW w:w="3198" w:type="dxa"/>
          </w:tcPr>
          <w:p w14:paraId="3834D652" w14:textId="541644B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ievākšana no visām IIIS2 sistēmām un citām pieejamām IS saistībā ar </w:t>
            </w:r>
            <w:r w:rsidR="00F90A42" w:rsidRPr="00D804F7">
              <w:t>E-</w:t>
            </w:r>
            <w:r w:rsidR="002F5417" w:rsidRPr="00D804F7">
              <w:t>l</w:t>
            </w:r>
            <w:r w:rsidRPr="00D804F7">
              <w:t xml:space="preserve">ietā iesaistītajām </w:t>
            </w:r>
            <w:r w:rsidRPr="00D804F7">
              <w:lastRenderedPageBreak/>
              <w:t>personām un citiem datiem</w:t>
            </w:r>
            <w:r w:rsidR="00005CEF" w:rsidRPr="00D804F7">
              <w:t>, kas parādījušies notikuma vietas apskates laikā</w:t>
            </w:r>
            <w:r w:rsidRPr="00D804F7">
              <w:t>.</w:t>
            </w:r>
          </w:p>
          <w:p w14:paraId="6D287E1F" w14:textId="11A35BF2" w:rsidR="00CF64A0" w:rsidRPr="00D804F7" w:rsidRDefault="616B6EC3" w:rsidP="00CF64A0">
            <w:pPr>
              <w:pStyle w:val="Sarakstaaizzme2"/>
              <w:numPr>
                <w:ilvl w:val="0"/>
                <w:numId w:val="0"/>
              </w:numPr>
              <w:cnfStyle w:val="000000000000" w:firstRow="0" w:lastRow="0" w:firstColumn="0" w:lastColumn="0" w:oddVBand="0" w:evenVBand="0" w:oddHBand="0" w:evenHBand="0" w:firstRowFirstColumn="0" w:firstRowLastColumn="0" w:lastRowFirstColumn="0" w:lastRowLastColumn="0"/>
            </w:pPr>
            <w:r w:rsidRPr="00D804F7">
              <w:t xml:space="preserve">Ievadot informāciju IIIS2 VEK automātiska meklēšanas rezultātu iekļaušana VEK – aizpildot, piemēram, personas informācijas ievades formu laukus, citos laukos automātiski tiek iekļauta informācija no IIIS2 biznesa sistēmām, IS vai reģistriem, norādot automātiski ielasīto informāciju citā krāsā. Automātiska datu ielasīšana tiek nodrošināta no sekojošām IS: </w:t>
            </w:r>
          </w:p>
          <w:p w14:paraId="753A4859" w14:textId="0C962BAE" w:rsidR="002D303D" w:rsidRPr="00D804F7" w:rsidRDefault="00CF64A0"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P</w:t>
            </w:r>
            <w:r w:rsidR="616B6EC3" w:rsidRPr="00D804F7">
              <w:t>ersonu reģistrs</w:t>
            </w:r>
          </w:p>
          <w:p w14:paraId="0A8DA266" w14:textId="0F1FC79F" w:rsidR="00243ABD" w:rsidRPr="00D804F7" w:rsidRDefault="002D303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TL reģistrs</w:t>
            </w:r>
          </w:p>
          <w:p w14:paraId="360F7948" w14:textId="6F92EE52" w:rsidR="00243ABD" w:rsidRPr="00D804F7" w:rsidRDefault="00243ABD"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Sodu reģistrs</w:t>
            </w:r>
            <w:r w:rsidR="00194724" w:rsidRPr="00D804F7">
              <w:t xml:space="preserve"> (t.sk. personai noteiktie ierobežojumi</w:t>
            </w:r>
            <w:r w:rsidR="00690EB7" w:rsidRPr="00D804F7">
              <w:t xml:space="preserve"> –</w:t>
            </w:r>
            <w:r w:rsidR="00194724" w:rsidRPr="00D804F7">
              <w:t xml:space="preserve"> droš</w:t>
            </w:r>
            <w:r w:rsidR="00690EB7" w:rsidRPr="00D804F7">
              <w:t xml:space="preserve">ības </w:t>
            </w:r>
            <w:r w:rsidR="00194724" w:rsidRPr="00D804F7">
              <w:t>līdz</w:t>
            </w:r>
            <w:r w:rsidR="00690EB7" w:rsidRPr="00D804F7">
              <w:t>ekļi,</w:t>
            </w:r>
            <w:r w:rsidR="00194724" w:rsidRPr="00D804F7">
              <w:t xml:space="preserve"> UK, noteiktie papildsoda veidi</w:t>
            </w:r>
            <w:r w:rsidR="00690EB7" w:rsidRPr="00D804F7">
              <w:t>)</w:t>
            </w:r>
            <w:r w:rsidR="009E2FF7" w:rsidRPr="00D804F7">
              <w:t>;</w:t>
            </w:r>
          </w:p>
          <w:p w14:paraId="61A40119" w14:textId="6556C09F" w:rsidR="00243ABD" w:rsidRDefault="00207567"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LISAS</w:t>
            </w:r>
            <w:r w:rsidR="009E2FF7" w:rsidRPr="00D804F7">
              <w:t>;</w:t>
            </w:r>
          </w:p>
          <w:p w14:paraId="4C2871CC" w14:textId="4680A407" w:rsidR="00F73678" w:rsidRPr="00D804F7" w:rsidRDefault="00F73678"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t>MNZO, PEM;</w:t>
            </w:r>
          </w:p>
          <w:p w14:paraId="34E1D4DC" w14:textId="52B70257" w:rsidR="00243ABD" w:rsidRPr="00D804F7" w:rsidRDefault="616B6EC3"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VNR (IIIS2).</w:t>
            </w:r>
          </w:p>
          <w:p w14:paraId="54FEA5FA" w14:textId="3AD36FDF" w:rsidR="00243ABD" w:rsidRPr="00D804F7" w:rsidRDefault="616B6EC3"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Meklēšana citās pieejamajās datu bāzēs tiek veikta pēc vajadzības izmantojot Detalizētās meklēšanas rīku ar iespēju meklēšanas rezultātus iekļaut VEK, ja nepieciešams. </w:t>
            </w:r>
            <w:r w:rsidR="00EE3759">
              <w:t xml:space="preserve">Citas IS, kurās </w:t>
            </w:r>
            <w:r w:rsidR="00EE3759" w:rsidRPr="00367667">
              <w:t xml:space="preserve">veicama meklēšana norādīta </w:t>
            </w:r>
            <w:r w:rsidR="00367667" w:rsidRPr="00367667">
              <w:rPr>
                <w:color w:val="2B579A"/>
                <w:shd w:val="clear" w:color="auto" w:fill="E6E6E6"/>
              </w:rPr>
              <w:fldChar w:fldCharType="begin"/>
            </w:r>
            <w:r w:rsidR="00367667" w:rsidRPr="00367667">
              <w:instrText xml:space="preserve"> REF _Ref69755993 \r \h </w:instrText>
            </w:r>
            <w:r w:rsidR="00367667">
              <w:instrText xml:space="preserve"> \* MERGEFORMAT </w:instrText>
            </w:r>
            <w:r w:rsidR="00367667" w:rsidRPr="00367667">
              <w:rPr>
                <w:color w:val="2B579A"/>
                <w:shd w:val="clear" w:color="auto" w:fill="E6E6E6"/>
              </w:rPr>
            </w:r>
            <w:r w:rsidR="00367667" w:rsidRPr="00367667">
              <w:rPr>
                <w:color w:val="2B579A"/>
                <w:shd w:val="clear" w:color="auto" w:fill="E6E6E6"/>
              </w:rPr>
              <w:fldChar w:fldCharType="separate"/>
            </w:r>
            <w:r w:rsidR="00367667" w:rsidRPr="00367667">
              <w:t>7.1.6</w:t>
            </w:r>
            <w:r w:rsidR="00367667" w:rsidRPr="00367667">
              <w:rPr>
                <w:color w:val="2B579A"/>
                <w:shd w:val="clear" w:color="auto" w:fill="E6E6E6"/>
              </w:rPr>
              <w:fldChar w:fldCharType="end"/>
            </w:r>
            <w:r w:rsidR="00367667" w:rsidRPr="00367667">
              <w:t xml:space="preserve"> </w:t>
            </w:r>
            <w:r w:rsidR="00367667" w:rsidRPr="00367667">
              <w:rPr>
                <w:color w:val="2B579A"/>
                <w:shd w:val="clear" w:color="auto" w:fill="E6E6E6"/>
              </w:rPr>
              <w:fldChar w:fldCharType="begin"/>
            </w:r>
            <w:r w:rsidR="00367667" w:rsidRPr="00367667">
              <w:instrText xml:space="preserve"> REF _Ref69755992 \h </w:instrText>
            </w:r>
            <w:r w:rsidR="00367667">
              <w:instrText xml:space="preserve"> \* MERGEFORMAT </w:instrText>
            </w:r>
            <w:r w:rsidR="00367667" w:rsidRPr="00367667">
              <w:rPr>
                <w:color w:val="2B579A"/>
                <w:shd w:val="clear" w:color="auto" w:fill="E6E6E6"/>
              </w:rPr>
            </w:r>
            <w:r w:rsidR="00367667" w:rsidRPr="00367667">
              <w:rPr>
                <w:color w:val="2B579A"/>
                <w:shd w:val="clear" w:color="auto" w:fill="E6E6E6"/>
              </w:rPr>
              <w:fldChar w:fldCharType="separate"/>
            </w:r>
            <w:r w:rsidR="00367667" w:rsidRPr="00367667">
              <w:t>Meklēšana saistītajās IS</w:t>
            </w:r>
            <w:r w:rsidR="00367667" w:rsidRPr="00367667">
              <w:rPr>
                <w:color w:val="2B579A"/>
                <w:shd w:val="clear" w:color="auto" w:fill="E6E6E6"/>
              </w:rPr>
              <w:fldChar w:fldCharType="end"/>
            </w:r>
            <w:r w:rsidR="00367667" w:rsidRPr="00367667">
              <w:t xml:space="preserve"> </w:t>
            </w:r>
            <w:r w:rsidR="00F73678" w:rsidRPr="00367667">
              <w:t>prasībā</w:t>
            </w:r>
            <w:r w:rsidR="00367667">
              <w:t>s</w:t>
            </w:r>
            <w:r w:rsidR="00F73678" w:rsidRPr="00367667">
              <w:t>.</w:t>
            </w:r>
          </w:p>
        </w:tc>
        <w:tc>
          <w:tcPr>
            <w:tcW w:w="1913" w:type="dxa"/>
          </w:tcPr>
          <w:p w14:paraId="4F8687D3" w14:textId="609985C0"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w:t>
            </w:r>
            <w:r w:rsidR="00B77900" w:rsidRPr="00D804F7">
              <w:t xml:space="preserve">, Pilna teksta meklēšana, </w:t>
            </w:r>
            <w:r w:rsidR="00B77900" w:rsidRPr="00D804F7">
              <w:lastRenderedPageBreak/>
              <w:t>Detalizētās meklēšanas rīks</w:t>
            </w:r>
          </w:p>
        </w:tc>
      </w:tr>
      <w:tr w:rsidR="00510D42" w:rsidRPr="00D804F7" w14:paraId="032C412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7DF0BA9" w14:textId="77777777" w:rsidR="00243ABD" w:rsidRPr="00D804F7" w:rsidRDefault="00243ABD" w:rsidP="00E1035F">
            <w:pPr>
              <w:pStyle w:val="Pamatteksts"/>
              <w:numPr>
                <w:ilvl w:val="0"/>
                <w:numId w:val="7"/>
              </w:numPr>
              <w:ind w:hanging="720"/>
              <w:rPr>
                <w:b w:val="0"/>
              </w:rPr>
            </w:pPr>
          </w:p>
        </w:tc>
        <w:tc>
          <w:tcPr>
            <w:tcW w:w="1701" w:type="dxa"/>
          </w:tcPr>
          <w:p w14:paraId="12CF135C" w14:textId="6368EC92"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Papildresursu piesaistīšana</w:t>
            </w:r>
          </w:p>
        </w:tc>
        <w:tc>
          <w:tcPr>
            <w:tcW w:w="1628" w:type="dxa"/>
          </w:tcPr>
          <w:p w14:paraId="702175BD" w14:textId="2F071BE7" w:rsidR="00243ABD" w:rsidRPr="00D804F7" w:rsidRDefault="00086D37" w:rsidP="49793C69">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5CFDA602" w14:textId="3873075C" w:rsidR="00243ABD" w:rsidRPr="00D804F7" w:rsidRDefault="00243ABD" w:rsidP="2542BE35">
            <w:pPr>
              <w:pStyle w:val="Pamatteksts"/>
              <w:cnfStyle w:val="000000000000" w:firstRow="0" w:lastRow="0" w:firstColumn="0" w:lastColumn="0" w:oddVBand="0" w:evenVBand="0" w:oddHBand="0" w:evenHBand="0" w:firstRowFirstColumn="0" w:firstRowLastColumn="0" w:lastRowFirstColumn="0" w:lastRowLastColumn="0"/>
            </w:pPr>
            <w:r w:rsidRPr="00D804F7">
              <w:t>Ja ir saņemta informācija par nepieciešamajiem papildu resursiem, tie tiek piesaistīti saskaņā ar Notikuma steidzamību un pieejamajiem resursiem</w:t>
            </w:r>
            <w:r w:rsidR="009E2FF7" w:rsidRPr="00D804F7">
              <w:t>.</w:t>
            </w:r>
          </w:p>
          <w:p w14:paraId="37994049" w14:textId="298875A4" w:rsidR="00CC74ED" w:rsidRPr="00D804F7" w:rsidRDefault="22E3065A" w:rsidP="00243ABD">
            <w:pPr>
              <w:pStyle w:val="Pamatteksts"/>
              <w:cnfStyle w:val="000000000000" w:firstRow="0" w:lastRow="0" w:firstColumn="0" w:lastColumn="0" w:oddVBand="0" w:evenVBand="0" w:oddHBand="0" w:evenHBand="0" w:firstRowFirstColumn="0" w:firstRowLastColumn="0" w:lastRowFirstColumn="0" w:lastRowLastColumn="0"/>
            </w:pPr>
            <w:r w:rsidRPr="00D804F7">
              <w:t>Resursu piesaistes informācija tiek apstrādāta VKCP sistēmā RVS.</w:t>
            </w:r>
          </w:p>
        </w:tc>
        <w:tc>
          <w:tcPr>
            <w:tcW w:w="1913" w:type="dxa"/>
          </w:tcPr>
          <w:p w14:paraId="4A46BD19" w14:textId="14EDF163" w:rsidR="00243ABD" w:rsidRPr="00D804F7" w:rsidRDefault="00507954"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VKCP </w:t>
            </w:r>
            <w:r w:rsidR="00243ABD" w:rsidRPr="00D804F7">
              <w:t>RVS</w:t>
            </w:r>
          </w:p>
        </w:tc>
      </w:tr>
      <w:tr w:rsidR="00510D42" w:rsidRPr="00D804F7" w14:paraId="4E2C0400"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EE938AD" w14:textId="77777777" w:rsidR="00243ABD" w:rsidRPr="00D804F7" w:rsidRDefault="00243ABD" w:rsidP="00E1035F">
            <w:pPr>
              <w:pStyle w:val="Pamatteksts"/>
              <w:numPr>
                <w:ilvl w:val="0"/>
                <w:numId w:val="7"/>
              </w:numPr>
              <w:ind w:hanging="720"/>
              <w:rPr>
                <w:b w:val="0"/>
              </w:rPr>
            </w:pPr>
          </w:p>
        </w:tc>
        <w:tc>
          <w:tcPr>
            <w:tcW w:w="1701" w:type="dxa"/>
          </w:tcPr>
          <w:p w14:paraId="1430237C" w14:textId="7A3C7B05"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saņemšana no citas </w:t>
            </w:r>
            <w:r w:rsidR="0069749C" w:rsidRPr="00D804F7">
              <w:t xml:space="preserve">iestādes, </w:t>
            </w:r>
            <w:r w:rsidRPr="00D804F7">
              <w:t>struktūrvienības</w:t>
            </w:r>
          </w:p>
        </w:tc>
        <w:tc>
          <w:tcPr>
            <w:tcW w:w="1628" w:type="dxa"/>
          </w:tcPr>
          <w:p w14:paraId="69776F0E" w14:textId="56A99CC1" w:rsidR="00243ABD" w:rsidRPr="00D804F7" w:rsidRDefault="22E3065A" w:rsidP="00243ABD">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55F03BF9" w14:textId="469E3CFC" w:rsidR="00243ABD" w:rsidRPr="00D804F7" w:rsidRDefault="00243ABD"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Strukturētas vai nestrukturētas informācijas saņemšana no citas struktūrvienības par iespējamo </w:t>
            </w:r>
            <w:r w:rsidR="00B81358" w:rsidRPr="00D804F7">
              <w:t>NN</w:t>
            </w:r>
            <w:r w:rsidRPr="00D804F7">
              <w:t xml:space="preserve"> potenciālu Notikumu</w:t>
            </w:r>
            <w:r w:rsidR="009E2FF7" w:rsidRPr="00D804F7">
              <w:t>.</w:t>
            </w:r>
          </w:p>
          <w:p w14:paraId="4DD0C301" w14:textId="77777777" w:rsidR="00BA0F8E" w:rsidRPr="00D804F7" w:rsidRDefault="00252638" w:rsidP="004A6DD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Iespējamie </w:t>
            </w:r>
            <w:r w:rsidR="00BA0F8E" w:rsidRPr="00D804F7">
              <w:t>ienākošās informācijas veidi:</w:t>
            </w:r>
          </w:p>
          <w:p w14:paraId="2A56B8CF" w14:textId="45AD396D"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operatīvās darbības gaitā iegūtās ziņas;</w:t>
            </w:r>
          </w:p>
          <w:p w14:paraId="5BFCABBA" w14:textId="2180DF32" w:rsidR="004A6DDA" w:rsidRPr="00D804F7" w:rsidRDefault="22E3065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tiesiskās palīdzības lūguma izpildes gaitā iegūtās ziņas;</w:t>
            </w:r>
          </w:p>
          <w:p w14:paraId="0754D6D7" w14:textId="67FF3769"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līdzekļu atguves dienesta darbības rezultātā iegūtās ziņas;</w:t>
            </w:r>
          </w:p>
          <w:p w14:paraId="5CC2A888" w14:textId="44FDA477"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Noziedzīgi iegūtu līdzekļu legalizācijas novēršanas dienesta ziņojums;</w:t>
            </w:r>
          </w:p>
          <w:p w14:paraId="32C84C9D" w14:textId="519B4398"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lastRenderedPageBreak/>
              <w:t>kontrolējošās un uzraugošās iestādes sniegtās ziņas;</w:t>
            </w:r>
          </w:p>
          <w:p w14:paraId="492FE965" w14:textId="4C7CFA4E"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ārstniecības personas vai iestādes ziņojums;</w:t>
            </w:r>
          </w:p>
          <w:p w14:paraId="4E1990AC" w14:textId="719B653D"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bērnu tiesību aizsardzības institūcijas un nevalstiskās organizācijas iesniegums;</w:t>
            </w:r>
          </w:p>
          <w:p w14:paraId="4626C30B" w14:textId="77777777" w:rsidR="00BA0F8E" w:rsidRPr="00D804F7" w:rsidRDefault="004A6DDA" w:rsidP="004A6DDA">
            <w:pPr>
              <w:pStyle w:val="Sarakstaaizzme"/>
              <w:cnfStyle w:val="000000000000" w:firstRow="0" w:lastRow="0" w:firstColumn="0" w:lastColumn="0" w:oddVBand="0" w:evenVBand="0" w:oddHBand="0" w:evenHBand="0" w:firstRowFirstColumn="0" w:firstRowLastColumn="0" w:lastRowFirstColumn="0" w:lastRowLastColumn="0"/>
            </w:pPr>
            <w:r w:rsidRPr="00D804F7">
              <w:t>kriminālprocesuālās darbības rezultātā iegūtās ziņas;</w:t>
            </w:r>
          </w:p>
          <w:p w14:paraId="1D2F0E11" w14:textId="6791AC5A" w:rsidR="00252638"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resoriskās darbības rezultātā iegūtās ziņas</w:t>
            </w:r>
            <w:r w:rsidR="007B064B" w:rsidRPr="00D804F7">
              <w:t>.</w:t>
            </w:r>
          </w:p>
        </w:tc>
        <w:tc>
          <w:tcPr>
            <w:tcW w:w="1913" w:type="dxa"/>
          </w:tcPr>
          <w:p w14:paraId="02F492AC" w14:textId="13A53E99"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w:t>
            </w:r>
            <w:r w:rsidR="00B77900" w:rsidRPr="00D804F7">
              <w:t>, ārējās IS</w:t>
            </w:r>
            <w:r w:rsidR="004A6DDA" w:rsidRPr="00D804F7">
              <w:t xml:space="preserve">, </w:t>
            </w:r>
            <w:r w:rsidR="00C059C8" w:rsidRPr="00D804F7">
              <w:t>ELP</w:t>
            </w:r>
          </w:p>
        </w:tc>
      </w:tr>
      <w:tr w:rsidR="00510D42" w:rsidRPr="00D804F7" w14:paraId="275D326D"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04FD805" w14:textId="77777777" w:rsidR="00243ABD" w:rsidRPr="00D804F7" w:rsidRDefault="00243ABD" w:rsidP="00E1035F">
            <w:pPr>
              <w:pStyle w:val="Pamatteksts"/>
              <w:numPr>
                <w:ilvl w:val="0"/>
                <w:numId w:val="7"/>
              </w:numPr>
              <w:ind w:hanging="720"/>
              <w:rPr>
                <w:b w:val="0"/>
              </w:rPr>
            </w:pPr>
          </w:p>
        </w:tc>
        <w:tc>
          <w:tcPr>
            <w:tcW w:w="1701" w:type="dxa"/>
          </w:tcPr>
          <w:p w14:paraId="021F08F8" w14:textId="5DD03DE3"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Iesnieguma saņemšana</w:t>
            </w:r>
          </w:p>
        </w:tc>
        <w:tc>
          <w:tcPr>
            <w:tcW w:w="1628" w:type="dxa"/>
          </w:tcPr>
          <w:p w14:paraId="75ED2FE8" w14:textId="2F5B1FE0" w:rsidR="00243ABD" w:rsidRPr="00D804F7" w:rsidRDefault="22E3065A" w:rsidP="00243ABD">
            <w:pPr>
              <w:pStyle w:val="Pamatteksts"/>
              <w:cnfStyle w:val="000000000000" w:firstRow="0" w:lastRow="0" w:firstColumn="0" w:lastColumn="0" w:oddVBand="0" w:evenVBand="0" w:oddHBand="0" w:evenHBand="0" w:firstRowFirstColumn="0" w:firstRowLastColumn="0" w:lastRowFirstColumn="0" w:lastRowLastColumn="0"/>
            </w:pPr>
            <w:r w:rsidRPr="00D804F7">
              <w:t>Lietvedība</w:t>
            </w:r>
            <w:r w:rsidR="00B916D4" w:rsidRPr="00D804F7">
              <w:t>s darbinieks, Amatpersona</w:t>
            </w:r>
          </w:p>
        </w:tc>
        <w:tc>
          <w:tcPr>
            <w:tcW w:w="3198" w:type="dxa"/>
          </w:tcPr>
          <w:p w14:paraId="37061F7C" w14:textId="7777777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Iesnieguma saņemšana no iesniedzēja kādā no šādiem kanāliem:</w:t>
            </w:r>
          </w:p>
          <w:p w14:paraId="7D0A693D" w14:textId="3FCAA31C" w:rsidR="00243ABD" w:rsidRPr="00D804F7" w:rsidRDefault="00243ABD"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 xml:space="preserve">Sagatavots un </w:t>
            </w:r>
            <w:r w:rsidR="00545B41" w:rsidRPr="00D804F7">
              <w:t xml:space="preserve">/ </w:t>
            </w:r>
            <w:r w:rsidRPr="00D804F7">
              <w:t>vai iesniegts iecirknī vai citā struktūrvienībā</w:t>
            </w:r>
            <w:r w:rsidR="00545B41" w:rsidRPr="00D804F7">
              <w:t>;</w:t>
            </w:r>
          </w:p>
          <w:p w14:paraId="6C728CC5" w14:textId="19C36B50" w:rsidR="00243ABD" w:rsidRPr="00D804F7" w:rsidRDefault="00243ABD"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Saņemts kā elektroniski parakstīts dokuments saskaņā ar Elektronisko dokumentu likumu</w:t>
            </w:r>
            <w:r w:rsidR="00545B41" w:rsidRPr="00D804F7">
              <w:t>;</w:t>
            </w:r>
          </w:p>
          <w:p w14:paraId="78F89621" w14:textId="7CD50C59" w:rsidR="00545B41" w:rsidRPr="00D804F7" w:rsidRDefault="00545B41"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Saņemts pasta sūtījuma veidā;</w:t>
            </w:r>
          </w:p>
          <w:p w14:paraId="1AAEB3FE" w14:textId="2DF99573" w:rsidR="004B44FA" w:rsidRPr="00D804F7" w:rsidRDefault="00545B41"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 xml:space="preserve">Iesniegts </w:t>
            </w:r>
            <w:r w:rsidR="00C059C8" w:rsidRPr="00D804F7">
              <w:t xml:space="preserve">ELP </w:t>
            </w:r>
            <w:r w:rsidR="512BAAC7" w:rsidRPr="00D804F7">
              <w:t>un/vai saņemts</w:t>
            </w:r>
            <w:r w:rsidR="00243ABD" w:rsidRPr="00D804F7">
              <w:t xml:space="preserve"> kā latvija.lv </w:t>
            </w:r>
            <w:r w:rsidR="000C3F44" w:rsidRPr="00D804F7">
              <w:t>E-</w:t>
            </w:r>
            <w:r w:rsidR="00243ABD" w:rsidRPr="00D804F7">
              <w:t>pakalpojums</w:t>
            </w:r>
            <w:r w:rsidR="004B44FA" w:rsidRPr="00D804F7">
              <w:t>.</w:t>
            </w:r>
          </w:p>
          <w:p w14:paraId="6CB27677" w14:textId="16A32969" w:rsidR="004B44FA" w:rsidRPr="00D804F7" w:rsidRDefault="004B44FA" w:rsidP="2D01FCB9">
            <w:pPr>
              <w:pStyle w:val="Sarakstaaizzme2"/>
              <w:numPr>
                <w:ilvl w:val="5"/>
                <w:numId w:val="0"/>
              </w:numPr>
              <w:cnfStyle w:val="000000000000" w:firstRow="0" w:lastRow="0" w:firstColumn="0" w:lastColumn="0" w:oddVBand="0" w:evenVBand="0" w:oddHBand="0" w:evenHBand="0" w:firstRowFirstColumn="0" w:firstRowLastColumn="0" w:lastRowFirstColumn="0" w:lastRowLastColumn="0"/>
            </w:pPr>
            <w:r w:rsidRPr="00D804F7">
              <w:t xml:space="preserve">Ja saņemtais dokuments satur likumpārkāpuma pazīmes, tad </w:t>
            </w:r>
            <w:bookmarkStart w:id="43" w:name="_Hlk58596139"/>
            <w:r w:rsidRPr="00D804F7">
              <w:t xml:space="preserve">atbilstoši </w:t>
            </w:r>
            <w:bookmarkStart w:id="44" w:name="_Hlk58595782"/>
            <w:r w:rsidR="00B7566C" w:rsidRPr="00D804F7">
              <w:t>MK 20.03.</w:t>
            </w:r>
            <w:r w:rsidRPr="00D804F7">
              <w:t>2012.</w:t>
            </w:r>
            <w:r w:rsidR="00B7566C" w:rsidRPr="00D804F7">
              <w:t xml:space="preserve"> noteikumos Nr. 190 “Noteikumi par notikumu reģistrēšanas kārtību un policijas reaģēšanas laiku” </w:t>
            </w:r>
            <w:bookmarkEnd w:id="43"/>
            <w:bookmarkEnd w:id="44"/>
            <w:r w:rsidRPr="00D804F7">
              <w:t>noteiktajam tas ir reģistrējams IIIS2</w:t>
            </w:r>
            <w:r w:rsidR="00A45C56" w:rsidRPr="00D804F7">
              <w:t xml:space="preserve"> (VNR)</w:t>
            </w:r>
            <w:r w:rsidRPr="00D804F7">
              <w:t xml:space="preserve">, neatkarīgi no tā ir vai nav nepieciešama nekavējoša reaģēšana uz to. Pieteikumi, kuri izskatāmi Iesniegumu likumā, Administratīvā procesa likumā noteiktā kārtībā, tiek reģistrēti </w:t>
            </w:r>
            <w:r w:rsidR="002D303D" w:rsidRPr="00D804F7">
              <w:t>DV</w:t>
            </w:r>
            <w:r w:rsidRPr="00D804F7">
              <w:t>S.</w:t>
            </w:r>
          </w:p>
        </w:tc>
        <w:tc>
          <w:tcPr>
            <w:tcW w:w="1913" w:type="dxa"/>
          </w:tcPr>
          <w:p w14:paraId="75DF7E80" w14:textId="6AB82EBC" w:rsidR="00243ABD" w:rsidRPr="00D804F7" w:rsidRDefault="616B6EC3" w:rsidP="00243ABD">
            <w:pPr>
              <w:pStyle w:val="Pamatteksts"/>
              <w:cnfStyle w:val="000000000000" w:firstRow="0" w:lastRow="0" w:firstColumn="0" w:lastColumn="0" w:oddVBand="0" w:evenVBand="0" w:oddHBand="0" w:evenHBand="0" w:firstRowFirstColumn="0" w:firstRowLastColumn="0" w:lastRowFirstColumn="0" w:lastRowLastColumn="0"/>
            </w:pPr>
            <w:r w:rsidRPr="00D804F7">
              <w:t>DVS</w:t>
            </w:r>
          </w:p>
        </w:tc>
      </w:tr>
      <w:tr w:rsidR="00510D42" w:rsidRPr="00D804F7" w14:paraId="764F7A00"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FD50EB7" w14:textId="77777777" w:rsidR="00243ABD" w:rsidRPr="00D804F7" w:rsidRDefault="00243ABD" w:rsidP="00E1035F">
            <w:pPr>
              <w:pStyle w:val="Pamatteksts"/>
              <w:numPr>
                <w:ilvl w:val="0"/>
                <w:numId w:val="7"/>
              </w:numPr>
              <w:ind w:hanging="720"/>
              <w:rPr>
                <w:b w:val="0"/>
              </w:rPr>
            </w:pPr>
          </w:p>
        </w:tc>
        <w:tc>
          <w:tcPr>
            <w:tcW w:w="1701" w:type="dxa"/>
          </w:tcPr>
          <w:p w14:paraId="5BA26D1A" w14:textId="1D49A7DC"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Vai steidzams jautājums?</w:t>
            </w:r>
          </w:p>
        </w:tc>
        <w:tc>
          <w:tcPr>
            <w:tcW w:w="1628" w:type="dxa"/>
          </w:tcPr>
          <w:p w14:paraId="01912710" w14:textId="4E81EEB8"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Lietvedība</w:t>
            </w:r>
            <w:r w:rsidR="00B916D4" w:rsidRPr="00D804F7">
              <w:t>s darbinieks, Amatpersona</w:t>
            </w:r>
          </w:p>
        </w:tc>
        <w:tc>
          <w:tcPr>
            <w:tcW w:w="3198" w:type="dxa"/>
          </w:tcPr>
          <w:p w14:paraId="1F451AA3" w14:textId="3F966437" w:rsidR="00243ABD" w:rsidRPr="00D804F7" w:rsidRDefault="00F56F47" w:rsidP="49793C69">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243ABD" w:rsidRPr="00D804F7">
              <w:t xml:space="preserve"> vai iesniegumā norādīt</w:t>
            </w:r>
            <w:r w:rsidR="00545B41" w:rsidRPr="00D804F7">
              <w:t>ā</w:t>
            </w:r>
            <w:r w:rsidR="00243ABD" w:rsidRPr="00D804F7">
              <w:t xml:space="preserve"> informācija pieprasa nekavējošu reakciju un Notikuma klasifikāciju kā prioritāru saskaņā ar MK </w:t>
            </w:r>
            <w:r w:rsidR="007177F1" w:rsidRPr="00D804F7">
              <w:t>20.03.2012. noteikumiem</w:t>
            </w:r>
            <w:r w:rsidR="00243ABD" w:rsidRPr="00D804F7">
              <w:t xml:space="preserve"> Nr. 190 </w:t>
            </w:r>
            <w:r w:rsidR="007177F1" w:rsidRPr="00D804F7">
              <w:t>“</w:t>
            </w:r>
            <w:r w:rsidR="00243ABD" w:rsidRPr="00D804F7">
              <w:t>Noteikumi par notikumu reģistrēšanas kārtību un policijas reaģēšanas laiku</w:t>
            </w:r>
            <w:r w:rsidR="007177F1" w:rsidRPr="00D804F7">
              <w:t>”</w:t>
            </w:r>
            <w:r w:rsidR="00DA62E5" w:rsidRPr="00D804F7">
              <w:t>.</w:t>
            </w:r>
          </w:p>
        </w:tc>
        <w:tc>
          <w:tcPr>
            <w:tcW w:w="1913" w:type="dxa"/>
          </w:tcPr>
          <w:p w14:paraId="13CC7EAD" w14:textId="7777777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769D86D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F9F3FD6" w14:textId="77777777" w:rsidR="00243ABD" w:rsidRPr="00D804F7" w:rsidRDefault="00243ABD" w:rsidP="00E1035F">
            <w:pPr>
              <w:pStyle w:val="Pamatteksts"/>
              <w:numPr>
                <w:ilvl w:val="0"/>
                <w:numId w:val="7"/>
              </w:numPr>
              <w:ind w:hanging="720"/>
              <w:rPr>
                <w:b w:val="0"/>
              </w:rPr>
            </w:pPr>
          </w:p>
        </w:tc>
        <w:tc>
          <w:tcPr>
            <w:tcW w:w="1701" w:type="dxa"/>
          </w:tcPr>
          <w:p w14:paraId="6B60AB36" w14:textId="2CA82F6F"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Dokumentu digitalizācija</w:t>
            </w:r>
          </w:p>
        </w:tc>
        <w:tc>
          <w:tcPr>
            <w:tcW w:w="1628" w:type="dxa"/>
          </w:tcPr>
          <w:p w14:paraId="4C906702" w14:textId="7A065EB1"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Lietvedība</w:t>
            </w:r>
            <w:r w:rsidR="00B916D4" w:rsidRPr="00D804F7">
              <w:t>s darbinieks, Amatpersona</w:t>
            </w:r>
          </w:p>
        </w:tc>
        <w:tc>
          <w:tcPr>
            <w:tcW w:w="3198" w:type="dxa"/>
          </w:tcPr>
          <w:p w14:paraId="55B2849E" w14:textId="7C6F18A7" w:rsidR="00243ABD" w:rsidRPr="00D804F7" w:rsidRDefault="00243ABD" w:rsidP="00622534">
            <w:pPr>
              <w:pStyle w:val="Pamatteksts"/>
              <w:cnfStyle w:val="000000000000" w:firstRow="0" w:lastRow="0" w:firstColumn="0" w:lastColumn="0" w:oddVBand="0" w:evenVBand="0" w:oddHBand="0" w:evenHBand="0" w:firstRowFirstColumn="0" w:firstRowLastColumn="0" w:lastRowFirstColumn="0" w:lastRowLastColumn="0"/>
            </w:pPr>
            <w:r w:rsidRPr="00D804F7">
              <w:t>Fiziski saņemto dokumentu digitalizācija</w:t>
            </w:r>
            <w:r w:rsidR="0047453E" w:rsidRPr="00D804F7">
              <w:t xml:space="preserve">. </w:t>
            </w:r>
            <w:r w:rsidR="004D0921" w:rsidRPr="00D804F7">
              <w:t>Dokumenti, kas iesniegti papīra formā pēc to digitalizācijas iegūst oriģināldokumenta statusu un juridisko spēku.</w:t>
            </w:r>
            <w:r w:rsidR="00622534" w:rsidRPr="00D804F7" w:rsidDel="00622534">
              <w:t xml:space="preserve"> </w:t>
            </w:r>
          </w:p>
        </w:tc>
        <w:tc>
          <w:tcPr>
            <w:tcW w:w="1913" w:type="dxa"/>
          </w:tcPr>
          <w:p w14:paraId="68594CC9" w14:textId="36E5CEDE"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DVS</w:t>
            </w:r>
          </w:p>
        </w:tc>
      </w:tr>
      <w:tr w:rsidR="00510D42" w:rsidRPr="00D804F7" w14:paraId="012E1FAD"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6B26059" w14:textId="77777777" w:rsidR="00243ABD" w:rsidRPr="00D804F7" w:rsidRDefault="00243ABD" w:rsidP="00E1035F">
            <w:pPr>
              <w:pStyle w:val="Pamatteksts"/>
              <w:numPr>
                <w:ilvl w:val="0"/>
                <w:numId w:val="7"/>
              </w:numPr>
              <w:ind w:hanging="720"/>
              <w:rPr>
                <w:b w:val="0"/>
              </w:rPr>
            </w:pPr>
          </w:p>
        </w:tc>
        <w:tc>
          <w:tcPr>
            <w:tcW w:w="1701" w:type="dxa"/>
          </w:tcPr>
          <w:p w14:paraId="14272B99" w14:textId="69AF05BB"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Izbrauc uz Notikumu (norīkojums)</w:t>
            </w:r>
          </w:p>
        </w:tc>
        <w:tc>
          <w:tcPr>
            <w:tcW w:w="1628" w:type="dxa"/>
          </w:tcPr>
          <w:p w14:paraId="51052AF6" w14:textId="203B8526"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14F01F68" w14:textId="6290C40E" w:rsidR="00243ABD" w:rsidRPr="00D804F7" w:rsidRDefault="00243ABD"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7538AE" w:rsidRPr="00D804F7">
              <w:t>n</w:t>
            </w:r>
            <w:r w:rsidRPr="00D804F7">
              <w:t xml:space="preserve">orīkojumu un izbrauc uz Notikumu. </w:t>
            </w:r>
            <w:r w:rsidR="00507954" w:rsidRPr="00D804F7">
              <w:t>Resursu piesaistes informācija tiek apstrādāta VKCP RVS</w:t>
            </w:r>
          </w:p>
        </w:tc>
        <w:tc>
          <w:tcPr>
            <w:tcW w:w="1913" w:type="dxa"/>
          </w:tcPr>
          <w:p w14:paraId="5B8DA899" w14:textId="29581338" w:rsidR="00243ABD" w:rsidRPr="00D804F7" w:rsidRDefault="616B6EC3" w:rsidP="00243ABD">
            <w:pPr>
              <w:pStyle w:val="Pamatteksts"/>
              <w:cnfStyle w:val="000000000000" w:firstRow="0" w:lastRow="0" w:firstColumn="0" w:lastColumn="0" w:oddVBand="0" w:evenVBand="0" w:oddHBand="0" w:evenHBand="0" w:firstRowFirstColumn="0" w:firstRowLastColumn="0" w:lastRowFirstColumn="0" w:lastRowLastColumn="0"/>
            </w:pPr>
            <w:r w:rsidRPr="00D804F7">
              <w:t>VKCP RVS</w:t>
            </w:r>
          </w:p>
        </w:tc>
      </w:tr>
      <w:tr w:rsidR="00510D42" w:rsidRPr="00D804F7" w14:paraId="6B3FE198"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B4916A8" w14:textId="77777777" w:rsidR="00243ABD" w:rsidRPr="00D804F7" w:rsidRDefault="00243ABD" w:rsidP="00E1035F">
            <w:pPr>
              <w:pStyle w:val="Pamatteksts"/>
              <w:numPr>
                <w:ilvl w:val="0"/>
                <w:numId w:val="7"/>
              </w:numPr>
              <w:ind w:hanging="720"/>
              <w:rPr>
                <w:b w:val="0"/>
              </w:rPr>
            </w:pPr>
          </w:p>
        </w:tc>
        <w:tc>
          <w:tcPr>
            <w:tcW w:w="1701" w:type="dxa"/>
          </w:tcPr>
          <w:p w14:paraId="4DF70B8A" w14:textId="062C70C1"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Vai nepieciešami papildspēki?</w:t>
            </w:r>
          </w:p>
        </w:tc>
        <w:tc>
          <w:tcPr>
            <w:tcW w:w="1628" w:type="dxa"/>
          </w:tcPr>
          <w:p w14:paraId="0E89A26F" w14:textId="45CC0702"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3F3BD33C" w14:textId="337A048B" w:rsidR="00243ABD" w:rsidRPr="00D804F7" w:rsidRDefault="00F56F47" w:rsidP="49793C69">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243ABD" w:rsidRPr="00D804F7">
              <w:t>, vai nepieciešami papildspēki darba</w:t>
            </w:r>
            <w:r w:rsidR="00545B41" w:rsidRPr="00D804F7">
              <w:t>m</w:t>
            </w:r>
            <w:r w:rsidR="00243ABD" w:rsidRPr="00D804F7">
              <w:t xml:space="preserve"> uz vietas Notikuma vietā</w:t>
            </w:r>
            <w:r w:rsidR="009E2FF7" w:rsidRPr="00D804F7">
              <w:t>.</w:t>
            </w:r>
          </w:p>
        </w:tc>
        <w:tc>
          <w:tcPr>
            <w:tcW w:w="1913" w:type="dxa"/>
          </w:tcPr>
          <w:p w14:paraId="3AA1F354" w14:textId="7777777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2C398BD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F157A53" w14:textId="77777777" w:rsidR="00243ABD" w:rsidRPr="00D804F7" w:rsidRDefault="00243ABD" w:rsidP="00E1035F">
            <w:pPr>
              <w:pStyle w:val="Pamatteksts"/>
              <w:numPr>
                <w:ilvl w:val="0"/>
                <w:numId w:val="7"/>
              </w:numPr>
              <w:ind w:hanging="720"/>
              <w:rPr>
                <w:b w:val="0"/>
              </w:rPr>
            </w:pPr>
          </w:p>
        </w:tc>
        <w:tc>
          <w:tcPr>
            <w:tcW w:w="1701" w:type="dxa"/>
          </w:tcPr>
          <w:p w14:paraId="16027B41" w14:textId="7CBED479"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Notikuma vietas apskate, informācijas papildināšana sistēmā</w:t>
            </w:r>
          </w:p>
        </w:tc>
        <w:tc>
          <w:tcPr>
            <w:tcW w:w="1628" w:type="dxa"/>
          </w:tcPr>
          <w:p w14:paraId="783F2076" w14:textId="08434C5D"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2C3B4FFE" w14:textId="7589ADC4" w:rsidR="00C41BC5" w:rsidRPr="00D804F7" w:rsidRDefault="00243ABD"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Notikuma vietas apskate, situācijas noskaidrošana ar iesaistītajiem un potenciālajiem lieciniekiem par to, kas ir noticis, </w:t>
            </w:r>
            <w:r w:rsidR="00B92313" w:rsidRPr="00D804F7">
              <w:t>paskaidrojumu ievākš</w:t>
            </w:r>
            <w:r w:rsidR="00694D2D" w:rsidRPr="00D804F7">
              <w:t>a</w:t>
            </w:r>
            <w:r w:rsidR="00B92313" w:rsidRPr="00D804F7">
              <w:t xml:space="preserve">na, personu </w:t>
            </w:r>
            <w:r w:rsidR="00D93B29" w:rsidRPr="00D804F7">
              <w:t>identi</w:t>
            </w:r>
            <w:r w:rsidR="005F2678">
              <w:t>t</w:t>
            </w:r>
            <w:r w:rsidR="00D93B29" w:rsidRPr="00D804F7">
              <w:t>ā</w:t>
            </w:r>
            <w:r w:rsidR="00D93B29">
              <w:t>tes</w:t>
            </w:r>
            <w:r w:rsidR="00B92313" w:rsidRPr="00D804F7">
              <w:t xml:space="preserve"> pārbaude</w:t>
            </w:r>
            <w:r w:rsidR="00D93B29">
              <w:t xml:space="preserve"> vai identifikācija</w:t>
            </w:r>
            <w:r w:rsidR="00B92313" w:rsidRPr="00D804F7">
              <w:t xml:space="preserve">, ekspertu darbs notikuma vietā, </w:t>
            </w:r>
            <w:r w:rsidRPr="00D804F7">
              <w:t xml:space="preserve">sākotnēji piefiksētās informācijas precizēšana, </w:t>
            </w:r>
            <w:r w:rsidR="00F057C3" w:rsidRPr="00D804F7">
              <w:t>E-lieta</w:t>
            </w:r>
            <w:r w:rsidR="00D23F11" w:rsidRPr="00D804F7">
              <w:t>s</w:t>
            </w:r>
            <w:r w:rsidRPr="00D804F7">
              <w:t xml:space="preserve"> </w:t>
            </w:r>
            <w:r w:rsidR="002D303D" w:rsidRPr="00D804F7">
              <w:t>VEK</w:t>
            </w:r>
            <w:r w:rsidRPr="00D804F7">
              <w:t xml:space="preserve"> </w:t>
            </w:r>
            <w:r w:rsidR="002F04FD" w:rsidRPr="00D804F7">
              <w:t>f</w:t>
            </w:r>
            <w:r w:rsidR="002F1B5B" w:rsidRPr="00D804F7">
              <w:t xml:space="preserve">abulas </w:t>
            </w:r>
            <w:r w:rsidRPr="00D804F7">
              <w:t>papildināšana/precizēšana</w:t>
            </w:r>
            <w:r w:rsidR="009E2FF7" w:rsidRPr="00D804F7">
              <w:t>.</w:t>
            </w:r>
          </w:p>
          <w:p w14:paraId="1F4B2D09" w14:textId="536B01D1" w:rsidR="00243ABD" w:rsidRPr="00D804F7" w:rsidRDefault="6425FC67" w:rsidP="49793C69">
            <w:pPr>
              <w:pStyle w:val="Pamatteksts"/>
              <w:cnfStyle w:val="000000000000" w:firstRow="0" w:lastRow="0" w:firstColumn="0" w:lastColumn="0" w:oddVBand="0" w:evenVBand="0" w:oddHBand="0" w:evenHBand="0" w:firstRowFirstColumn="0" w:firstRowLastColumn="0" w:lastRowFirstColumn="0" w:lastRowLastColumn="0"/>
            </w:pPr>
            <w:r w:rsidRPr="00D804F7">
              <w:t>Darbam Notikuma vietā izmantojamas arī Ekspertu sistēmas.</w:t>
            </w:r>
          </w:p>
        </w:tc>
        <w:tc>
          <w:tcPr>
            <w:tcW w:w="1913" w:type="dxa"/>
          </w:tcPr>
          <w:p w14:paraId="08CED8B6" w14:textId="30B1C7A9"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77900" w:rsidRPr="00D804F7">
              <w:t xml:space="preserve"> VNR</w:t>
            </w:r>
            <w:r w:rsidR="00B81358" w:rsidRPr="00D804F7">
              <w:t>, Ekspertu sistēmas</w:t>
            </w:r>
          </w:p>
        </w:tc>
      </w:tr>
      <w:tr w:rsidR="00510D42" w:rsidRPr="00D804F7" w14:paraId="1D2C390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9345679" w14:textId="77777777" w:rsidR="00243ABD" w:rsidRPr="00D804F7" w:rsidRDefault="00243ABD" w:rsidP="00E1035F">
            <w:pPr>
              <w:pStyle w:val="Pamatteksts"/>
              <w:numPr>
                <w:ilvl w:val="0"/>
                <w:numId w:val="7"/>
              </w:numPr>
              <w:ind w:hanging="720"/>
              <w:rPr>
                <w:b w:val="0"/>
              </w:rPr>
            </w:pPr>
          </w:p>
        </w:tc>
        <w:tc>
          <w:tcPr>
            <w:tcW w:w="1701" w:type="dxa"/>
          </w:tcPr>
          <w:p w14:paraId="27E63CCC" w14:textId="7418A863"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Ievāc informāciju no iekšējām un citām sistēmām</w:t>
            </w:r>
          </w:p>
        </w:tc>
        <w:tc>
          <w:tcPr>
            <w:tcW w:w="1628" w:type="dxa"/>
          </w:tcPr>
          <w:p w14:paraId="1E8E3EB8" w14:textId="46A3EDA0"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7CCF2E75" w14:textId="6B1FAFC8"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Saskaņā ar uz vietas piefiksēto</w:t>
            </w:r>
            <w:r w:rsidR="512BAAC7" w:rsidRPr="00D804F7">
              <w:t>,</w:t>
            </w:r>
            <w:r w:rsidRPr="00D804F7">
              <w:t xml:space="preserve"> informācijas ievākšana no visām IIIS2 sistēmām un citām pieejamām IS saistībā ar Notikumā (</w:t>
            </w:r>
            <w:r w:rsidR="00F90A42" w:rsidRPr="00D804F7">
              <w:t>E-</w:t>
            </w:r>
            <w:r w:rsidR="00455216" w:rsidRPr="00D804F7">
              <w:t>liet</w:t>
            </w:r>
            <w:r w:rsidRPr="00D804F7">
              <w:t>ā) iesaistītajām personām un citiem datiem.</w:t>
            </w:r>
          </w:p>
          <w:p w14:paraId="422F83F7" w14:textId="59646D54" w:rsidR="00CC74ED" w:rsidRPr="00D804F7" w:rsidRDefault="00207342" w:rsidP="00CC74E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Ievadot informāciju IIIS2 VEK automātiska </w:t>
            </w:r>
            <w:r w:rsidR="00CC74ED" w:rsidRPr="00D804F7">
              <w:t xml:space="preserve">meklēšanas rezultātu </w:t>
            </w:r>
            <w:r w:rsidR="00622534" w:rsidRPr="00D804F7">
              <w:t xml:space="preserve">atspoguļošana izmantojot Pilna teksta meklēšanas rīka iespējas un </w:t>
            </w:r>
            <w:r w:rsidRPr="00D804F7">
              <w:t xml:space="preserve">iekļaušana VEK </w:t>
            </w:r>
            <w:r w:rsidR="00CC74ED" w:rsidRPr="00D804F7">
              <w:t xml:space="preserve">– </w:t>
            </w:r>
            <w:r w:rsidRPr="00D804F7">
              <w:t>aizpildot, piemēram, personas informācijas</w:t>
            </w:r>
            <w:r w:rsidR="00CC74ED" w:rsidRPr="00D804F7">
              <w:t xml:space="preserve"> ievades formu </w:t>
            </w:r>
            <w:r w:rsidRPr="00D804F7">
              <w:t>laukus, citos laukos automātiski tiek iekļauta informācija no IIIS2 biznesa sistēmām, IS vai reģistriem</w:t>
            </w:r>
            <w:r w:rsidR="00043FB2" w:rsidRPr="00D804F7">
              <w:t>,</w:t>
            </w:r>
            <w:r w:rsidR="00CC74ED" w:rsidRPr="00D804F7">
              <w:t xml:space="preserve"> </w:t>
            </w:r>
            <w:r w:rsidR="1E1C0A55" w:rsidRPr="00D804F7">
              <w:t>norādot</w:t>
            </w:r>
            <w:r w:rsidR="00CC74ED" w:rsidRPr="00D804F7">
              <w:t xml:space="preserve"> automātiski </w:t>
            </w:r>
            <w:r w:rsidRPr="00D804F7">
              <w:t xml:space="preserve">ielasīto </w:t>
            </w:r>
            <w:r w:rsidR="00CC74ED" w:rsidRPr="00D804F7">
              <w:t>informāciju citā krāsā</w:t>
            </w:r>
            <w:r w:rsidR="00043FB2" w:rsidRPr="00D804F7">
              <w:t xml:space="preserve">. </w:t>
            </w:r>
            <w:r w:rsidRPr="00D804F7">
              <w:t xml:space="preserve">Automātiska datu ielasīšana </w:t>
            </w:r>
            <w:r w:rsidR="00CC74ED" w:rsidRPr="00D804F7">
              <w:t xml:space="preserve">tiek </w:t>
            </w:r>
            <w:r w:rsidRPr="00D804F7">
              <w:t xml:space="preserve">nodrošināta </w:t>
            </w:r>
            <w:r w:rsidR="00CC74ED" w:rsidRPr="00D804F7">
              <w:t>no sekojošām IS:</w:t>
            </w:r>
          </w:p>
          <w:p w14:paraId="6759D59A" w14:textId="77777777" w:rsidR="002D303D" w:rsidRPr="00D804F7" w:rsidRDefault="002D303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Personu reģistrs</w:t>
            </w:r>
          </w:p>
          <w:p w14:paraId="7C6450E1" w14:textId="77777777" w:rsidR="002D303D" w:rsidRPr="00D804F7" w:rsidRDefault="002D303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TL reģistrs</w:t>
            </w:r>
          </w:p>
          <w:p w14:paraId="423EC822" w14:textId="7D261CB0" w:rsidR="00243ABD" w:rsidRPr="00D804F7" w:rsidRDefault="00243ABD"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Sodu reģistrs</w:t>
            </w:r>
            <w:r w:rsidR="009E2FF7" w:rsidRPr="00D804F7">
              <w:t>;</w:t>
            </w:r>
          </w:p>
          <w:p w14:paraId="1A63AC41" w14:textId="25AD10C4" w:rsidR="00243ABD" w:rsidRPr="00D804F7" w:rsidRDefault="00207567"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LISAS</w:t>
            </w:r>
            <w:r w:rsidR="009E2FF7" w:rsidRPr="00D804F7">
              <w:t>;</w:t>
            </w:r>
          </w:p>
          <w:p w14:paraId="48D092C6" w14:textId="77777777" w:rsidR="00D52723" w:rsidRDefault="00243ABD" w:rsidP="5D9676A3">
            <w:pPr>
              <w:pStyle w:val="Sarakstaaizzme"/>
              <w:cnfStyle w:val="000000000000" w:firstRow="0" w:lastRow="0" w:firstColumn="0" w:lastColumn="0" w:oddVBand="0" w:evenVBand="0" w:oddHBand="0" w:evenHBand="0" w:firstRowFirstColumn="0" w:firstRowLastColumn="0" w:lastRowFirstColumn="0" w:lastRowLastColumn="0"/>
            </w:pPr>
            <w:r w:rsidRPr="00D804F7">
              <w:t>VNR (IIIS2</w:t>
            </w:r>
            <w:r w:rsidRPr="5D9676A3">
              <w:t>)</w:t>
            </w:r>
            <w:r w:rsidR="00D52723">
              <w:t>;</w:t>
            </w:r>
          </w:p>
          <w:p w14:paraId="7CD3E6B7" w14:textId="0A43BEB9" w:rsidR="00243ABD" w:rsidRPr="00D804F7" w:rsidRDefault="00D52723" w:rsidP="5D9676A3">
            <w:pPr>
              <w:pStyle w:val="Sarakstaaizzme"/>
              <w:cnfStyle w:val="000000000000" w:firstRow="0" w:lastRow="0" w:firstColumn="0" w:lastColumn="0" w:oddVBand="0" w:evenVBand="0" w:oddHBand="0" w:evenHBand="0" w:firstRowFirstColumn="0" w:firstRowLastColumn="0" w:lastRowFirstColumn="0" w:lastRowLastColumn="0"/>
            </w:pPr>
            <w:r>
              <w:t>MNZO, PEM</w:t>
            </w:r>
            <w:r w:rsidR="009E2FF7" w:rsidRPr="5D9676A3">
              <w:t>.</w:t>
            </w:r>
          </w:p>
          <w:p w14:paraId="787815AB" w14:textId="315EF5E1" w:rsidR="00243ABD" w:rsidRPr="00D804F7" w:rsidRDefault="616B6EC3" w:rsidP="49793C69">
            <w:pPr>
              <w:pStyle w:val="Pamatteksts"/>
              <w:cnfStyle w:val="000000000000" w:firstRow="0" w:lastRow="0" w:firstColumn="0" w:lastColumn="0" w:oddVBand="0" w:evenVBand="0" w:oddHBand="0" w:evenHBand="0" w:firstRowFirstColumn="0" w:firstRowLastColumn="0" w:lastRowFirstColumn="0" w:lastRowLastColumn="0"/>
            </w:pPr>
            <w:r w:rsidRPr="00D804F7">
              <w:t>Meklēšana citās pieejamās datu bāzēs pēc vajadzības izmantojot Detalizētas meklēšanas rīku.</w:t>
            </w:r>
          </w:p>
        </w:tc>
        <w:tc>
          <w:tcPr>
            <w:tcW w:w="1913" w:type="dxa"/>
          </w:tcPr>
          <w:p w14:paraId="75399387" w14:textId="6C4FDBF3"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622534" w:rsidRPr="00D804F7">
              <w:t xml:space="preserve"> sistēmas, Pilna teksta meklēšanas rīks, Detalizētas meklēšanas rīks</w:t>
            </w:r>
          </w:p>
        </w:tc>
      </w:tr>
      <w:tr w:rsidR="00510D42" w:rsidRPr="00D804F7" w14:paraId="1A39011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29F94BC0" w14:textId="72643CA5" w:rsidR="000438B5" w:rsidRPr="00D804F7" w:rsidRDefault="000438B5" w:rsidP="0DC5E1AB">
            <w:pPr>
              <w:pStyle w:val="Pamatteksts"/>
              <w:ind w:left="792" w:hanging="720"/>
              <w:rPr>
                <w:b w:val="0"/>
              </w:rPr>
            </w:pPr>
            <w:r w:rsidRPr="00D804F7">
              <w:t>IEP</w:t>
            </w:r>
          </w:p>
        </w:tc>
        <w:tc>
          <w:tcPr>
            <w:tcW w:w="1701" w:type="dxa"/>
          </w:tcPr>
          <w:p w14:paraId="5BDBCF61" w14:textId="50F4B9C1"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Informācijas ieguves process</w:t>
            </w:r>
          </w:p>
        </w:tc>
        <w:tc>
          <w:tcPr>
            <w:tcW w:w="1628" w:type="dxa"/>
          </w:tcPr>
          <w:p w14:paraId="6CC4D222" w14:textId="40565BB0"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5C9ED4A0" w14:textId="47AD6143"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Informācijas ieguve saskaņā ar apakšprocesu</w:t>
            </w:r>
            <w:r w:rsidR="009245F4" w:rsidRPr="00D804F7">
              <w:t xml:space="preserve"> IEP</w:t>
            </w:r>
            <w:r w:rsidR="009E2FF7" w:rsidRPr="00D804F7">
              <w:t>.</w:t>
            </w:r>
          </w:p>
        </w:tc>
        <w:tc>
          <w:tcPr>
            <w:tcW w:w="1913" w:type="dxa"/>
          </w:tcPr>
          <w:p w14:paraId="63D41F9F" w14:textId="4F16797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148BD" w:rsidRPr="00D804F7">
              <w:t xml:space="preserve"> PDVK</w:t>
            </w:r>
          </w:p>
        </w:tc>
      </w:tr>
      <w:tr w:rsidR="00510D42" w:rsidRPr="00D804F7" w14:paraId="5669AD9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30B5786" w14:textId="77777777" w:rsidR="000438B5" w:rsidRPr="00D804F7" w:rsidRDefault="000438B5" w:rsidP="00E1035F">
            <w:pPr>
              <w:pStyle w:val="Pamatteksts"/>
              <w:numPr>
                <w:ilvl w:val="0"/>
                <w:numId w:val="7"/>
              </w:numPr>
              <w:ind w:hanging="720"/>
              <w:rPr>
                <w:b w:val="0"/>
              </w:rPr>
            </w:pPr>
          </w:p>
        </w:tc>
        <w:tc>
          <w:tcPr>
            <w:tcW w:w="1701" w:type="dxa"/>
          </w:tcPr>
          <w:p w14:paraId="252988C5" w14:textId="50B3B812"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ir iesaistīti nepilngadīgie?</w:t>
            </w:r>
          </w:p>
        </w:tc>
        <w:tc>
          <w:tcPr>
            <w:tcW w:w="1628" w:type="dxa"/>
          </w:tcPr>
          <w:p w14:paraId="649460C0" w14:textId="74A90E4A"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12739465" w14:textId="7B6900CC" w:rsidR="000438B5" w:rsidRPr="00D804F7" w:rsidRDefault="002D303D" w:rsidP="000438B5">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0438B5" w:rsidRPr="00D804F7">
              <w:t xml:space="preserve"> vai Notikumā ir iesaistīti nepilngadīgie</w:t>
            </w:r>
            <w:r w:rsidR="006578C0" w:rsidRPr="00D804F7">
              <w:t>, lai veiktu specifiskas darbības saskaņā ar apakšprocesu</w:t>
            </w:r>
            <w:r w:rsidR="009245F4" w:rsidRPr="00D804F7">
              <w:t xml:space="preserve"> NIP</w:t>
            </w:r>
            <w:r w:rsidR="006578C0" w:rsidRPr="00D804F7">
              <w:t>.</w:t>
            </w:r>
          </w:p>
        </w:tc>
        <w:tc>
          <w:tcPr>
            <w:tcW w:w="1913" w:type="dxa"/>
          </w:tcPr>
          <w:p w14:paraId="76184457"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2F2A2DE8"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5A8AC59" w14:textId="12C6A99C" w:rsidR="000438B5" w:rsidRPr="00D804F7" w:rsidRDefault="000438B5" w:rsidP="0DC5E1AB">
            <w:pPr>
              <w:pStyle w:val="Pamatteksts"/>
              <w:ind w:left="792" w:hanging="720"/>
              <w:rPr>
                <w:b w:val="0"/>
              </w:rPr>
            </w:pPr>
            <w:r w:rsidRPr="00D804F7">
              <w:t>NIP</w:t>
            </w:r>
          </w:p>
        </w:tc>
        <w:tc>
          <w:tcPr>
            <w:tcW w:w="1701" w:type="dxa"/>
          </w:tcPr>
          <w:p w14:paraId="12E8BCE2" w14:textId="3F8A57F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Nepilngadīgo iesaiste</w:t>
            </w:r>
            <w:r w:rsidR="00043FB2" w:rsidRPr="00D804F7">
              <w:t>s</w:t>
            </w:r>
            <w:r w:rsidRPr="00D804F7">
              <w:t xml:space="preserve"> process</w:t>
            </w:r>
          </w:p>
        </w:tc>
        <w:tc>
          <w:tcPr>
            <w:tcW w:w="1628" w:type="dxa"/>
          </w:tcPr>
          <w:p w14:paraId="18FFAB23" w14:textId="5FD97BE9"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55CA750A" w14:textId="3F3625B5"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Specifisko darbību veikšana saskaņā ar apakšprocesu</w:t>
            </w:r>
            <w:r w:rsidR="009245F4" w:rsidRPr="00D804F7">
              <w:t xml:space="preserve"> NIP</w:t>
            </w:r>
            <w:r w:rsidR="009E2FF7" w:rsidRPr="00D804F7">
              <w:t>.</w:t>
            </w:r>
          </w:p>
        </w:tc>
        <w:tc>
          <w:tcPr>
            <w:tcW w:w="1913" w:type="dxa"/>
          </w:tcPr>
          <w:p w14:paraId="194E70AA" w14:textId="5CDC2C04"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 NPAIS</w:t>
            </w:r>
          </w:p>
        </w:tc>
      </w:tr>
      <w:tr w:rsidR="00510D42" w:rsidRPr="00D804F7" w14:paraId="2D726ACB"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229A044" w14:textId="77777777" w:rsidR="000438B5" w:rsidRPr="00D804F7" w:rsidRDefault="000438B5" w:rsidP="00E1035F">
            <w:pPr>
              <w:pStyle w:val="Pamatteksts"/>
              <w:numPr>
                <w:ilvl w:val="0"/>
                <w:numId w:val="7"/>
              </w:numPr>
              <w:ind w:hanging="720"/>
              <w:rPr>
                <w:b w:val="0"/>
              </w:rPr>
            </w:pPr>
          </w:p>
        </w:tc>
        <w:tc>
          <w:tcPr>
            <w:tcW w:w="1701" w:type="dxa"/>
          </w:tcPr>
          <w:p w14:paraId="11F5F665" w14:textId="7CC30874" w:rsidR="000438B5" w:rsidRPr="00D804F7" w:rsidRDefault="000438B5"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ir jānosūta informācija </w:t>
            </w:r>
            <w:r w:rsidR="00B86AEC" w:rsidRPr="00D804F7">
              <w:t>piekritīgai iestādei</w:t>
            </w:r>
            <w:r w:rsidRPr="00D804F7">
              <w:t>?</w:t>
            </w:r>
          </w:p>
        </w:tc>
        <w:tc>
          <w:tcPr>
            <w:tcW w:w="1628" w:type="dxa"/>
          </w:tcPr>
          <w:p w14:paraId="4A0C8598" w14:textId="2BD12ED0"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52C9C61C" w14:textId="1F7D4AEA" w:rsidR="000438B5" w:rsidRPr="00D804F7" w:rsidRDefault="002D303D"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Izvērtējums </w:t>
            </w:r>
            <w:r w:rsidR="000438B5" w:rsidRPr="00D804F7">
              <w:t xml:space="preserve">vai Notikuma specifika ir piekritīga </w:t>
            </w:r>
            <w:r w:rsidR="000443F3" w:rsidRPr="00D804F7">
              <w:t xml:space="preserve">citas </w:t>
            </w:r>
            <w:r w:rsidR="00A471BF" w:rsidRPr="00D804F7">
              <w:t>iestādes vai struktūrvienības</w:t>
            </w:r>
            <w:r w:rsidR="000438B5" w:rsidRPr="00D804F7">
              <w:t xml:space="preserve"> funkcijām</w:t>
            </w:r>
            <w:r w:rsidR="009E2FF7" w:rsidRPr="00D804F7">
              <w:t>.</w:t>
            </w:r>
          </w:p>
        </w:tc>
        <w:tc>
          <w:tcPr>
            <w:tcW w:w="1913" w:type="dxa"/>
          </w:tcPr>
          <w:p w14:paraId="7682B4A1"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774910B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2545271" w14:textId="77777777" w:rsidR="000438B5" w:rsidRPr="00D804F7" w:rsidRDefault="000438B5" w:rsidP="00E1035F">
            <w:pPr>
              <w:pStyle w:val="Pamatteksts"/>
              <w:numPr>
                <w:ilvl w:val="0"/>
                <w:numId w:val="7"/>
              </w:numPr>
              <w:ind w:hanging="720"/>
              <w:rPr>
                <w:b w:val="0"/>
              </w:rPr>
            </w:pPr>
          </w:p>
        </w:tc>
        <w:tc>
          <w:tcPr>
            <w:tcW w:w="1701" w:type="dxa"/>
          </w:tcPr>
          <w:p w14:paraId="57EBB01C" w14:textId="61283B48"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Nosūta informāciju </w:t>
            </w:r>
            <w:r w:rsidR="00B86AEC" w:rsidRPr="00D804F7">
              <w:t>piekritīgai iestādei</w:t>
            </w:r>
          </w:p>
        </w:tc>
        <w:tc>
          <w:tcPr>
            <w:tcW w:w="1628" w:type="dxa"/>
          </w:tcPr>
          <w:p w14:paraId="7B75E8AB" w14:textId="271A3D7C"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549E873F" w14:textId="3DCC402F" w:rsidR="000438B5" w:rsidRPr="00D804F7" w:rsidRDefault="616B6EC3"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Notikuma specifika </w:t>
            </w:r>
            <w:r w:rsidR="00177AFC" w:rsidRPr="00D804F7">
              <w:t xml:space="preserve">ir </w:t>
            </w:r>
            <w:r w:rsidRPr="00D804F7">
              <w:t>piekritīga citas iestādes, kompetentās iestāde vai struktūrvienības funkcijām strukturētas informācijas nosūtīšana pēc piekritības.</w:t>
            </w:r>
          </w:p>
        </w:tc>
        <w:tc>
          <w:tcPr>
            <w:tcW w:w="1913" w:type="dxa"/>
          </w:tcPr>
          <w:p w14:paraId="6C5B19B1" w14:textId="4CA9021F"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148BD" w:rsidRPr="00D804F7">
              <w:t xml:space="preserve"> PDVK</w:t>
            </w:r>
          </w:p>
        </w:tc>
      </w:tr>
      <w:tr w:rsidR="00510D42" w:rsidRPr="00D804F7" w14:paraId="21F2E5D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EFA63ED" w14:textId="77777777" w:rsidR="000438B5" w:rsidRPr="00D804F7" w:rsidRDefault="000438B5" w:rsidP="00E1035F">
            <w:pPr>
              <w:pStyle w:val="Pamatteksts"/>
              <w:numPr>
                <w:ilvl w:val="0"/>
                <w:numId w:val="7"/>
              </w:numPr>
              <w:ind w:hanging="720"/>
              <w:rPr>
                <w:b w:val="0"/>
              </w:rPr>
            </w:pPr>
            <w:bookmarkStart w:id="45" w:name="_Ref57902210"/>
          </w:p>
        </w:tc>
        <w:bookmarkEnd w:id="45"/>
        <w:tc>
          <w:tcPr>
            <w:tcW w:w="1701" w:type="dxa"/>
          </w:tcPr>
          <w:p w14:paraId="76D8590E" w14:textId="19558DD4"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ir jāuzsāk APP?</w:t>
            </w:r>
          </w:p>
        </w:tc>
        <w:tc>
          <w:tcPr>
            <w:tcW w:w="1628" w:type="dxa"/>
          </w:tcPr>
          <w:p w14:paraId="620FAF92" w14:textId="55CDB516"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r w:rsidR="005F582C" w:rsidRPr="00D804F7">
              <w:t xml:space="preserve">, </w:t>
            </w:r>
            <w:r w:rsidR="009A7208" w:rsidRPr="00D804F7">
              <w:t>Amatā augstākā amatpersona</w:t>
            </w:r>
          </w:p>
        </w:tc>
        <w:tc>
          <w:tcPr>
            <w:tcW w:w="3198" w:type="dxa"/>
          </w:tcPr>
          <w:p w14:paraId="1C952D60" w14:textId="5AED4589" w:rsidR="000438B5" w:rsidRPr="00D804F7" w:rsidRDefault="00FB5E4B" w:rsidP="49793C69">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0438B5" w:rsidRPr="00D804F7">
              <w:t>, vai saskaņā ar notikušo ir ierosināms APP</w:t>
            </w:r>
            <w:r w:rsidR="009E2FF7" w:rsidRPr="00D804F7">
              <w:t>.</w:t>
            </w:r>
          </w:p>
        </w:tc>
        <w:tc>
          <w:tcPr>
            <w:tcW w:w="1913" w:type="dxa"/>
          </w:tcPr>
          <w:p w14:paraId="18F0B854"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5CD8348A"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50C1CB4" w14:textId="77777777" w:rsidR="000438B5" w:rsidRPr="00D804F7" w:rsidRDefault="000438B5" w:rsidP="00E1035F">
            <w:pPr>
              <w:pStyle w:val="Pamatteksts"/>
              <w:numPr>
                <w:ilvl w:val="0"/>
                <w:numId w:val="7"/>
              </w:numPr>
              <w:ind w:hanging="720"/>
              <w:rPr>
                <w:b w:val="0"/>
              </w:rPr>
            </w:pPr>
          </w:p>
        </w:tc>
        <w:tc>
          <w:tcPr>
            <w:tcW w:w="1701" w:type="dxa"/>
          </w:tcPr>
          <w:p w14:paraId="0CB5E289" w14:textId="69113161"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Uzsāk APP</w:t>
            </w:r>
          </w:p>
        </w:tc>
        <w:tc>
          <w:tcPr>
            <w:tcW w:w="1628" w:type="dxa"/>
          </w:tcPr>
          <w:p w14:paraId="7A770D0C" w14:textId="0AAE5B34"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46D51513" w14:textId="688A5AD0" w:rsidR="000438B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APP uzsākšana nosūtot strukturētu informāciju uz APAS.</w:t>
            </w:r>
            <w:r w:rsidR="00177AFC" w:rsidRPr="00D804F7">
              <w:t xml:space="preserve"> No APAS tiek atgriezts APAS lietas numurs</w:t>
            </w:r>
          </w:p>
        </w:tc>
        <w:tc>
          <w:tcPr>
            <w:tcW w:w="1913" w:type="dxa"/>
          </w:tcPr>
          <w:p w14:paraId="6D9077A9" w14:textId="3C80549E"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148BD" w:rsidRPr="00D804F7">
              <w:t xml:space="preserve"> PDVK</w:t>
            </w:r>
            <w:r w:rsidRPr="00D804F7">
              <w:t>, APAS</w:t>
            </w:r>
          </w:p>
        </w:tc>
      </w:tr>
      <w:tr w:rsidR="00510D42" w:rsidRPr="00D804F7" w14:paraId="1121ECF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07EB1F1" w14:textId="77777777" w:rsidR="00243ABD" w:rsidRPr="00D804F7" w:rsidRDefault="00243ABD" w:rsidP="00E1035F">
            <w:pPr>
              <w:pStyle w:val="Pamatteksts"/>
              <w:numPr>
                <w:ilvl w:val="0"/>
                <w:numId w:val="7"/>
              </w:numPr>
              <w:ind w:hanging="720"/>
              <w:rPr>
                <w:b w:val="0"/>
              </w:rPr>
            </w:pPr>
          </w:p>
        </w:tc>
        <w:tc>
          <w:tcPr>
            <w:tcW w:w="1701" w:type="dxa"/>
          </w:tcPr>
          <w:p w14:paraId="077D2573" w14:textId="2154844F"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Vai ir jāuzsāk RP?</w:t>
            </w:r>
          </w:p>
        </w:tc>
        <w:tc>
          <w:tcPr>
            <w:tcW w:w="1628" w:type="dxa"/>
          </w:tcPr>
          <w:p w14:paraId="161A6018" w14:textId="2658E3EE" w:rsidR="00243ABD"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45B03E8C" w14:textId="5B918A82" w:rsidR="00243ABD"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jāuzsāk PRP.</w:t>
            </w:r>
          </w:p>
        </w:tc>
        <w:tc>
          <w:tcPr>
            <w:tcW w:w="1913" w:type="dxa"/>
          </w:tcPr>
          <w:p w14:paraId="54B8F810" w14:textId="7777777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565BCA9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6098FAD" w14:textId="0E271BA5" w:rsidR="000438B5" w:rsidRPr="00D804F7" w:rsidRDefault="000438B5" w:rsidP="0DC5E1AB">
            <w:pPr>
              <w:pStyle w:val="Pamatteksts"/>
              <w:ind w:left="72"/>
              <w:rPr>
                <w:b w:val="0"/>
              </w:rPr>
            </w:pPr>
            <w:r w:rsidRPr="00D804F7">
              <w:t>RPP</w:t>
            </w:r>
          </w:p>
        </w:tc>
        <w:tc>
          <w:tcPr>
            <w:tcW w:w="1701" w:type="dxa"/>
          </w:tcPr>
          <w:p w14:paraId="07D9A469" w14:textId="129B8A05"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Resoriskās pārbaudes process</w:t>
            </w:r>
          </w:p>
        </w:tc>
        <w:tc>
          <w:tcPr>
            <w:tcW w:w="1628" w:type="dxa"/>
          </w:tcPr>
          <w:p w14:paraId="2F03913E" w14:textId="6497393F"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6210CF1C" w14:textId="797B9316" w:rsidR="000438B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PRP veikšana saskaņā ar apakšprocesu RP.</w:t>
            </w:r>
          </w:p>
        </w:tc>
        <w:tc>
          <w:tcPr>
            <w:tcW w:w="1913" w:type="dxa"/>
          </w:tcPr>
          <w:p w14:paraId="608984A5" w14:textId="37D468D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148BD" w:rsidRPr="00D804F7">
              <w:t xml:space="preserve"> PDVK</w:t>
            </w:r>
          </w:p>
        </w:tc>
      </w:tr>
      <w:tr w:rsidR="00510D42" w:rsidRPr="00D804F7" w14:paraId="3D90D84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3BEA626" w14:textId="77777777" w:rsidR="000438B5" w:rsidRPr="00D804F7" w:rsidRDefault="000438B5" w:rsidP="00E1035F">
            <w:pPr>
              <w:pStyle w:val="Pamatteksts"/>
              <w:numPr>
                <w:ilvl w:val="0"/>
                <w:numId w:val="7"/>
              </w:numPr>
              <w:ind w:hanging="720"/>
              <w:rPr>
                <w:b w:val="0"/>
              </w:rPr>
            </w:pPr>
            <w:bookmarkStart w:id="46" w:name="_Ref57902222"/>
          </w:p>
        </w:tc>
        <w:bookmarkEnd w:id="46"/>
        <w:tc>
          <w:tcPr>
            <w:tcW w:w="1701" w:type="dxa"/>
          </w:tcPr>
          <w:p w14:paraId="53F8EDB9" w14:textId="6D4A190F"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ir jāuzsāk KP?</w:t>
            </w:r>
          </w:p>
        </w:tc>
        <w:tc>
          <w:tcPr>
            <w:tcW w:w="1628" w:type="dxa"/>
          </w:tcPr>
          <w:p w14:paraId="085D3FBF" w14:textId="3DCEB80B"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Amatpersona (procesa virzītājs), </w:t>
            </w:r>
            <w:r w:rsidR="009A7208" w:rsidRPr="00D804F7">
              <w:t>Amatā augstākā amatpersona</w:t>
            </w:r>
          </w:p>
        </w:tc>
        <w:tc>
          <w:tcPr>
            <w:tcW w:w="3198" w:type="dxa"/>
          </w:tcPr>
          <w:p w14:paraId="09B81B20" w14:textId="0F5679AC" w:rsidR="000438B5" w:rsidRPr="00D804F7" w:rsidRDefault="00FB5E4B" w:rsidP="49793C69">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0438B5" w:rsidRPr="00D804F7">
              <w:t xml:space="preserve"> vai </w:t>
            </w:r>
            <w:r w:rsidR="00B148BD" w:rsidRPr="00D804F7">
              <w:t xml:space="preserve">pamatojoties uz ievākto informāciju </w:t>
            </w:r>
            <w:r w:rsidR="000438B5" w:rsidRPr="00D804F7">
              <w:t xml:space="preserve">ir </w:t>
            </w:r>
            <w:r w:rsidR="00B148BD" w:rsidRPr="00D804F7">
              <w:t xml:space="preserve">pamats uzsākt </w:t>
            </w:r>
            <w:r w:rsidR="000438B5" w:rsidRPr="00D804F7">
              <w:t>KP</w:t>
            </w:r>
            <w:r w:rsidR="009E2FF7" w:rsidRPr="00D804F7">
              <w:t>.</w:t>
            </w:r>
            <w:r w:rsidR="004D0921" w:rsidRPr="00D804F7">
              <w:t xml:space="preserve"> </w:t>
            </w:r>
          </w:p>
        </w:tc>
        <w:tc>
          <w:tcPr>
            <w:tcW w:w="1913" w:type="dxa"/>
          </w:tcPr>
          <w:p w14:paraId="48D46DE1"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46582EA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7A84BCC7" w14:textId="77777777" w:rsidR="00243ABD" w:rsidRPr="00D804F7" w:rsidRDefault="00243ABD" w:rsidP="00E1035F">
            <w:pPr>
              <w:pStyle w:val="Pamatteksts"/>
              <w:numPr>
                <w:ilvl w:val="0"/>
                <w:numId w:val="7"/>
              </w:numPr>
              <w:ind w:hanging="720"/>
              <w:rPr>
                <w:b w:val="0"/>
              </w:rPr>
            </w:pPr>
            <w:bookmarkStart w:id="47" w:name="_Ref57902230"/>
          </w:p>
        </w:tc>
        <w:bookmarkEnd w:id="47"/>
        <w:tc>
          <w:tcPr>
            <w:tcW w:w="1701" w:type="dxa"/>
          </w:tcPr>
          <w:p w14:paraId="514B0791" w14:textId="6562081D"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Uzsāk KP</w:t>
            </w:r>
          </w:p>
        </w:tc>
        <w:tc>
          <w:tcPr>
            <w:tcW w:w="1628" w:type="dxa"/>
          </w:tcPr>
          <w:p w14:paraId="4211F3E0" w14:textId="6192D966" w:rsidR="00243ABD" w:rsidRPr="00D804F7" w:rsidRDefault="008B63DD"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Amatpersona (procesa virzītājs), </w:t>
            </w:r>
            <w:r w:rsidR="009A7208" w:rsidRPr="00D804F7">
              <w:t>Amatā augstākā amatpersona</w:t>
            </w:r>
          </w:p>
        </w:tc>
        <w:tc>
          <w:tcPr>
            <w:tcW w:w="3198" w:type="dxa"/>
          </w:tcPr>
          <w:p w14:paraId="0AEC8EEC" w14:textId="57DD1CC9"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KP uzsākšana</w:t>
            </w:r>
            <w:r w:rsidR="512BAAC7" w:rsidRPr="00D804F7">
              <w:t>,</w:t>
            </w:r>
            <w:r w:rsidRPr="00D804F7">
              <w:t xml:space="preserve"> nosūtot strukturētu informāciju uz KRASS</w:t>
            </w:r>
            <w:r w:rsidR="009E2FF7" w:rsidRPr="00D804F7">
              <w:t>.</w:t>
            </w:r>
            <w:r w:rsidR="004D0921" w:rsidRPr="00D804F7">
              <w:t xml:space="preserve"> </w:t>
            </w:r>
            <w:r w:rsidR="001E2CAF" w:rsidRPr="00D804F7">
              <w:t>No KRASS tiek atgriezts KP lietas numurs</w:t>
            </w:r>
          </w:p>
        </w:tc>
        <w:tc>
          <w:tcPr>
            <w:tcW w:w="1913" w:type="dxa"/>
          </w:tcPr>
          <w:p w14:paraId="4FC0396E" w14:textId="6366A89E"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 KRASS</w:t>
            </w:r>
          </w:p>
        </w:tc>
      </w:tr>
      <w:tr w:rsidR="00510D42" w:rsidRPr="00D804F7" w14:paraId="6A85A55D"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1735C4C" w14:textId="77777777" w:rsidR="00243ABD" w:rsidRPr="00D804F7" w:rsidRDefault="00243ABD" w:rsidP="00E1035F">
            <w:pPr>
              <w:pStyle w:val="Pamatteksts"/>
              <w:numPr>
                <w:ilvl w:val="0"/>
                <w:numId w:val="7"/>
              </w:numPr>
              <w:ind w:hanging="720"/>
              <w:rPr>
                <w:b w:val="0"/>
              </w:rPr>
            </w:pPr>
          </w:p>
        </w:tc>
        <w:tc>
          <w:tcPr>
            <w:tcW w:w="1701" w:type="dxa"/>
          </w:tcPr>
          <w:p w14:paraId="51A8A554" w14:textId="243A4955"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Nosūta </w:t>
            </w:r>
            <w:r w:rsidR="00F057C3" w:rsidRPr="00D804F7">
              <w:t>E-lieta</w:t>
            </w:r>
            <w:r w:rsidR="00D23F11" w:rsidRPr="00D804F7">
              <w:t>s</w:t>
            </w:r>
            <w:r w:rsidRPr="00D804F7">
              <w:t xml:space="preserve"> informāciju</w:t>
            </w:r>
          </w:p>
        </w:tc>
        <w:tc>
          <w:tcPr>
            <w:tcW w:w="1628" w:type="dxa"/>
          </w:tcPr>
          <w:p w14:paraId="346C37F5" w14:textId="28A42FF7" w:rsidR="00243ABD" w:rsidRPr="00D804F7" w:rsidRDefault="008B63DD"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7307BF2D" w14:textId="2CA2FE95" w:rsidR="00243ABD" w:rsidRPr="00D804F7" w:rsidRDefault="00243ABD" w:rsidP="0B373001">
            <w:pPr>
              <w:pStyle w:val="Pamatteksts"/>
              <w:cnfStyle w:val="000000000000" w:firstRow="0" w:lastRow="0" w:firstColumn="0" w:lastColumn="0" w:oddVBand="0" w:evenVBand="0" w:oddHBand="0" w:evenHBand="0" w:firstRowFirstColumn="0" w:firstRowLastColumn="0" w:lastRowFirstColumn="0" w:lastRowLastColumn="0"/>
            </w:pPr>
            <w:r w:rsidRPr="00D804F7">
              <w:t>Nosūta strukturētu</w:t>
            </w:r>
            <w:r w:rsidR="512BAAC7" w:rsidRPr="00D804F7">
              <w:t>,</w:t>
            </w:r>
            <w:r w:rsidRPr="00D804F7">
              <w:t xml:space="preserve"> Notikuma vietā ievāktu informāciju, lai augstākstāvošā amatpersona vai tai pielīdzināma amatpersona pieņemtu lēmumu par tālāku </w:t>
            </w:r>
            <w:r w:rsidR="00F057C3" w:rsidRPr="00D804F7">
              <w:t>E-lieta</w:t>
            </w:r>
            <w:r w:rsidR="00D23F11" w:rsidRPr="00D804F7">
              <w:t>s</w:t>
            </w:r>
            <w:r w:rsidRPr="00D804F7">
              <w:t xml:space="preserve"> virzību. Pirms nosūtīšanas uzliek rezolūciju </w:t>
            </w:r>
            <w:r w:rsidR="00F057C3" w:rsidRPr="00D804F7">
              <w:t>E-lieta</w:t>
            </w:r>
            <w:r w:rsidRPr="00D804F7">
              <w:t>i</w:t>
            </w:r>
            <w:r w:rsidR="009E2FF7" w:rsidRPr="00D804F7">
              <w:t>.</w:t>
            </w:r>
          </w:p>
        </w:tc>
        <w:tc>
          <w:tcPr>
            <w:tcW w:w="1913" w:type="dxa"/>
          </w:tcPr>
          <w:p w14:paraId="70C76D16" w14:textId="2DEEAFD1"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65FDF" w:rsidRPr="00D804F7">
              <w:t xml:space="preserve"> PDVK</w:t>
            </w:r>
          </w:p>
        </w:tc>
      </w:tr>
      <w:tr w:rsidR="00510D42" w:rsidRPr="00D804F7" w14:paraId="3A30106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2912793" w14:textId="77777777" w:rsidR="000438B5" w:rsidRPr="00D804F7" w:rsidRDefault="000438B5" w:rsidP="00E1035F">
            <w:pPr>
              <w:pStyle w:val="Pamatteksts"/>
              <w:numPr>
                <w:ilvl w:val="0"/>
                <w:numId w:val="7"/>
              </w:numPr>
              <w:ind w:hanging="720"/>
              <w:rPr>
                <w:b w:val="0"/>
              </w:rPr>
            </w:pPr>
          </w:p>
        </w:tc>
        <w:tc>
          <w:tcPr>
            <w:tcW w:w="1701" w:type="dxa"/>
          </w:tcPr>
          <w:p w14:paraId="75A82ABC" w14:textId="040D6AD5"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F057C3" w:rsidRPr="00D804F7">
              <w:t>E-lieta</w:t>
            </w:r>
            <w:r w:rsidR="00D23F11" w:rsidRPr="00D804F7">
              <w:t>s</w:t>
            </w:r>
            <w:r w:rsidRPr="00D804F7">
              <w:t xml:space="preserve"> informāciju</w:t>
            </w:r>
          </w:p>
        </w:tc>
        <w:tc>
          <w:tcPr>
            <w:tcW w:w="1628" w:type="dxa"/>
          </w:tcPr>
          <w:p w14:paraId="419B52B7" w14:textId="61C5CB72" w:rsidR="000438B5" w:rsidRPr="00D804F7" w:rsidRDefault="0080332D" w:rsidP="22E3065A">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72044920" w14:textId="11C8128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strukturētu Notikuma vietā ievāktu informāciju, lai pieņemtu lēmumu par tālāku </w:t>
            </w:r>
            <w:r w:rsidR="00FB5E4B" w:rsidRPr="00D804F7">
              <w:t>E</w:t>
            </w:r>
            <w:r w:rsidR="00D23F11" w:rsidRPr="00D804F7">
              <w:t>-lietas</w:t>
            </w:r>
            <w:r w:rsidRPr="00D804F7">
              <w:t xml:space="preserve"> virzību</w:t>
            </w:r>
            <w:r w:rsidR="009E2FF7" w:rsidRPr="00D804F7">
              <w:t>.</w:t>
            </w:r>
          </w:p>
        </w:tc>
        <w:tc>
          <w:tcPr>
            <w:tcW w:w="1913" w:type="dxa"/>
          </w:tcPr>
          <w:p w14:paraId="31925CB3" w14:textId="129956BB"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3CF835AD"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2D5604B" w14:textId="77777777" w:rsidR="00167B33" w:rsidRPr="00D804F7" w:rsidRDefault="00167B33" w:rsidP="00E1035F">
            <w:pPr>
              <w:pStyle w:val="Pamatteksts"/>
              <w:numPr>
                <w:ilvl w:val="0"/>
                <w:numId w:val="7"/>
              </w:numPr>
              <w:ind w:hanging="720"/>
              <w:rPr>
                <w:b w:val="0"/>
              </w:rPr>
            </w:pPr>
          </w:p>
        </w:tc>
        <w:tc>
          <w:tcPr>
            <w:tcW w:w="1701" w:type="dxa"/>
          </w:tcPr>
          <w:p w14:paraId="3EDBDDE9" w14:textId="3E6C9284" w:rsidR="00167B33"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Nosūta E-lietu amatā augstākai amatpersonai</w:t>
            </w:r>
          </w:p>
        </w:tc>
        <w:tc>
          <w:tcPr>
            <w:tcW w:w="1628" w:type="dxa"/>
          </w:tcPr>
          <w:p w14:paraId="13DD041F" w14:textId="7F530AD0" w:rsidR="00167B33"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20F3CFE3" w14:textId="27906626" w:rsidR="00167B33"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Nosūta saņemto informāciju – iesniegumu kopā ar reģistrācijas gaitā iegūtajiem metadatiem (VEK informāciju) a</w:t>
            </w:r>
            <w:r w:rsidR="33E944F0" w:rsidRPr="00D804F7">
              <w:t>matā augstākai amatpersonai</w:t>
            </w:r>
            <w:r w:rsidR="00690EB7" w:rsidRPr="00D804F7">
              <w:t>.</w:t>
            </w:r>
          </w:p>
        </w:tc>
        <w:tc>
          <w:tcPr>
            <w:tcW w:w="1913" w:type="dxa"/>
          </w:tcPr>
          <w:p w14:paraId="447AFAE6" w14:textId="2B7C758C" w:rsidR="00167B33"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DVS, IIIS2</w:t>
            </w:r>
          </w:p>
        </w:tc>
      </w:tr>
      <w:tr w:rsidR="00510D42" w:rsidRPr="00D804F7" w14:paraId="5EB9A8C0"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EF2A524" w14:textId="77777777" w:rsidR="00167B33" w:rsidRPr="00D804F7" w:rsidRDefault="00167B33" w:rsidP="00E1035F">
            <w:pPr>
              <w:pStyle w:val="Pamatteksts"/>
              <w:numPr>
                <w:ilvl w:val="0"/>
                <w:numId w:val="7"/>
              </w:numPr>
              <w:ind w:hanging="720"/>
            </w:pPr>
          </w:p>
        </w:tc>
        <w:tc>
          <w:tcPr>
            <w:tcW w:w="1701" w:type="dxa"/>
          </w:tcPr>
          <w:p w14:paraId="7DB62127" w14:textId="006C4770" w:rsidR="00167B33" w:rsidRPr="00D804F7" w:rsidRDefault="00167B33" w:rsidP="00167B33">
            <w:pPr>
              <w:pStyle w:val="Pamatteksts"/>
              <w:cnfStyle w:val="000000000000" w:firstRow="0" w:lastRow="0" w:firstColumn="0" w:lastColumn="0" w:oddVBand="0" w:evenVBand="0" w:oddHBand="0" w:evenHBand="0" w:firstRowFirstColumn="0" w:firstRowLastColumn="0" w:lastRowFirstColumn="0" w:lastRowLastColumn="0"/>
            </w:pPr>
            <w:r w:rsidRPr="00D804F7">
              <w:t>Saņem E-lietu</w:t>
            </w:r>
          </w:p>
        </w:tc>
        <w:tc>
          <w:tcPr>
            <w:tcW w:w="1628" w:type="dxa"/>
          </w:tcPr>
          <w:p w14:paraId="4F22D585" w14:textId="24383759" w:rsidR="00167B33" w:rsidRPr="00D804F7" w:rsidRDefault="0080332D" w:rsidP="00167B33">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06662F01" w14:textId="49AA683A" w:rsidR="00167B33" w:rsidRPr="00D804F7" w:rsidRDefault="00167B33" w:rsidP="00167B33">
            <w:pPr>
              <w:pStyle w:val="Pamatteksts"/>
              <w:cnfStyle w:val="000000000000" w:firstRow="0" w:lastRow="0" w:firstColumn="0" w:lastColumn="0" w:oddVBand="0" w:evenVBand="0" w:oddHBand="0" w:evenHBand="0" w:firstRowFirstColumn="0" w:firstRowLastColumn="0" w:lastRowFirstColumn="0" w:lastRowLastColumn="0"/>
              <w:rPr>
                <w:bCs/>
              </w:rPr>
            </w:pPr>
            <w:r w:rsidRPr="00D804F7">
              <w:rPr>
                <w:bCs/>
              </w:rPr>
              <w:t>Saņem strukturētu iesnieguma apstrādes gaitā apstrādātu informāciju, lai pieņemtu lēmumu par tālāku E-lietas virzību.</w:t>
            </w:r>
          </w:p>
        </w:tc>
        <w:tc>
          <w:tcPr>
            <w:tcW w:w="1913" w:type="dxa"/>
          </w:tcPr>
          <w:p w14:paraId="1925EB1E" w14:textId="36A29C32" w:rsidR="00167B33" w:rsidRPr="00D804F7" w:rsidRDefault="00167B33" w:rsidP="00167B33">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626337E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F8A3B06" w14:textId="77777777" w:rsidR="000438B5" w:rsidRPr="00D804F7" w:rsidRDefault="000438B5" w:rsidP="00E1035F">
            <w:pPr>
              <w:pStyle w:val="Pamatteksts"/>
              <w:numPr>
                <w:ilvl w:val="0"/>
                <w:numId w:val="7"/>
              </w:numPr>
              <w:ind w:hanging="720"/>
              <w:rPr>
                <w:b w:val="0"/>
              </w:rPr>
            </w:pPr>
          </w:p>
        </w:tc>
        <w:tc>
          <w:tcPr>
            <w:tcW w:w="1701" w:type="dxa"/>
          </w:tcPr>
          <w:p w14:paraId="5507438C" w14:textId="2C1E104A"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Izskata saņemto </w:t>
            </w:r>
            <w:r w:rsidR="70F1815A" w:rsidRPr="00D804F7">
              <w:t>E</w:t>
            </w:r>
            <w:r w:rsidR="00976AF1" w:rsidRPr="00D804F7">
              <w:t>-lietu</w:t>
            </w:r>
          </w:p>
        </w:tc>
        <w:tc>
          <w:tcPr>
            <w:tcW w:w="1628" w:type="dxa"/>
          </w:tcPr>
          <w:p w14:paraId="38B00686" w14:textId="2AF0D565"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1B477ED8" w14:textId="312A4376"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ievākto </w:t>
            </w:r>
            <w:r w:rsidR="000C3F44" w:rsidRPr="00D804F7">
              <w:t>E-</w:t>
            </w:r>
            <w:r w:rsidR="002F04FD" w:rsidRPr="00D804F7">
              <w:t>dokumentu</w:t>
            </w:r>
            <w:r w:rsidRPr="00D804F7">
              <w:t xml:space="preserve"> </w:t>
            </w:r>
            <w:r w:rsidR="00D93B29">
              <w:t xml:space="preserve">un cietu E-lietas materiālu </w:t>
            </w:r>
            <w:r w:rsidRPr="00D804F7">
              <w:lastRenderedPageBreak/>
              <w:t xml:space="preserve">informāciju, lai pieņemtu lēmumu par tālāku </w:t>
            </w:r>
            <w:r w:rsidR="00F057C3" w:rsidRPr="00D804F7">
              <w:t>E-lieta</w:t>
            </w:r>
            <w:r w:rsidR="00D23F11" w:rsidRPr="00D804F7">
              <w:t>s</w:t>
            </w:r>
            <w:r w:rsidRPr="00D804F7">
              <w:t xml:space="preserve"> virzību</w:t>
            </w:r>
            <w:r w:rsidR="009E2FF7" w:rsidRPr="00D804F7">
              <w:t>.</w:t>
            </w:r>
          </w:p>
        </w:tc>
        <w:tc>
          <w:tcPr>
            <w:tcW w:w="1913" w:type="dxa"/>
          </w:tcPr>
          <w:p w14:paraId="02104F8D" w14:textId="1FA0F59D"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w:t>
            </w:r>
          </w:p>
        </w:tc>
      </w:tr>
      <w:tr w:rsidR="00510D42" w:rsidRPr="00D804F7" w14:paraId="6920A44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748BE40A" w14:textId="77777777" w:rsidR="000438B5" w:rsidRPr="00D804F7" w:rsidRDefault="000438B5" w:rsidP="00E1035F">
            <w:pPr>
              <w:pStyle w:val="Pamatteksts"/>
              <w:numPr>
                <w:ilvl w:val="0"/>
                <w:numId w:val="7"/>
              </w:numPr>
              <w:ind w:hanging="720"/>
              <w:rPr>
                <w:b w:val="0"/>
              </w:rPr>
            </w:pPr>
          </w:p>
        </w:tc>
        <w:tc>
          <w:tcPr>
            <w:tcW w:w="1701" w:type="dxa"/>
          </w:tcPr>
          <w:p w14:paraId="35B84EE4" w14:textId="445BD022"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w:t>
            </w:r>
            <w:r w:rsidR="00F057C3" w:rsidRPr="00D804F7">
              <w:t>E-lieta</w:t>
            </w:r>
            <w:r w:rsidRPr="00D804F7">
              <w:t xml:space="preserve"> piekritīga iecirknim/struktūrvienībai?</w:t>
            </w:r>
          </w:p>
        </w:tc>
        <w:tc>
          <w:tcPr>
            <w:tcW w:w="1628" w:type="dxa"/>
          </w:tcPr>
          <w:p w14:paraId="29D29189" w14:textId="35D5483B"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65F8F0FB" w14:textId="4003D8CE" w:rsidR="000438B5"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0438B5" w:rsidRPr="00D804F7">
              <w:t xml:space="preserve"> par </w:t>
            </w:r>
            <w:r w:rsidR="00F057C3" w:rsidRPr="00D804F7">
              <w:t>E-lieta</w:t>
            </w:r>
            <w:r w:rsidR="00D23F11" w:rsidRPr="00D804F7">
              <w:t>s</w:t>
            </w:r>
            <w:r w:rsidR="000438B5" w:rsidRPr="00D804F7">
              <w:t xml:space="preserve"> piekritību</w:t>
            </w:r>
            <w:r w:rsidR="009E2FF7" w:rsidRPr="00D804F7">
              <w:t>.</w:t>
            </w:r>
          </w:p>
        </w:tc>
        <w:tc>
          <w:tcPr>
            <w:tcW w:w="1913" w:type="dxa"/>
          </w:tcPr>
          <w:p w14:paraId="4CCC0C5E"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39BEFB54"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422EAE7" w14:textId="77777777" w:rsidR="000438B5" w:rsidRPr="00D804F7" w:rsidRDefault="000438B5" w:rsidP="00E1035F">
            <w:pPr>
              <w:pStyle w:val="Pamatteksts"/>
              <w:numPr>
                <w:ilvl w:val="0"/>
                <w:numId w:val="7"/>
              </w:numPr>
              <w:ind w:hanging="720"/>
              <w:rPr>
                <w:b w:val="0"/>
              </w:rPr>
            </w:pPr>
          </w:p>
        </w:tc>
        <w:tc>
          <w:tcPr>
            <w:tcW w:w="1701" w:type="dxa"/>
          </w:tcPr>
          <w:p w14:paraId="5A9A8320" w14:textId="6EA13D7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reģistrēt </w:t>
            </w:r>
            <w:r w:rsidR="00167B33" w:rsidRPr="00D804F7">
              <w:t>Notikumu</w:t>
            </w:r>
            <w:r w:rsidRPr="00D804F7">
              <w:t>?</w:t>
            </w:r>
          </w:p>
        </w:tc>
        <w:tc>
          <w:tcPr>
            <w:tcW w:w="1628" w:type="dxa"/>
          </w:tcPr>
          <w:p w14:paraId="52ABB092" w14:textId="6A8D3900"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02948CD4" w14:textId="2F90F9A3" w:rsidR="000438B5"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saistībā ar saņemto informāciju nepieciešams veikt</w:t>
            </w:r>
            <w:r w:rsidR="000438B5" w:rsidRPr="00D804F7">
              <w:t xml:space="preserve"> </w:t>
            </w:r>
            <w:r w:rsidR="00F057C3" w:rsidRPr="00D804F7">
              <w:t>E-lieta</w:t>
            </w:r>
            <w:r w:rsidR="00D23F11" w:rsidRPr="00D804F7">
              <w:t>s</w:t>
            </w:r>
            <w:r w:rsidR="000438B5" w:rsidRPr="00D804F7">
              <w:t xml:space="preserve"> reģistrāciju IIIS2</w:t>
            </w:r>
            <w:r w:rsidR="00D93B29">
              <w:t>/VNR</w:t>
            </w:r>
            <w:r w:rsidR="000438B5" w:rsidRPr="00D804F7">
              <w:t xml:space="preserve"> - vai ir Notikums saskaņā ar MK </w:t>
            </w:r>
            <w:r w:rsidR="007177F1" w:rsidRPr="00D804F7">
              <w:t>20.03.2012. noteikumiem Nr. 190 “Noteikumi par notikumu reģistrēšanas kārtību un policijas reaģēšanas laiku”</w:t>
            </w:r>
            <w:r w:rsidR="000438B5" w:rsidRPr="00D804F7">
              <w:t>?</w:t>
            </w:r>
          </w:p>
        </w:tc>
        <w:tc>
          <w:tcPr>
            <w:tcW w:w="1913" w:type="dxa"/>
          </w:tcPr>
          <w:p w14:paraId="13129B74"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3CC41E6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B484AC4" w14:textId="36064AEE" w:rsidR="000438B5" w:rsidRPr="00D804F7" w:rsidRDefault="000438B5" w:rsidP="773F74AA">
            <w:pPr>
              <w:pStyle w:val="Pamatteksts"/>
              <w:ind w:left="72"/>
              <w:rPr>
                <w:b w:val="0"/>
              </w:rPr>
            </w:pPr>
            <w:r w:rsidRPr="00D804F7">
              <w:t>PPP</w:t>
            </w:r>
          </w:p>
        </w:tc>
        <w:tc>
          <w:tcPr>
            <w:tcW w:w="1701" w:type="dxa"/>
          </w:tcPr>
          <w:p w14:paraId="5F69150C" w14:textId="0C1E545F"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Pārsūtīšana pēc piekritības</w:t>
            </w:r>
          </w:p>
        </w:tc>
        <w:tc>
          <w:tcPr>
            <w:tcW w:w="1628" w:type="dxa"/>
          </w:tcPr>
          <w:p w14:paraId="5D595103" w14:textId="64CFD8F5"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3D4A8FF7" w14:textId="5A0910E9" w:rsidR="000438B5" w:rsidRPr="00D804F7" w:rsidRDefault="009E2FF7" w:rsidP="000438B5">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D23F11" w:rsidRPr="00D804F7">
              <w:t>-lietas</w:t>
            </w:r>
            <w:r w:rsidR="000438B5" w:rsidRPr="00D804F7">
              <w:t xml:space="preserve"> pārsūtīšana pēc piekritības saskaņā ar apakšprocesu</w:t>
            </w:r>
            <w:r w:rsidR="009245F4" w:rsidRPr="00D804F7">
              <w:t xml:space="preserve"> PPP</w:t>
            </w:r>
            <w:r w:rsidRPr="00D804F7">
              <w:t>.</w:t>
            </w:r>
          </w:p>
        </w:tc>
        <w:tc>
          <w:tcPr>
            <w:tcW w:w="1913" w:type="dxa"/>
          </w:tcPr>
          <w:p w14:paraId="58423FD9" w14:textId="7CFB4BEB"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2602B6E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6694687" w14:textId="77777777" w:rsidR="000438B5" w:rsidRPr="00D804F7" w:rsidRDefault="000438B5" w:rsidP="00E1035F">
            <w:pPr>
              <w:pStyle w:val="Pamatteksts"/>
              <w:numPr>
                <w:ilvl w:val="0"/>
                <w:numId w:val="7"/>
              </w:numPr>
              <w:ind w:hanging="720"/>
              <w:rPr>
                <w:b w:val="0"/>
              </w:rPr>
            </w:pPr>
          </w:p>
        </w:tc>
        <w:tc>
          <w:tcPr>
            <w:tcW w:w="1701" w:type="dxa"/>
          </w:tcPr>
          <w:p w14:paraId="6FC390AB" w14:textId="320884F3"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Nodod informāciju atbildes sniegšanai</w:t>
            </w:r>
          </w:p>
        </w:tc>
        <w:tc>
          <w:tcPr>
            <w:tcW w:w="1628" w:type="dxa"/>
          </w:tcPr>
          <w:p w14:paraId="0BEC18ED" w14:textId="31F20703"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45E2A988" w14:textId="77777777" w:rsidR="00194786"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Situācijā, kad saņemtā informācija neliecina par nepieciešamību uzsākt E-lietu un reģistrēt Notikumu (nezināms iesniedzējs, sākotnējā iegūtā informācija neliecina par iespējamu NN vai likumpārkāpumu u.c.), nodod informāciju (rezolūciju) par informācijas sniegšanu iesniedzējam (ja iesniedzējs zināms).</w:t>
            </w:r>
          </w:p>
          <w:p w14:paraId="4131465A" w14:textId="7547DE45" w:rsidR="000438B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Šādā gadījumā VEK lauki VNR vai PRP paliek neaizpildīti.</w:t>
            </w:r>
          </w:p>
        </w:tc>
        <w:tc>
          <w:tcPr>
            <w:tcW w:w="1913" w:type="dxa"/>
          </w:tcPr>
          <w:p w14:paraId="72B3C70E" w14:textId="4F9C65F0" w:rsidR="000438B5"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5559DBCB"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801C060" w14:textId="7CD40568" w:rsidR="000438B5" w:rsidRPr="00D804F7" w:rsidRDefault="000438B5" w:rsidP="773F74AA">
            <w:pPr>
              <w:pStyle w:val="Pamatteksts"/>
              <w:ind w:left="72"/>
              <w:rPr>
                <w:b w:val="0"/>
              </w:rPr>
            </w:pPr>
            <w:r w:rsidRPr="00D804F7">
              <w:t>VSM</w:t>
            </w:r>
          </w:p>
        </w:tc>
        <w:tc>
          <w:tcPr>
            <w:tcW w:w="1701" w:type="dxa"/>
          </w:tcPr>
          <w:p w14:paraId="363DFF43" w14:textId="66AD297E"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VEK statusa maiņa</w:t>
            </w:r>
          </w:p>
        </w:tc>
        <w:tc>
          <w:tcPr>
            <w:tcW w:w="1628" w:type="dxa"/>
          </w:tcPr>
          <w:p w14:paraId="21B2D16B" w14:textId="42BDB799"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74F623D6" w14:textId="5C52B523" w:rsidR="000438B5" w:rsidRPr="00D804F7" w:rsidRDefault="009E2FF7" w:rsidP="000438B5">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D23F11" w:rsidRPr="00D804F7">
              <w:t>-lietas</w:t>
            </w:r>
            <w:r w:rsidR="000438B5" w:rsidRPr="00D804F7">
              <w:t xml:space="preserve"> VEK statusa maiņa saskaņā ar apakšprocesu</w:t>
            </w:r>
            <w:r w:rsidR="009245F4" w:rsidRPr="00D804F7">
              <w:t xml:space="preserve"> VSM</w:t>
            </w:r>
            <w:r w:rsidRPr="00D804F7">
              <w:t>.</w:t>
            </w:r>
          </w:p>
        </w:tc>
        <w:tc>
          <w:tcPr>
            <w:tcW w:w="1913" w:type="dxa"/>
          </w:tcPr>
          <w:p w14:paraId="691745FA" w14:textId="3DFF93D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7D822F56"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1164786" w14:textId="77777777" w:rsidR="000438B5" w:rsidRPr="00D804F7" w:rsidRDefault="000438B5" w:rsidP="00E1035F">
            <w:pPr>
              <w:pStyle w:val="Pamatteksts"/>
              <w:numPr>
                <w:ilvl w:val="0"/>
                <w:numId w:val="7"/>
              </w:numPr>
              <w:ind w:hanging="720"/>
              <w:rPr>
                <w:b w:val="0"/>
              </w:rPr>
            </w:pPr>
          </w:p>
        </w:tc>
        <w:tc>
          <w:tcPr>
            <w:tcW w:w="1701" w:type="dxa"/>
          </w:tcPr>
          <w:p w14:paraId="3EC2A271" w14:textId="0A86125F"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Iespējama </w:t>
            </w:r>
            <w:r w:rsidR="000556C1" w:rsidRPr="00D804F7">
              <w:t>NN</w:t>
            </w:r>
            <w:r w:rsidRPr="00D804F7">
              <w:t xml:space="preserve"> konstatācija</w:t>
            </w:r>
          </w:p>
        </w:tc>
        <w:tc>
          <w:tcPr>
            <w:tcW w:w="1628" w:type="dxa"/>
          </w:tcPr>
          <w:p w14:paraId="4BDE9CD2" w14:textId="478211B9" w:rsidR="000438B5" w:rsidRPr="00D804F7" w:rsidRDefault="009A7208"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Visu </w:t>
            </w:r>
            <w:r w:rsidR="005F582C" w:rsidRPr="00D804F7">
              <w:t>iestāžu inspektori, izmeklētāji</w:t>
            </w:r>
          </w:p>
        </w:tc>
        <w:tc>
          <w:tcPr>
            <w:tcW w:w="3198" w:type="dxa"/>
          </w:tcPr>
          <w:p w14:paraId="4CB506A9" w14:textId="10381E94" w:rsidR="000438B5" w:rsidRPr="00D804F7" w:rsidRDefault="22E3065A" w:rsidP="49793C69">
            <w:pPr>
              <w:pStyle w:val="Pamatteksts"/>
              <w:cnfStyle w:val="000000000000" w:firstRow="0" w:lastRow="0" w:firstColumn="0" w:lastColumn="0" w:oddVBand="0" w:evenVBand="0" w:oddHBand="0" w:evenHBand="0" w:firstRowFirstColumn="0" w:firstRowLastColumn="0" w:lastRowFirstColumn="0" w:lastRowLastColumn="0"/>
            </w:pPr>
            <w:r w:rsidRPr="00D804F7">
              <w:t>Darba gaitā iegūtās informācijas izvērtēšana, kas ļauj secināt, ka ir aizdomas par iespējamu NN vai likumpārkāpumu.</w:t>
            </w:r>
          </w:p>
        </w:tc>
        <w:tc>
          <w:tcPr>
            <w:tcW w:w="1913" w:type="dxa"/>
          </w:tcPr>
          <w:p w14:paraId="28EA27E7"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4A1BE2AF"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C09D9BC" w14:textId="77777777" w:rsidR="000438B5" w:rsidRPr="00D804F7" w:rsidRDefault="000438B5" w:rsidP="00E1035F">
            <w:pPr>
              <w:pStyle w:val="Pamatteksts"/>
              <w:numPr>
                <w:ilvl w:val="0"/>
                <w:numId w:val="7"/>
              </w:numPr>
              <w:ind w:hanging="720"/>
              <w:rPr>
                <w:b w:val="0"/>
              </w:rPr>
            </w:pPr>
          </w:p>
        </w:tc>
        <w:tc>
          <w:tcPr>
            <w:tcW w:w="1701" w:type="dxa"/>
          </w:tcPr>
          <w:p w14:paraId="60F2D284" w14:textId="4F7987B6"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Strukturētas informācijas sagatavošana</w:t>
            </w:r>
          </w:p>
        </w:tc>
        <w:tc>
          <w:tcPr>
            <w:tcW w:w="1628" w:type="dxa"/>
          </w:tcPr>
          <w:p w14:paraId="5E830E42" w14:textId="3BB5541D" w:rsidR="000438B5" w:rsidRPr="00D804F7" w:rsidRDefault="009A7208" w:rsidP="000438B5">
            <w:pPr>
              <w:pStyle w:val="Pamatteksts"/>
              <w:cnfStyle w:val="000000000000" w:firstRow="0" w:lastRow="0" w:firstColumn="0" w:lastColumn="0" w:oddVBand="0" w:evenVBand="0" w:oddHBand="0" w:evenHBand="0" w:firstRowFirstColumn="0" w:firstRowLastColumn="0" w:lastRowFirstColumn="0" w:lastRowLastColumn="0"/>
            </w:pPr>
            <w:r w:rsidRPr="00D804F7">
              <w:t>Visu iestāžu</w:t>
            </w:r>
            <w:r w:rsidR="00F852AA" w:rsidRPr="00D804F7">
              <w:t xml:space="preserve"> inspektori, izmeklētāji</w:t>
            </w:r>
          </w:p>
        </w:tc>
        <w:tc>
          <w:tcPr>
            <w:tcW w:w="3198" w:type="dxa"/>
          </w:tcPr>
          <w:p w14:paraId="5FFFF751" w14:textId="2CA7FC49" w:rsidR="0069749C" w:rsidRPr="00D804F7" w:rsidRDefault="000438B5" w:rsidP="3F5C7B5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Strukturētas informācijas (ziņojuma vai kāda cita veida elektroniskā dokumenta) aizpildīšana, lai nodotu maksimāli daudz informācijas par iespējamu </w:t>
            </w:r>
            <w:r w:rsidR="000556C1" w:rsidRPr="00D804F7">
              <w:t>NN</w:t>
            </w:r>
            <w:r w:rsidRPr="00D804F7">
              <w:t xml:space="preserve"> vai likumpārkāpumu</w:t>
            </w:r>
            <w:r w:rsidR="009E2FF7" w:rsidRPr="00D804F7">
              <w:t>.</w:t>
            </w:r>
            <w:r w:rsidR="00BB7B0D" w:rsidRPr="00D804F7">
              <w:t xml:space="preserve"> Informācijas ievades formām jānodrošina nepieciešamās VEK iekļaujamās informācijas ievade.</w:t>
            </w:r>
          </w:p>
          <w:p w14:paraId="68738CE6" w14:textId="53F9DFD1" w:rsidR="00194786" w:rsidRPr="00D804F7" w:rsidRDefault="616B6EC3" w:rsidP="00194786">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 var tikt ievadīta PDVK ievades formās, ārējā IS, kurai ir nodrošināta integrācija IS-IS līmenī. Ja iesniedzamajai informācijai pievienojami E-dokumenti, tie nosūtāmi kopā ar pamata informācijas vienumu. </w:t>
            </w:r>
          </w:p>
        </w:tc>
        <w:tc>
          <w:tcPr>
            <w:tcW w:w="1913" w:type="dxa"/>
          </w:tcPr>
          <w:p w14:paraId="5898EB95" w14:textId="6FAFC0A1"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B7B0D" w:rsidRPr="00D804F7">
              <w:t xml:space="preserve">, </w:t>
            </w:r>
            <w:r w:rsidR="00D93B29">
              <w:t xml:space="preserve">Dokumentu šabloni un ievades formas, </w:t>
            </w:r>
            <w:r w:rsidR="00BB7B0D" w:rsidRPr="00D804F7">
              <w:t xml:space="preserve">ārējās IS, </w:t>
            </w:r>
            <w:r w:rsidR="00C059C8" w:rsidRPr="00D804F7">
              <w:t>ELP</w:t>
            </w:r>
          </w:p>
        </w:tc>
      </w:tr>
      <w:tr w:rsidR="00510D42" w:rsidRPr="00D804F7" w14:paraId="276512D0"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2A2B2F8" w14:textId="77777777" w:rsidR="00F852AA" w:rsidRPr="00D804F7" w:rsidRDefault="00F852AA" w:rsidP="00F852AA">
            <w:pPr>
              <w:pStyle w:val="Pamatteksts"/>
              <w:numPr>
                <w:ilvl w:val="0"/>
                <w:numId w:val="7"/>
              </w:numPr>
              <w:ind w:hanging="720"/>
              <w:rPr>
                <w:b w:val="0"/>
              </w:rPr>
            </w:pPr>
          </w:p>
        </w:tc>
        <w:tc>
          <w:tcPr>
            <w:tcW w:w="1701" w:type="dxa"/>
          </w:tcPr>
          <w:p w14:paraId="76B8B473" w14:textId="6BF1F307" w:rsidR="00F852AA" w:rsidRPr="00D804F7" w:rsidRDefault="00F852AA" w:rsidP="00F852AA">
            <w:pPr>
              <w:pStyle w:val="Pamatteksts"/>
              <w:cnfStyle w:val="000000000000" w:firstRow="0" w:lastRow="0" w:firstColumn="0" w:lastColumn="0" w:oddVBand="0" w:evenVBand="0" w:oddHBand="0" w:evenHBand="0" w:firstRowFirstColumn="0" w:firstRowLastColumn="0" w:lastRowFirstColumn="0" w:lastRowLastColumn="0"/>
            </w:pPr>
            <w:r w:rsidRPr="00D804F7">
              <w:t>Vai jānosūta OVD?</w:t>
            </w:r>
          </w:p>
        </w:tc>
        <w:tc>
          <w:tcPr>
            <w:tcW w:w="1628" w:type="dxa"/>
          </w:tcPr>
          <w:p w14:paraId="26EF903F" w14:textId="4235D3F5" w:rsidR="00F852AA" w:rsidRPr="00D804F7" w:rsidRDefault="009A7208" w:rsidP="00F852AA">
            <w:pPr>
              <w:pStyle w:val="Pamatteksts"/>
              <w:cnfStyle w:val="000000000000" w:firstRow="0" w:lastRow="0" w:firstColumn="0" w:lastColumn="0" w:oddVBand="0" w:evenVBand="0" w:oddHBand="0" w:evenHBand="0" w:firstRowFirstColumn="0" w:firstRowLastColumn="0" w:lastRowFirstColumn="0" w:lastRowLastColumn="0"/>
            </w:pPr>
            <w:r w:rsidRPr="00D804F7">
              <w:t>Visu iestāžu</w:t>
            </w:r>
            <w:r w:rsidR="00F852AA" w:rsidRPr="00D804F7">
              <w:t xml:space="preserve"> inspektori, izmeklētāji</w:t>
            </w:r>
          </w:p>
        </w:tc>
        <w:tc>
          <w:tcPr>
            <w:tcW w:w="3198" w:type="dxa"/>
          </w:tcPr>
          <w:p w14:paraId="4F7D8D17" w14:textId="45E84016" w:rsidR="00F852AA" w:rsidRPr="00D804F7" w:rsidRDefault="0029550F" w:rsidP="00F852AA">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informācija ir jānosūta OVD?</w:t>
            </w:r>
          </w:p>
        </w:tc>
        <w:tc>
          <w:tcPr>
            <w:tcW w:w="1913" w:type="dxa"/>
          </w:tcPr>
          <w:p w14:paraId="1E9A7AC8" w14:textId="7F03400D" w:rsidR="00F852AA" w:rsidRPr="00D804F7" w:rsidRDefault="0029550F" w:rsidP="00F852AA">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3A911F0A"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24BBA11E" w14:textId="77777777" w:rsidR="000438B5" w:rsidRPr="00D804F7" w:rsidRDefault="000438B5" w:rsidP="00E1035F">
            <w:pPr>
              <w:pStyle w:val="Pamatteksts"/>
              <w:numPr>
                <w:ilvl w:val="0"/>
                <w:numId w:val="7"/>
              </w:numPr>
              <w:ind w:hanging="720"/>
              <w:rPr>
                <w:b w:val="0"/>
              </w:rPr>
            </w:pPr>
          </w:p>
        </w:tc>
        <w:tc>
          <w:tcPr>
            <w:tcW w:w="1701" w:type="dxa"/>
          </w:tcPr>
          <w:p w14:paraId="4D20B119" w14:textId="3006FF61"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Informācijas par iespējamu nodarījumu nosūtīšana</w:t>
            </w:r>
          </w:p>
        </w:tc>
        <w:tc>
          <w:tcPr>
            <w:tcW w:w="1628" w:type="dxa"/>
          </w:tcPr>
          <w:p w14:paraId="7A36E492" w14:textId="67DAA171" w:rsidR="000438B5" w:rsidRPr="00D804F7" w:rsidRDefault="009A7208" w:rsidP="000438B5">
            <w:pPr>
              <w:pStyle w:val="Pamatteksts"/>
              <w:cnfStyle w:val="000000000000" w:firstRow="0" w:lastRow="0" w:firstColumn="0" w:lastColumn="0" w:oddVBand="0" w:evenVBand="0" w:oddHBand="0" w:evenHBand="0" w:firstRowFirstColumn="0" w:firstRowLastColumn="0" w:lastRowFirstColumn="0" w:lastRowLastColumn="0"/>
            </w:pPr>
            <w:r w:rsidRPr="00D804F7">
              <w:t>Visu iestāžu</w:t>
            </w:r>
            <w:r w:rsidR="00F852AA" w:rsidRPr="00D804F7">
              <w:t xml:space="preserve"> inspektori, izmeklētāji</w:t>
            </w:r>
          </w:p>
        </w:tc>
        <w:tc>
          <w:tcPr>
            <w:tcW w:w="3198" w:type="dxa"/>
          </w:tcPr>
          <w:p w14:paraId="6E3F6C3F" w14:textId="4801FCE2" w:rsidR="000438B5" w:rsidRPr="00D804F7" w:rsidRDefault="22E3065A" w:rsidP="000438B5">
            <w:pPr>
              <w:pStyle w:val="Pamatteksts"/>
              <w:cnfStyle w:val="000000000000" w:firstRow="0" w:lastRow="0" w:firstColumn="0" w:lastColumn="0" w:oddVBand="0" w:evenVBand="0" w:oddHBand="0" w:evenHBand="0" w:firstRowFirstColumn="0" w:firstRowLastColumn="0" w:lastRowFirstColumn="0" w:lastRowLastColumn="0"/>
            </w:pPr>
            <w:r w:rsidRPr="00D804F7">
              <w:t>Sagatavotās informācijas nosūtīšana VP OV dienestam.</w:t>
            </w:r>
          </w:p>
        </w:tc>
        <w:tc>
          <w:tcPr>
            <w:tcW w:w="1913" w:type="dxa"/>
          </w:tcPr>
          <w:p w14:paraId="724069E6" w14:textId="52204159"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342C8708"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71946B2E" w14:textId="77777777" w:rsidR="00D2684E" w:rsidRPr="00D804F7" w:rsidRDefault="00D2684E" w:rsidP="00E1035F">
            <w:pPr>
              <w:pStyle w:val="Pamatteksts"/>
              <w:numPr>
                <w:ilvl w:val="0"/>
                <w:numId w:val="7"/>
              </w:numPr>
              <w:ind w:hanging="720"/>
              <w:rPr>
                <w:b w:val="0"/>
              </w:rPr>
            </w:pPr>
            <w:bookmarkStart w:id="48" w:name="_Ref57902244"/>
          </w:p>
        </w:tc>
        <w:bookmarkEnd w:id="48"/>
        <w:tc>
          <w:tcPr>
            <w:tcW w:w="1701" w:type="dxa"/>
          </w:tcPr>
          <w:p w14:paraId="65E0AFE8" w14:textId="2CD385F4" w:rsidR="00D2684E" w:rsidRPr="00D804F7" w:rsidRDefault="00D2684E"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informācija apstiprinājās?</w:t>
            </w:r>
          </w:p>
        </w:tc>
        <w:tc>
          <w:tcPr>
            <w:tcW w:w="1628" w:type="dxa"/>
          </w:tcPr>
          <w:p w14:paraId="77C93C35" w14:textId="350F77B6" w:rsidR="00D2684E"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7E17B0CA" w14:textId="3B2CA247" w:rsidR="00D2684E" w:rsidRPr="00D804F7" w:rsidRDefault="000556C1" w:rsidP="2542BE35">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D2684E" w:rsidRPr="00D804F7">
              <w:t xml:space="preserve">, vai balstoties uz  ievākto informāciju ir </w:t>
            </w:r>
            <w:r w:rsidR="00252638" w:rsidRPr="00D804F7">
              <w:t>konstatētas</w:t>
            </w:r>
            <w:r w:rsidR="00D2684E" w:rsidRPr="00D804F7">
              <w:t xml:space="preserve"> NN </w:t>
            </w:r>
            <w:r w:rsidR="00252638" w:rsidRPr="00D804F7">
              <w:t xml:space="preserve">sastāva </w:t>
            </w:r>
            <w:r w:rsidR="00D2684E" w:rsidRPr="00D804F7">
              <w:t>pazīmes</w:t>
            </w:r>
            <w:r w:rsidR="00690EB7" w:rsidRPr="00D804F7">
              <w:t>.</w:t>
            </w:r>
          </w:p>
        </w:tc>
        <w:tc>
          <w:tcPr>
            <w:tcW w:w="1913" w:type="dxa"/>
          </w:tcPr>
          <w:p w14:paraId="6DE6392E" w14:textId="7BE84254" w:rsidR="00D2684E" w:rsidRPr="00D804F7" w:rsidRDefault="00D2684E"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225984D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F17F8FA" w14:textId="77777777" w:rsidR="00D2684E" w:rsidRPr="00D804F7" w:rsidRDefault="00D2684E" w:rsidP="00E1035F">
            <w:pPr>
              <w:pStyle w:val="Pamatteksts"/>
              <w:numPr>
                <w:ilvl w:val="0"/>
                <w:numId w:val="7"/>
              </w:numPr>
              <w:ind w:hanging="720"/>
              <w:rPr>
                <w:b w:val="0"/>
              </w:rPr>
            </w:pPr>
            <w:bookmarkStart w:id="49" w:name="_Ref57902250"/>
          </w:p>
        </w:tc>
        <w:bookmarkEnd w:id="49"/>
        <w:tc>
          <w:tcPr>
            <w:tcW w:w="1701" w:type="dxa"/>
          </w:tcPr>
          <w:p w14:paraId="75B73E79" w14:textId="527EC115" w:rsidR="00D2684E" w:rsidRPr="00D804F7" w:rsidRDefault="0009418D"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Izbeidz </w:t>
            </w:r>
            <w:r w:rsidR="000556C1" w:rsidRPr="00D804F7">
              <w:t>E</w:t>
            </w:r>
            <w:r w:rsidRPr="00D804F7">
              <w:t>-lietu bez izskatīšanas</w:t>
            </w:r>
          </w:p>
        </w:tc>
        <w:tc>
          <w:tcPr>
            <w:tcW w:w="1628" w:type="dxa"/>
          </w:tcPr>
          <w:p w14:paraId="11E495E1" w14:textId="489DCEDA" w:rsidR="00D2684E"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09569E33" w14:textId="771B21A5" w:rsidR="00D2684E" w:rsidRPr="00D804F7" w:rsidRDefault="6425FC67" w:rsidP="2542BE35">
            <w:pPr>
              <w:pStyle w:val="Pamatteksts"/>
              <w:cnfStyle w:val="000000000000" w:firstRow="0" w:lastRow="0" w:firstColumn="0" w:lastColumn="0" w:oddVBand="0" w:evenVBand="0" w:oddHBand="0" w:evenHBand="0" w:firstRowFirstColumn="0" w:firstRowLastColumn="0" w:lastRowFirstColumn="0" w:lastRowLastColumn="0"/>
            </w:pPr>
            <w:r w:rsidRPr="00D804F7">
              <w:t>Gadījumā, ja informācija nav apstiprinājusies, izbeidz E-lietu bez izskatīšanas.</w:t>
            </w:r>
          </w:p>
        </w:tc>
        <w:tc>
          <w:tcPr>
            <w:tcW w:w="1913" w:type="dxa"/>
          </w:tcPr>
          <w:p w14:paraId="5AFFCC9D" w14:textId="23EC129C" w:rsidR="00D2684E" w:rsidRPr="00D804F7" w:rsidRDefault="00F57A72"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0AC3A2F5"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0880B5C" w14:textId="77777777" w:rsidR="00F57A72" w:rsidRPr="00D804F7" w:rsidRDefault="00F57A72" w:rsidP="00E1035F">
            <w:pPr>
              <w:pStyle w:val="Pamatteksts"/>
              <w:numPr>
                <w:ilvl w:val="0"/>
                <w:numId w:val="7"/>
              </w:numPr>
              <w:ind w:hanging="720"/>
              <w:rPr>
                <w:b w:val="0"/>
              </w:rPr>
            </w:pPr>
          </w:p>
        </w:tc>
        <w:tc>
          <w:tcPr>
            <w:tcW w:w="1701" w:type="dxa"/>
          </w:tcPr>
          <w:p w14:paraId="7E287FA4" w14:textId="55A31FD7" w:rsidR="00F57A72" w:rsidRPr="00D804F7" w:rsidRDefault="00F57A72"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kāda persona vai objekts ir meklēšanā?</w:t>
            </w:r>
          </w:p>
        </w:tc>
        <w:tc>
          <w:tcPr>
            <w:tcW w:w="1628" w:type="dxa"/>
          </w:tcPr>
          <w:p w14:paraId="72B5B1C2" w14:textId="71DC8AC0" w:rsidR="00F57A72"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3F715C88" w14:textId="73C2CFF4" w:rsidR="00F57A72" w:rsidRPr="00D804F7" w:rsidRDefault="00F57A72" w:rsidP="000438B5">
            <w:pPr>
              <w:pStyle w:val="Pamatteksts"/>
              <w:cnfStyle w:val="000000000000" w:firstRow="0" w:lastRow="0" w:firstColumn="0" w:lastColumn="0" w:oddVBand="0" w:evenVBand="0" w:oddHBand="0" w:evenHBand="0" w:firstRowFirstColumn="0" w:firstRowLastColumn="0" w:lastRowFirstColumn="0" w:lastRowLastColumn="0"/>
            </w:pPr>
            <w:r w:rsidRPr="00D804F7">
              <w:t>Pārbaude, vai kāda Notikumā iesaistītā persona vai objekts ir meklēšanā?</w:t>
            </w:r>
          </w:p>
        </w:tc>
        <w:tc>
          <w:tcPr>
            <w:tcW w:w="1913" w:type="dxa"/>
          </w:tcPr>
          <w:p w14:paraId="7AF7AD63" w14:textId="234176B2" w:rsidR="00F57A72" w:rsidRPr="00D804F7" w:rsidRDefault="00F57A72"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252638" w:rsidRPr="00D804F7">
              <w:t>, PEM, MNZO</w:t>
            </w:r>
          </w:p>
        </w:tc>
      </w:tr>
      <w:tr w:rsidR="00510D42" w:rsidRPr="00D804F7" w14:paraId="07BA89B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C297DED" w14:textId="77777777" w:rsidR="00F57A72" w:rsidRPr="00D804F7" w:rsidRDefault="00F57A72" w:rsidP="00E1035F">
            <w:pPr>
              <w:pStyle w:val="Pamatteksts"/>
              <w:numPr>
                <w:ilvl w:val="0"/>
                <w:numId w:val="7"/>
              </w:numPr>
              <w:ind w:hanging="720"/>
              <w:rPr>
                <w:b w:val="0"/>
              </w:rPr>
            </w:pPr>
          </w:p>
        </w:tc>
        <w:tc>
          <w:tcPr>
            <w:tcW w:w="1701" w:type="dxa"/>
          </w:tcPr>
          <w:p w14:paraId="3ED0C7C3" w14:textId="3A5A4653" w:rsidR="00F57A72" w:rsidRPr="00D804F7" w:rsidRDefault="00F57A72" w:rsidP="2542BE35">
            <w:pPr>
              <w:pStyle w:val="Pamatteksts"/>
              <w:cnfStyle w:val="000000000000" w:firstRow="0" w:lastRow="0" w:firstColumn="0" w:lastColumn="0" w:oddVBand="0" w:evenVBand="0" w:oddHBand="0" w:evenHBand="0" w:firstRowFirstColumn="0" w:firstRowLastColumn="0" w:lastRowFirstColumn="0" w:lastRowLastColumn="0"/>
            </w:pPr>
            <w:r w:rsidRPr="00D804F7">
              <w:t>Veic nepieciešam</w:t>
            </w:r>
            <w:r w:rsidR="67B03585" w:rsidRPr="00D804F7">
              <w:t>ā</w:t>
            </w:r>
            <w:r w:rsidRPr="00D804F7">
              <w:t xml:space="preserve">s darbības kā noteikts </w:t>
            </w:r>
            <w:r w:rsidR="00167B33" w:rsidRPr="00D804F7">
              <w:t>meklēšanas paziņojumā</w:t>
            </w:r>
          </w:p>
        </w:tc>
        <w:tc>
          <w:tcPr>
            <w:tcW w:w="1628" w:type="dxa"/>
          </w:tcPr>
          <w:p w14:paraId="6A8C556F" w14:textId="5A61507D" w:rsidR="00F57A72"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2A891C8D" w14:textId="54846EB1" w:rsidR="00F57A72"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Atbilstoši </w:t>
            </w:r>
            <w:r w:rsidR="00F57A72" w:rsidRPr="00D804F7">
              <w:t xml:space="preserve"> meklējamo personu vai objektu </w:t>
            </w:r>
            <w:r w:rsidRPr="00D804F7">
              <w:t xml:space="preserve">reģistru meklēšanas paziņojumā </w:t>
            </w:r>
            <w:r w:rsidR="0007200E" w:rsidRPr="00D804F7">
              <w:t>norādītaj</w:t>
            </w:r>
            <w:r w:rsidR="0007200E">
              <w:t>ie</w:t>
            </w:r>
            <w:r w:rsidR="0007200E" w:rsidRPr="00D804F7">
              <w:t xml:space="preserve">m </w:t>
            </w:r>
            <w:r w:rsidR="0007200E">
              <w:t xml:space="preserve">mērķiem, </w:t>
            </w:r>
            <w:r w:rsidR="00F57A72" w:rsidRPr="00D804F7">
              <w:t>veic attiecīgās darbības – personas aizturēšanu un nogādāšanu VP, vai Ī</w:t>
            </w:r>
            <w:r w:rsidR="00043FB2" w:rsidRPr="00D804F7">
              <w:t>A</w:t>
            </w:r>
            <w:r w:rsidR="00F57A72" w:rsidRPr="00D804F7">
              <w:t>V., mantas atsavināšanu, procesa virzītāja informēšanu u</w:t>
            </w:r>
            <w:r w:rsidR="00043FB2" w:rsidRPr="00D804F7">
              <w:t xml:space="preserve">. </w:t>
            </w:r>
            <w:r w:rsidR="00F57A72" w:rsidRPr="00D804F7">
              <w:t>tml.</w:t>
            </w:r>
          </w:p>
          <w:p w14:paraId="24B67C1C" w14:textId="0F12BF86" w:rsidR="00F57A72" w:rsidRPr="00D804F7" w:rsidRDefault="00F57A72"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jāveic personas aizturēšana, aizpilda personas aizturēšanas </w:t>
            </w:r>
            <w:r w:rsidR="00A83AF0" w:rsidRPr="00D804F7">
              <w:t>protokolu.</w:t>
            </w:r>
          </w:p>
        </w:tc>
        <w:tc>
          <w:tcPr>
            <w:tcW w:w="1913" w:type="dxa"/>
          </w:tcPr>
          <w:p w14:paraId="07C41086" w14:textId="3450EC8A" w:rsidR="00F57A72" w:rsidRPr="00D804F7" w:rsidRDefault="616B6EC3"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 PEM, MNZO</w:t>
            </w:r>
          </w:p>
        </w:tc>
      </w:tr>
      <w:tr w:rsidR="00510D42" w:rsidRPr="00D804F7" w14:paraId="7BF48D9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B120CE8" w14:textId="77777777" w:rsidR="00165FDF" w:rsidRPr="00D804F7" w:rsidRDefault="00165FDF" w:rsidP="00E1035F">
            <w:pPr>
              <w:pStyle w:val="Pamatteksts"/>
              <w:numPr>
                <w:ilvl w:val="0"/>
                <w:numId w:val="7"/>
              </w:numPr>
              <w:ind w:hanging="720"/>
              <w:rPr>
                <w:b w:val="0"/>
              </w:rPr>
            </w:pPr>
          </w:p>
        </w:tc>
        <w:tc>
          <w:tcPr>
            <w:tcW w:w="1701" w:type="dxa"/>
          </w:tcPr>
          <w:p w14:paraId="0E85FF85" w14:textId="4970692E" w:rsidR="00165FDF" w:rsidRPr="00D804F7" w:rsidRDefault="6425FC67" w:rsidP="2542BE35">
            <w:pPr>
              <w:pStyle w:val="Pamatteksts"/>
              <w:cnfStyle w:val="000000000000" w:firstRow="0" w:lastRow="0" w:firstColumn="0" w:lastColumn="0" w:oddVBand="0" w:evenVBand="0" w:oddHBand="0" w:evenHBand="0" w:firstRowFirstColumn="0" w:firstRowLastColumn="0" w:lastRowFirstColumn="0" w:lastRowLastColumn="0"/>
            </w:pPr>
            <w:r w:rsidRPr="00D804F7">
              <w:t>Sagatavo KP</w:t>
            </w:r>
            <w:r w:rsidR="00F174EC" w:rsidRPr="00D804F7">
              <w:t xml:space="preserve"> un APP</w:t>
            </w:r>
            <w:r w:rsidRPr="00D804F7">
              <w:t xml:space="preserve"> uzsākšanas atteikuma dokumentus</w:t>
            </w:r>
          </w:p>
        </w:tc>
        <w:tc>
          <w:tcPr>
            <w:tcW w:w="1628" w:type="dxa"/>
          </w:tcPr>
          <w:p w14:paraId="45A83F9F" w14:textId="158E775C" w:rsidR="00165FDF"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Amatpersona (procesa virzītājs), </w:t>
            </w:r>
            <w:r w:rsidR="009A7208" w:rsidRPr="00D804F7">
              <w:t>Amatā augstākā amatpersona</w:t>
            </w:r>
          </w:p>
        </w:tc>
        <w:tc>
          <w:tcPr>
            <w:tcW w:w="3198" w:type="dxa"/>
          </w:tcPr>
          <w:p w14:paraId="629D9A57" w14:textId="6126B7A0" w:rsidR="00165FDF" w:rsidRPr="00D804F7" w:rsidRDefault="6425FC67" w:rsidP="6425FC6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KP </w:t>
            </w:r>
            <w:r w:rsidR="00F174EC" w:rsidRPr="00D804F7">
              <w:t xml:space="preserve">un APP </w:t>
            </w:r>
            <w:r w:rsidRPr="00D804F7">
              <w:t xml:space="preserve">uzsākšanas atteikuma informācijas sagatavošana un attiecīgu dokumentu </w:t>
            </w:r>
            <w:r w:rsidR="0007200E">
              <w:t xml:space="preserve">(lēmumu) </w:t>
            </w:r>
            <w:r w:rsidRPr="00D804F7">
              <w:t>izveide</w:t>
            </w:r>
          </w:p>
        </w:tc>
        <w:tc>
          <w:tcPr>
            <w:tcW w:w="1913" w:type="dxa"/>
          </w:tcPr>
          <w:p w14:paraId="5336E4CE" w14:textId="157B337F" w:rsidR="00165FDF" w:rsidRPr="00D804F7" w:rsidRDefault="00C97114"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 PDVK, KRASS</w:t>
            </w:r>
            <w:r w:rsidR="0007200E">
              <w:t>, APAS</w:t>
            </w:r>
          </w:p>
        </w:tc>
      </w:tr>
    </w:tbl>
    <w:p w14:paraId="531AFD2B" w14:textId="77777777" w:rsidR="0082086D" w:rsidRPr="00D804F7" w:rsidRDefault="0082086D" w:rsidP="0082086D">
      <w:pPr>
        <w:pStyle w:val="Pamatteksts"/>
      </w:pPr>
    </w:p>
    <w:p w14:paraId="4D6F33A3" w14:textId="218B6443" w:rsidR="0082086D" w:rsidRPr="00D804F7" w:rsidRDefault="0082086D" w:rsidP="0082086D">
      <w:pPr>
        <w:pStyle w:val="Virsraksts3"/>
      </w:pPr>
      <w:bookmarkStart w:id="50" w:name="_Toc56069220"/>
      <w:bookmarkStart w:id="51" w:name="_Toc69755813"/>
      <w:r w:rsidRPr="00D804F7">
        <w:t>Biznesa prasības</w:t>
      </w:r>
      <w:bookmarkEnd w:id="50"/>
      <w:bookmarkEnd w:id="51"/>
    </w:p>
    <w:p w14:paraId="6D544E52" w14:textId="5B88AF80" w:rsidR="00DF7DDE" w:rsidRPr="00D804F7" w:rsidRDefault="00DF7DDE" w:rsidP="00DF7DDE">
      <w:pPr>
        <w:pStyle w:val="Parakstszemobjekta"/>
        <w:keepNext/>
      </w:pPr>
      <w:bookmarkStart w:id="52" w:name="_Ref67994437"/>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6</w:t>
      </w:r>
      <w:r w:rsidRPr="00D804F7">
        <w:rPr>
          <w:color w:val="2B579A"/>
          <w:shd w:val="clear" w:color="auto" w:fill="E6E6E6"/>
        </w:rPr>
        <w:fldChar w:fldCharType="end"/>
      </w:r>
      <w:r w:rsidRPr="00D804F7">
        <w:t xml:space="preserve"> EVP biznesa prasības</w:t>
      </w:r>
      <w:bookmarkEnd w:id="52"/>
    </w:p>
    <w:tbl>
      <w:tblPr>
        <w:tblStyle w:val="PwCTableTextIC"/>
        <w:tblW w:w="9498" w:type="dxa"/>
        <w:tblLook w:val="06A0" w:firstRow="1" w:lastRow="0" w:firstColumn="1" w:lastColumn="0" w:noHBand="1" w:noVBand="1"/>
      </w:tblPr>
      <w:tblGrid>
        <w:gridCol w:w="973"/>
        <w:gridCol w:w="1613"/>
        <w:gridCol w:w="4360"/>
        <w:gridCol w:w="1276"/>
        <w:gridCol w:w="1276"/>
      </w:tblGrid>
      <w:tr w:rsidR="004E3D3B" w:rsidRPr="00D804F7" w14:paraId="03FF2FF7" w14:textId="05696F10" w:rsidTr="004E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 w:type="dxa"/>
          </w:tcPr>
          <w:p w14:paraId="70E34EB9" w14:textId="671122EC" w:rsidR="004E3D3B" w:rsidRPr="00D804F7" w:rsidRDefault="004E3D3B" w:rsidP="00055D77">
            <w:pPr>
              <w:pStyle w:val="Pamatteksts"/>
              <w:ind w:hanging="8"/>
            </w:pPr>
            <w:r w:rsidRPr="00D804F7">
              <w:t>Prasības  ID</w:t>
            </w:r>
          </w:p>
        </w:tc>
        <w:tc>
          <w:tcPr>
            <w:tcW w:w="1613" w:type="dxa"/>
          </w:tcPr>
          <w:p w14:paraId="5B4FFFAC" w14:textId="286B9507" w:rsidR="004E3D3B" w:rsidRPr="004E3D3B" w:rsidRDefault="004E3D3B" w:rsidP="0082086D">
            <w:pPr>
              <w:pStyle w:val="Pamatteksts"/>
              <w:cnfStyle w:val="100000000000" w:firstRow="1" w:lastRow="0" w:firstColumn="0" w:lastColumn="0" w:oddVBand="0" w:evenVBand="0" w:oddHBand="0" w:evenHBand="0" w:firstRowFirstColumn="0" w:firstRowLastColumn="0" w:lastRowFirstColumn="0" w:lastRowLastColumn="0"/>
            </w:pPr>
            <w:r w:rsidRPr="004E3D3B">
              <w:t>Prasības nosaukums</w:t>
            </w:r>
          </w:p>
        </w:tc>
        <w:tc>
          <w:tcPr>
            <w:tcW w:w="4360" w:type="dxa"/>
          </w:tcPr>
          <w:p w14:paraId="12D5C932" w14:textId="4241061C" w:rsidR="004E3D3B" w:rsidRPr="00D804F7" w:rsidRDefault="004E3D3B" w:rsidP="00436F52">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276" w:type="dxa"/>
          </w:tcPr>
          <w:p w14:paraId="27105C0D" w14:textId="4C24CBCB" w:rsidR="004E3D3B" w:rsidRPr="00D804F7" w:rsidRDefault="004E3D3B" w:rsidP="0082086D">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25ECEE72" w14:textId="2AD24B00" w:rsidR="004E3D3B" w:rsidRPr="00D804F7" w:rsidRDefault="004E3D3B" w:rsidP="0099315A">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E3D3B" w:rsidRPr="00D804F7" w14:paraId="06411701" w14:textId="16415655" w:rsidTr="004E3D3B">
        <w:tc>
          <w:tcPr>
            <w:cnfStyle w:val="001000000000" w:firstRow="0" w:lastRow="0" w:firstColumn="1" w:lastColumn="0" w:oddVBand="0" w:evenVBand="0" w:oddHBand="0" w:evenHBand="0" w:firstRowFirstColumn="0" w:firstRowLastColumn="0" w:lastRowFirstColumn="0" w:lastRowLastColumn="0"/>
            <w:tcW w:w="973" w:type="dxa"/>
          </w:tcPr>
          <w:p w14:paraId="6FDFC722" w14:textId="77777777" w:rsidR="004E3D3B" w:rsidRPr="00D804F7" w:rsidRDefault="004E3D3B" w:rsidP="00E1035F">
            <w:pPr>
              <w:pStyle w:val="Pamatteksts"/>
              <w:numPr>
                <w:ilvl w:val="0"/>
                <w:numId w:val="8"/>
              </w:numPr>
              <w:ind w:left="0" w:hanging="8"/>
            </w:pPr>
          </w:p>
        </w:tc>
        <w:tc>
          <w:tcPr>
            <w:tcW w:w="1613" w:type="dxa"/>
          </w:tcPr>
          <w:p w14:paraId="76E74A3A" w14:textId="35C56B8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E-lietas izveide, identifikatora piešķiršana</w:t>
            </w:r>
          </w:p>
        </w:tc>
        <w:tc>
          <w:tcPr>
            <w:tcW w:w="4360" w:type="dxa"/>
          </w:tcPr>
          <w:p w14:paraId="22177C0C" w14:textId="10F258F3" w:rsidR="004E3D3B" w:rsidRPr="00D804F7" w:rsidRDefault="004E3D3B" w:rsidP="49793C69">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jānodrošina ienākošās informācijas par Notikumu, iespējamu NN vai citas ienākošās informācijas fiksēšanu IIIS2 ar E-lietas identifikatoru (reģistrācijas numuru). Izveidojot E-lietu tiek ģenerēts VEK, kurā attiecīgajos datu laukos tiek iekļauti visi saņemti metadati, ieskaitot saites uz E-dokumentiem un citām saistītajām datnēm. E-lietai tiek izveidots identifikācijas numurs saskaņā ar noteikto numura izveides algoritmu, kā aprakstīts prasībā </w:t>
            </w:r>
            <w:r w:rsidRPr="00D804F7">
              <w:rPr>
                <w:color w:val="2B579A"/>
                <w:shd w:val="clear" w:color="auto" w:fill="E6E6E6"/>
              </w:rPr>
              <w:fldChar w:fldCharType="begin"/>
            </w:r>
            <w:r w:rsidRPr="00D804F7">
              <w:instrText xml:space="preserve"> REF _Ref60080839 \r \h  \* MERGEFORMAT </w:instrText>
            </w:r>
            <w:r w:rsidRPr="00D804F7">
              <w:rPr>
                <w:color w:val="2B579A"/>
                <w:shd w:val="clear" w:color="auto" w:fill="E6E6E6"/>
              </w:rPr>
            </w:r>
            <w:r w:rsidRPr="00D804F7">
              <w:rPr>
                <w:color w:val="2B579A"/>
                <w:shd w:val="clear" w:color="auto" w:fill="E6E6E6"/>
              </w:rPr>
              <w:fldChar w:fldCharType="separate"/>
            </w:r>
            <w:r>
              <w:t>F.48</w:t>
            </w:r>
            <w:r w:rsidRPr="00D804F7">
              <w:rPr>
                <w:color w:val="2B579A"/>
                <w:shd w:val="clear" w:color="auto" w:fill="E6E6E6"/>
              </w:rPr>
              <w:fldChar w:fldCharType="end"/>
            </w:r>
            <w:r w:rsidRPr="00D804F7">
              <w:t>.</w:t>
            </w:r>
          </w:p>
        </w:tc>
        <w:tc>
          <w:tcPr>
            <w:tcW w:w="1276" w:type="dxa"/>
          </w:tcPr>
          <w:p w14:paraId="79FE9E44" w14:textId="63C78D5F" w:rsidR="004E3D3B" w:rsidRPr="00D804F7" w:rsidRDefault="004E3D3B" w:rsidP="001A1C55">
            <w:pPr>
              <w:pStyle w:val="Pamatteksts"/>
              <w:cnfStyle w:val="000000000000" w:firstRow="0" w:lastRow="0" w:firstColumn="0" w:lastColumn="0" w:oddVBand="0" w:evenVBand="0" w:oddHBand="0" w:evenHBand="0" w:firstRowFirstColumn="0" w:firstRowLastColumn="0" w:lastRowFirstColumn="0" w:lastRowLastColumn="0"/>
            </w:pPr>
            <w:r w:rsidRPr="00D804F7">
              <w:t>IIIS2, PDVK, VKCP, APAS, KRASS</w:t>
            </w:r>
          </w:p>
        </w:tc>
        <w:tc>
          <w:tcPr>
            <w:tcW w:w="1276" w:type="dxa"/>
          </w:tcPr>
          <w:p w14:paraId="3F074B0E" w14:textId="7E04DCF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2159D19B" w14:textId="1ABF9F5A" w:rsidTr="004E3D3B">
        <w:tc>
          <w:tcPr>
            <w:cnfStyle w:val="001000000000" w:firstRow="0" w:lastRow="0" w:firstColumn="1" w:lastColumn="0" w:oddVBand="0" w:evenVBand="0" w:oddHBand="0" w:evenHBand="0" w:firstRowFirstColumn="0" w:firstRowLastColumn="0" w:lastRowFirstColumn="0" w:lastRowLastColumn="0"/>
            <w:tcW w:w="973" w:type="dxa"/>
          </w:tcPr>
          <w:p w14:paraId="64A47961" w14:textId="77777777" w:rsidR="004E3D3B" w:rsidRDefault="004E3D3B" w:rsidP="00E1035F">
            <w:pPr>
              <w:pStyle w:val="Pamatteksts"/>
              <w:numPr>
                <w:ilvl w:val="0"/>
                <w:numId w:val="8"/>
              </w:numPr>
              <w:ind w:left="0" w:hanging="8"/>
              <w:rPr>
                <w:rStyle w:val="Komentraatsauce"/>
              </w:rPr>
            </w:pPr>
          </w:p>
        </w:tc>
        <w:tc>
          <w:tcPr>
            <w:tcW w:w="1613" w:type="dxa"/>
          </w:tcPr>
          <w:p w14:paraId="14D15EE6" w14:textId="6BF8B1CD"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E-dokumentu uzglabāšanas veids</w:t>
            </w:r>
          </w:p>
        </w:tc>
        <w:tc>
          <w:tcPr>
            <w:tcW w:w="4360" w:type="dxa"/>
          </w:tcPr>
          <w:p w14:paraId="3F325D2B" w14:textId="7E25F288" w:rsidR="004E3D3B" w:rsidRPr="00D804F7" w:rsidRDefault="004E3D3B" w:rsidP="49793C69">
            <w:pPr>
              <w:pStyle w:val="Pamatteksts"/>
              <w:jc w:val="both"/>
              <w:cnfStyle w:val="000000000000" w:firstRow="0" w:lastRow="0" w:firstColumn="0" w:lastColumn="0" w:oddVBand="0" w:evenVBand="0" w:oddHBand="0" w:evenHBand="0" w:firstRowFirstColumn="0" w:firstRowLastColumn="0" w:lastRowFirstColumn="0" w:lastRowLastColumn="0"/>
            </w:pPr>
            <w:r>
              <w:t>IIIS2 jānodrošina, ka visi ar E-lietu saistītie E-dokumenti ir jārada un jāuzglabā elektroniskā vidē (skenēti vai digitāli dzimuši)</w:t>
            </w:r>
          </w:p>
        </w:tc>
        <w:tc>
          <w:tcPr>
            <w:tcW w:w="1276" w:type="dxa"/>
          </w:tcPr>
          <w:p w14:paraId="0A2D1CA2" w14:textId="58D81D15" w:rsidR="004E3D3B" w:rsidRPr="00D804F7" w:rsidRDefault="004E3D3B" w:rsidP="001A1C55">
            <w:pPr>
              <w:pStyle w:val="Pamatteksts"/>
              <w:cnfStyle w:val="000000000000" w:firstRow="0" w:lastRow="0" w:firstColumn="0" w:lastColumn="0" w:oddVBand="0" w:evenVBand="0" w:oddHBand="0" w:evenHBand="0" w:firstRowFirstColumn="0" w:firstRowLastColumn="0" w:lastRowFirstColumn="0" w:lastRowLastColumn="0"/>
            </w:pPr>
            <w:r w:rsidRPr="00D804F7">
              <w:t>IIIS2, PDVK, VKCP, APAS, KRASS</w:t>
            </w:r>
          </w:p>
        </w:tc>
        <w:tc>
          <w:tcPr>
            <w:tcW w:w="1276" w:type="dxa"/>
          </w:tcPr>
          <w:p w14:paraId="7FB01670" w14:textId="54F7D901" w:rsidR="004E3D3B" w:rsidRDefault="004E3D3B" w:rsidP="0099315A">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234C52E" w14:textId="73A14D38" w:rsidTr="004E3D3B">
        <w:tc>
          <w:tcPr>
            <w:cnfStyle w:val="001000000000" w:firstRow="0" w:lastRow="0" w:firstColumn="1" w:lastColumn="0" w:oddVBand="0" w:evenVBand="0" w:oddHBand="0" w:evenHBand="0" w:firstRowFirstColumn="0" w:firstRowLastColumn="0" w:lastRowFirstColumn="0" w:lastRowLastColumn="0"/>
            <w:tcW w:w="973" w:type="dxa"/>
          </w:tcPr>
          <w:p w14:paraId="44C0C7D9" w14:textId="77777777" w:rsidR="004E3D3B" w:rsidRPr="00D804F7" w:rsidRDefault="004E3D3B" w:rsidP="00E1035F">
            <w:pPr>
              <w:pStyle w:val="Pamatteksts"/>
              <w:numPr>
                <w:ilvl w:val="0"/>
                <w:numId w:val="8"/>
              </w:numPr>
              <w:ind w:left="0" w:hanging="8"/>
            </w:pPr>
          </w:p>
        </w:tc>
        <w:tc>
          <w:tcPr>
            <w:tcW w:w="1613" w:type="dxa"/>
          </w:tcPr>
          <w:p w14:paraId="32BFB2F7" w14:textId="55BBF89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E-lietas un E-dokumentu plūsmas nodrošināšana</w:t>
            </w:r>
          </w:p>
        </w:tc>
        <w:tc>
          <w:tcPr>
            <w:tcW w:w="4360" w:type="dxa"/>
          </w:tcPr>
          <w:p w14:paraId="028E6C47" w14:textId="2348B5F6"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un tās biznesa sistēmās (VNR/PRP, KRASS, APAS) jānodrošina E-lietu iekšēju vīzēšanu, E-lietu </w:t>
            </w:r>
            <w:r w:rsidRPr="00D804F7">
              <w:lastRenderedPageBreak/>
              <w:t>saikni ar DU un E-lietas un saistīto E-dokumentu virzīšanu (nodošana Amatpersonai izpildei):</w:t>
            </w:r>
          </w:p>
          <w:p w14:paraId="6FA90D04" w14:textId="1BEDB082" w:rsidR="004E3D3B" w:rsidRPr="00D804F7" w:rsidRDefault="004E3D3B" w:rsidP="004B2526">
            <w:pPr>
              <w:pStyle w:val="Pamatteksts"/>
              <w:numPr>
                <w:ilvl w:val="0"/>
                <w:numId w:val="25"/>
              </w:numPr>
              <w:cnfStyle w:val="000000000000" w:firstRow="0" w:lastRow="0" w:firstColumn="0" w:lastColumn="0" w:oddVBand="0" w:evenVBand="0" w:oddHBand="0" w:evenHBand="0" w:firstRowFirstColumn="0" w:firstRowLastColumn="0" w:lastRowFirstColumn="0" w:lastRowLastColumn="0"/>
            </w:pPr>
            <w:r w:rsidRPr="00D804F7">
              <w:t>Jāpiedāvā iespēju norādīt dokumenta nodošanas mērķi („rīcībai”, „zināšanai”, „parakstīšanai”, „lietā” u.c.), adresātu (darbinieku) un virzības aprakstu (piezīmes);</w:t>
            </w:r>
          </w:p>
          <w:p w14:paraId="3EF54FF2" w14:textId="36D65D06" w:rsidR="004E3D3B" w:rsidRPr="00D804F7" w:rsidRDefault="004E3D3B" w:rsidP="004B2526">
            <w:pPr>
              <w:pStyle w:val="Pamatteksts"/>
              <w:numPr>
                <w:ilvl w:val="0"/>
                <w:numId w:val="25"/>
              </w:numPr>
              <w:cnfStyle w:val="000000000000" w:firstRow="0" w:lastRow="0" w:firstColumn="0" w:lastColumn="0" w:oddVBand="0" w:evenVBand="0" w:oddHBand="0" w:evenHBand="0" w:firstRowFirstColumn="0" w:firstRowLastColumn="0" w:lastRowFirstColumn="0" w:lastRowLastColumn="0"/>
            </w:pPr>
            <w:r w:rsidRPr="00D804F7">
              <w:t>Darbiniekam, kurš saņem dokumentu, jānodrošina iespēja norādīt turpmāko rīcības scenāriju („pieņemt izpildei”, „atgriezt atpakaļ”, „nodot tālāk izpildei”) – DU funkcionalitāte;</w:t>
            </w:r>
          </w:p>
          <w:p w14:paraId="2CE05CA7" w14:textId="2183CA34" w:rsidR="004E3D3B" w:rsidRPr="00D804F7" w:rsidRDefault="004E3D3B" w:rsidP="004B2526">
            <w:pPr>
              <w:pStyle w:val="Pamatteksts"/>
              <w:numPr>
                <w:ilvl w:val="0"/>
                <w:numId w:val="25"/>
              </w:numPr>
              <w:cnfStyle w:val="000000000000" w:firstRow="0" w:lastRow="0" w:firstColumn="0" w:lastColumn="0" w:oddVBand="0" w:evenVBand="0" w:oddHBand="0" w:evenHBand="0" w:firstRowFirstColumn="0" w:firstRowLastColumn="0" w:lastRowFirstColumn="0" w:lastRowLastColumn="0"/>
            </w:pPr>
            <w:r w:rsidRPr="00D804F7">
              <w:t>Pieņemot dokumentu izpildei, atbildīgajam darbiniekam ir jābūt iespējai norādīt tālākās darbības vai izpildes statusu („tiek pildīts”, „izbeigt kontroli”, „gatavot atbildes projektu” u.c.) – DU funkcionalitāte.</w:t>
            </w:r>
          </w:p>
          <w:p w14:paraId="3A372354" w14:textId="77103BFB" w:rsidR="004E3D3B" w:rsidRPr="00D804F7" w:rsidRDefault="004E3D3B" w:rsidP="004B2526">
            <w:pPr>
              <w:pStyle w:val="Pamatteksts"/>
              <w:numPr>
                <w:ilvl w:val="0"/>
                <w:numId w:val="25"/>
              </w:numPr>
              <w:cnfStyle w:val="000000000000" w:firstRow="0" w:lastRow="0" w:firstColumn="0" w:lastColumn="0" w:oddVBand="0" w:evenVBand="0" w:oddHBand="0" w:evenHBand="0" w:firstRowFirstColumn="0" w:firstRowLastColumn="0" w:lastRowFirstColumn="0" w:lastRowLastColumn="0"/>
            </w:pPr>
            <w:r w:rsidRPr="00D804F7">
              <w:t>Detalizētas prasības E-lietu un saistīto E-dokumentu virzībai tiks precizētas izstrādes laikā.</w:t>
            </w:r>
          </w:p>
          <w:p w14:paraId="7F416D1E" w14:textId="50FF8822" w:rsidR="004E3D3B" w:rsidRPr="00D804F7" w:rsidRDefault="004E3D3B" w:rsidP="00055D7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nododot E-lietu citam darbiniekam mainās atbildīgais par E-lietu – Amatpersona vai procesa virzītājs, IIIS2 jānodrošina pieejas tiesību maiņu – iepriekšējā Amatpersona zaudē  pieejas tiesības E-lietas materiāliem izņemot metadatus, jaunā Amatpersona iegūst pieejas tiesības visiem E-lietas materiāliem. </w:t>
            </w:r>
          </w:p>
        </w:tc>
        <w:tc>
          <w:tcPr>
            <w:tcW w:w="1276" w:type="dxa"/>
          </w:tcPr>
          <w:p w14:paraId="0C040B5E" w14:textId="76165E9C" w:rsidR="004E3D3B" w:rsidRPr="00D804F7" w:rsidRDefault="004E3D3B" w:rsidP="2542BE35">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PDVK</w:t>
            </w:r>
          </w:p>
        </w:tc>
        <w:tc>
          <w:tcPr>
            <w:tcW w:w="1276" w:type="dxa"/>
          </w:tcPr>
          <w:p w14:paraId="7AA4BB3C" w14:textId="34AD0FEE"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79211F8" w14:textId="6EAE3317" w:rsidTr="004E3D3B">
        <w:tc>
          <w:tcPr>
            <w:cnfStyle w:val="001000000000" w:firstRow="0" w:lastRow="0" w:firstColumn="1" w:lastColumn="0" w:oddVBand="0" w:evenVBand="0" w:oddHBand="0" w:evenHBand="0" w:firstRowFirstColumn="0" w:firstRowLastColumn="0" w:lastRowFirstColumn="0" w:lastRowLastColumn="0"/>
            <w:tcW w:w="973" w:type="dxa"/>
          </w:tcPr>
          <w:p w14:paraId="3479D1D3" w14:textId="77777777" w:rsidR="004E3D3B" w:rsidRPr="00D804F7" w:rsidRDefault="004E3D3B" w:rsidP="00E1035F">
            <w:pPr>
              <w:pStyle w:val="Pamatteksts"/>
              <w:numPr>
                <w:ilvl w:val="0"/>
                <w:numId w:val="8"/>
              </w:numPr>
              <w:ind w:left="0" w:hanging="8"/>
            </w:pPr>
          </w:p>
        </w:tc>
        <w:tc>
          <w:tcPr>
            <w:tcW w:w="1613" w:type="dxa"/>
          </w:tcPr>
          <w:p w14:paraId="40735DB3" w14:textId="6B8F98EB"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VKCP un IIIS2 VEK datu sakritības pārbaude un sinhronizācija</w:t>
            </w:r>
          </w:p>
        </w:tc>
        <w:tc>
          <w:tcPr>
            <w:tcW w:w="4360" w:type="dxa"/>
          </w:tcPr>
          <w:p w14:paraId="24DE71E6" w14:textId="3D5BE0B4"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t>IIIS2 jānodrošina, ka līdz ar VEK slēgšanu VKCP pusē un galīgās informācijas saņemšanu IIIS2, jāveic VKCP un IIIS2 VEK datu pārbaude un sinhronizācija. Gadījumā, ja IIIS2 ietvaros ievāktā informācija saistībā ar E-lietu atšķiras no tās, kas norādīta no VKCP saņemtajā slēgtajā VEK, Amatpersonai jānodrošina informācijas pārbaude (salīdzināšana aplūkojot tabulārā izkārtojumā blakus abu VEK datus) un iespēja izvēlēties, kuru informāciju paturēt IIIS2 (VNR/PRP) VEK.</w:t>
            </w:r>
          </w:p>
        </w:tc>
        <w:tc>
          <w:tcPr>
            <w:tcW w:w="1276" w:type="dxa"/>
          </w:tcPr>
          <w:p w14:paraId="04C43E2E" w14:textId="6140747F"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t>IIIS2, PDVK</w:t>
            </w:r>
          </w:p>
        </w:tc>
        <w:tc>
          <w:tcPr>
            <w:tcW w:w="1276" w:type="dxa"/>
          </w:tcPr>
          <w:p w14:paraId="3CD6C523" w14:textId="6E48F6EC" w:rsidR="004E3D3B"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39676C0" w14:textId="6E836B24" w:rsidTr="004E3D3B">
        <w:tc>
          <w:tcPr>
            <w:cnfStyle w:val="001000000000" w:firstRow="0" w:lastRow="0" w:firstColumn="1" w:lastColumn="0" w:oddVBand="0" w:evenVBand="0" w:oddHBand="0" w:evenHBand="0" w:firstRowFirstColumn="0" w:firstRowLastColumn="0" w:lastRowFirstColumn="0" w:lastRowLastColumn="0"/>
            <w:tcW w:w="973" w:type="dxa"/>
          </w:tcPr>
          <w:p w14:paraId="5C6045D8" w14:textId="77777777" w:rsidR="004E3D3B" w:rsidRPr="00D804F7" w:rsidRDefault="004E3D3B" w:rsidP="00E1035F">
            <w:pPr>
              <w:pStyle w:val="Pamatteksts"/>
              <w:numPr>
                <w:ilvl w:val="0"/>
                <w:numId w:val="8"/>
              </w:numPr>
              <w:ind w:left="0" w:hanging="8"/>
            </w:pPr>
          </w:p>
        </w:tc>
        <w:tc>
          <w:tcPr>
            <w:tcW w:w="1613" w:type="dxa"/>
          </w:tcPr>
          <w:p w14:paraId="67A3D58C" w14:textId="206FF884"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Vienots dokumentu pārvaldības risinājums</w:t>
            </w:r>
          </w:p>
          <w:p w14:paraId="746462B5" w14:textId="77777777" w:rsidR="004E3D3B" w:rsidRPr="004E3D3B" w:rsidRDefault="004E3D3B" w:rsidP="005613B5">
            <w:pPr>
              <w:pStyle w:val="Pamatteksts"/>
              <w:cnfStyle w:val="000000000000" w:firstRow="0" w:lastRow="0" w:firstColumn="0" w:lastColumn="0" w:oddVBand="0" w:evenVBand="0" w:oddHBand="0" w:evenHBand="0" w:firstRowFirstColumn="0" w:firstRowLastColumn="0" w:lastRowFirstColumn="0" w:lastRowLastColumn="0"/>
            </w:pPr>
          </w:p>
        </w:tc>
        <w:tc>
          <w:tcPr>
            <w:tcW w:w="4360" w:type="dxa"/>
          </w:tcPr>
          <w:p w14:paraId="789B0DCE" w14:textId="2D7960BE"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jānodrošina vienots E-lietu pārvaldības risinājums, atbalstot gan pilnībā elektroniskas lietas apriti, gan hibrīdlietas, Hibrīdlietas rodas gadījumos, ja papīra dokumenti NA noteiktos gadījumos nedrīkst tikt pievienoti E-lietai (valsts noslēpumu saturoši, u.tml), tādējādi paralēli elektroniskajai dokumentu apritei ir arī papīra dokumentu aprite.</w:t>
            </w:r>
          </w:p>
          <w:p w14:paraId="564C4C7D" w14:textId="24812C92"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PDVK jānodrošina:</w:t>
            </w:r>
          </w:p>
          <w:p w14:paraId="1F940086" w14:textId="4E5D4B3C"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Pārskatāmu un kontrolējamu dokumentu dzīves ciklu;</w:t>
            </w:r>
          </w:p>
          <w:p w14:paraId="35E4F252" w14:textId="531BF06F"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Vienotu un centralizētu piekļuvi dokumentiem sistēmas lietotājiem ar attiecīgām pieejas tiesībām;</w:t>
            </w:r>
          </w:p>
          <w:p w14:paraId="39AD8F2D" w14:textId="7160C6E4"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Hibrīdlietu gadījumā informāciju, par to, kur atrodams papīra dokuments;</w:t>
            </w:r>
          </w:p>
          <w:p w14:paraId="66E7B03E" w14:textId="0D7AEA38"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 xml:space="preserve">Vienotu E-dokumentu šablonu izmantošana un E-dokumentu izveide </w:t>
            </w:r>
          </w:p>
          <w:p w14:paraId="2AF97E6B" w14:textId="07B03200"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E-dokumentu apstiprināšana saskaņošana un parakstīšana;</w:t>
            </w:r>
          </w:p>
          <w:p w14:paraId="486F501A" w14:textId="533873D7"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lastRenderedPageBreak/>
              <w:t>Apziņošanas komponentes izmantošanu saziņā starp iesaistītajām pusēm (t.sk lietas pārsūtīšana pēc piekritības, saziņa ar iesaistītajām pusēm, atbilstoši  lietā norādītajam saziņas kanālam);</w:t>
            </w:r>
          </w:p>
          <w:p w14:paraId="7967E40F" w14:textId="77777777"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DU pārvaldības risinājuma sasaisti ar E-lietu apriti.</w:t>
            </w:r>
          </w:p>
          <w:p w14:paraId="4A2BA188" w14:textId="2315BA30" w:rsidR="004E3D3B" w:rsidRPr="004E3D3B" w:rsidRDefault="004E3D3B" w:rsidP="004E3D3B">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CC2D23">
              <w:t>Datu anonimizēšana</w:t>
            </w:r>
            <w:r>
              <w:t>.</w:t>
            </w:r>
          </w:p>
        </w:tc>
        <w:tc>
          <w:tcPr>
            <w:tcW w:w="1276" w:type="dxa"/>
          </w:tcPr>
          <w:p w14:paraId="06E0A7EA" w14:textId="7B97D513"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PDVK</w:t>
            </w:r>
          </w:p>
        </w:tc>
        <w:tc>
          <w:tcPr>
            <w:tcW w:w="1276" w:type="dxa"/>
          </w:tcPr>
          <w:p w14:paraId="78EA5A3F" w14:textId="0035B74C"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49544DF8" w14:textId="4B93743F" w:rsidTr="004E3D3B">
        <w:tc>
          <w:tcPr>
            <w:cnfStyle w:val="001000000000" w:firstRow="0" w:lastRow="0" w:firstColumn="1" w:lastColumn="0" w:oddVBand="0" w:evenVBand="0" w:oddHBand="0" w:evenHBand="0" w:firstRowFirstColumn="0" w:firstRowLastColumn="0" w:lastRowFirstColumn="0" w:lastRowLastColumn="0"/>
            <w:tcW w:w="973" w:type="dxa"/>
          </w:tcPr>
          <w:p w14:paraId="44E5BDE5" w14:textId="77777777" w:rsidR="004E3D3B" w:rsidRPr="00D804F7" w:rsidRDefault="004E3D3B" w:rsidP="00E1035F">
            <w:pPr>
              <w:pStyle w:val="Pamatteksts"/>
              <w:numPr>
                <w:ilvl w:val="0"/>
                <w:numId w:val="8"/>
              </w:numPr>
              <w:ind w:left="0" w:hanging="8"/>
            </w:pPr>
          </w:p>
        </w:tc>
        <w:tc>
          <w:tcPr>
            <w:tcW w:w="1613" w:type="dxa"/>
          </w:tcPr>
          <w:p w14:paraId="3CB2DF32" w14:textId="317C3733"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Sasaiste starp E-lietām, E-dokumentiem un reģistriem</w:t>
            </w:r>
          </w:p>
        </w:tc>
        <w:tc>
          <w:tcPr>
            <w:tcW w:w="4360" w:type="dxa"/>
          </w:tcPr>
          <w:p w14:paraId="62F59ED6" w14:textId="01C05C71" w:rsidR="004E3D3B" w:rsidRPr="00D804F7" w:rsidRDefault="004E3D3B" w:rsidP="49793C69">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jānodrošina sasaiste starp E-lietas metadatiem (VEK informāciju), E-dokumentu metadatiem un reģistriem saskaņā ar </w:t>
            </w:r>
            <w:r w:rsidRPr="00D804F7">
              <w:rPr>
                <w:color w:val="2B579A"/>
                <w:shd w:val="clear" w:color="auto" w:fill="E6E6E6"/>
              </w:rPr>
              <w:fldChar w:fldCharType="begin"/>
            </w:r>
            <w:r w:rsidRPr="00D804F7">
              <w:rPr>
                <w:szCs w:val="18"/>
              </w:rPr>
              <w:instrText xml:space="preserve"> REF _Ref58794287 \h </w:instrText>
            </w:r>
            <w:r w:rsidRPr="00D804F7">
              <w:instrText xml:space="preserve"> \* MERGEFORMAT </w:instrText>
            </w:r>
            <w:r w:rsidRPr="00D804F7">
              <w:rPr>
                <w:color w:val="2B579A"/>
                <w:shd w:val="clear" w:color="auto" w:fill="E6E6E6"/>
              </w:rPr>
            </w:r>
            <w:r w:rsidRPr="00D804F7">
              <w:rPr>
                <w:color w:val="2B579A"/>
                <w:szCs w:val="18"/>
                <w:shd w:val="clear" w:color="auto" w:fill="E6E6E6"/>
              </w:rPr>
              <w:fldChar w:fldCharType="separate"/>
            </w:r>
            <w:r w:rsidRPr="00030CD2">
              <w:t xml:space="preserve">Tabula </w:t>
            </w:r>
            <w:r>
              <w:rPr>
                <w:noProof/>
              </w:rPr>
              <w:t>104</w:t>
            </w:r>
            <w:r w:rsidRPr="00D51C8D">
              <w:t xml:space="preserve"> VEK salīdzinājums un tajā ietveramā informācija dažādās </w:t>
            </w:r>
            <w:r w:rsidRPr="00030CD2">
              <w:t>biznesa sistēmās</w:t>
            </w:r>
            <w:r w:rsidRPr="00D804F7">
              <w:rPr>
                <w:color w:val="2B579A"/>
                <w:shd w:val="clear" w:color="auto" w:fill="E6E6E6"/>
              </w:rPr>
              <w:fldChar w:fldCharType="end"/>
            </w:r>
          </w:p>
          <w:p w14:paraId="38A6C10B" w14:textId="322C239E" w:rsidR="004E3D3B" w:rsidRPr="00D804F7" w:rsidRDefault="004E3D3B">
            <w:pPr>
              <w:pStyle w:val="Pamatteksts"/>
              <w:jc w:val="both"/>
              <w:cnfStyle w:val="000000000000" w:firstRow="0" w:lastRow="0" w:firstColumn="0" w:lastColumn="0" w:oddVBand="0" w:evenVBand="0" w:oddHBand="0" w:evenHBand="0" w:firstRowFirstColumn="0" w:firstRowLastColumn="0" w:lastRowFirstColumn="0" w:lastRowLastColumn="0"/>
            </w:pPr>
            <w:r w:rsidRPr="00D804F7">
              <w:t>Katram E-dokumentam var būt piesaistīts viens vai vairāki nedalāmi saistītie dokumenti - anonimizētie, NVA foto tabulas notikuma vietas apskates protokolam, kā arī trešo personu parakstu pasakņi saistošie, piem., iniciējošie, atbildes, vai atsauces. Nedalāmi saistītie atrodas vienkopus. Viens dokuments var attiekties uz vairākām E-lietām.</w:t>
            </w:r>
          </w:p>
          <w:p w14:paraId="3529554F" w14:textId="001A7F4E" w:rsidR="004E3D3B" w:rsidRPr="00D804F7" w:rsidRDefault="004E3D3B">
            <w:pPr>
              <w:pStyle w:val="Pamatteksts"/>
              <w:jc w:val="both"/>
              <w:cnfStyle w:val="000000000000" w:firstRow="0" w:lastRow="0" w:firstColumn="0" w:lastColumn="0" w:oddVBand="0" w:evenVBand="0" w:oddHBand="0" w:evenHBand="0" w:firstRowFirstColumn="0" w:firstRowLastColumn="0" w:lastRowFirstColumn="0" w:lastRowLastColumn="0"/>
              <w:rPr>
                <w:b/>
                <w:bCs/>
              </w:rPr>
            </w:pPr>
            <w:r w:rsidRPr="00D804F7">
              <w:t>Attiecīgās dokumentu versijas var būt ar dažādu pieejamības statusu atkarībā no personas statusa E-lietā.</w:t>
            </w:r>
          </w:p>
        </w:tc>
        <w:tc>
          <w:tcPr>
            <w:tcW w:w="1276" w:type="dxa"/>
          </w:tcPr>
          <w:p w14:paraId="0DBA90DE" w14:textId="318C7AE3" w:rsidR="004E3D3B" w:rsidRPr="00D804F7" w:rsidRDefault="004E3D3B" w:rsidP="001A1C55">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c>
          <w:tcPr>
            <w:tcW w:w="1276" w:type="dxa"/>
          </w:tcPr>
          <w:p w14:paraId="4D374642" w14:textId="301142F2"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0DA370B0" w14:textId="000F4E1A" w:rsidTr="004E3D3B">
        <w:tc>
          <w:tcPr>
            <w:cnfStyle w:val="001000000000" w:firstRow="0" w:lastRow="0" w:firstColumn="1" w:lastColumn="0" w:oddVBand="0" w:evenVBand="0" w:oddHBand="0" w:evenHBand="0" w:firstRowFirstColumn="0" w:firstRowLastColumn="0" w:lastRowFirstColumn="0" w:lastRowLastColumn="0"/>
            <w:tcW w:w="973" w:type="dxa"/>
          </w:tcPr>
          <w:p w14:paraId="4A7B8E6C" w14:textId="77777777" w:rsidR="004E3D3B" w:rsidRPr="00D804F7" w:rsidRDefault="004E3D3B" w:rsidP="00E1035F">
            <w:pPr>
              <w:pStyle w:val="Pamatteksts"/>
              <w:numPr>
                <w:ilvl w:val="0"/>
                <w:numId w:val="8"/>
              </w:numPr>
              <w:ind w:left="0" w:hanging="8"/>
            </w:pPr>
          </w:p>
        </w:tc>
        <w:tc>
          <w:tcPr>
            <w:tcW w:w="1613" w:type="dxa"/>
          </w:tcPr>
          <w:p w14:paraId="01139590" w14:textId="4E5D4B3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Norīkojuma nodošana Amatpersonai</w:t>
            </w:r>
          </w:p>
        </w:tc>
        <w:tc>
          <w:tcPr>
            <w:tcW w:w="4360" w:type="dxa"/>
          </w:tcPr>
          <w:p w14:paraId="675D5DFF" w14:textId="1F177D52"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jānodrošina E-lietas VEK un saistītās informācijas nodošana Amatpersonai, kura noteikta kā atbildīgā par E-lietu nepieciešamo darbību veikšanai vai nu Notikuma vietā vai citur ar mērķi pieņemt lēmumu par turpmākajām darbībām. Nododot E-lietas informāciju jānodrošina rezolūcijas pievienošana DU. </w:t>
            </w:r>
          </w:p>
        </w:tc>
        <w:tc>
          <w:tcPr>
            <w:tcW w:w="1276" w:type="dxa"/>
          </w:tcPr>
          <w:p w14:paraId="03EBF1AF" w14:textId="4E5D4B3C" w:rsidR="004E3D3B" w:rsidRPr="00D804F7" w:rsidRDefault="004E3D3B" w:rsidP="000F2119">
            <w:pPr>
              <w:pStyle w:val="Pamatteksts"/>
              <w:cnfStyle w:val="000000000000" w:firstRow="0" w:lastRow="0" w:firstColumn="0" w:lastColumn="0" w:oddVBand="0" w:evenVBand="0" w:oddHBand="0" w:evenHBand="0" w:firstRowFirstColumn="0" w:firstRowLastColumn="0" w:lastRowFirstColumn="0" w:lastRowLastColumn="0"/>
            </w:pPr>
            <w:r w:rsidRPr="00D804F7">
              <w:t>IIIS2, RVS</w:t>
            </w:r>
          </w:p>
        </w:tc>
        <w:tc>
          <w:tcPr>
            <w:tcW w:w="1276" w:type="dxa"/>
          </w:tcPr>
          <w:p w14:paraId="34275AD5" w14:textId="21420DD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588018B0" w14:textId="6F8FFA5B" w:rsidTr="004E3D3B">
        <w:tc>
          <w:tcPr>
            <w:cnfStyle w:val="001000000000" w:firstRow="0" w:lastRow="0" w:firstColumn="1" w:lastColumn="0" w:oddVBand="0" w:evenVBand="0" w:oddHBand="0" w:evenHBand="0" w:firstRowFirstColumn="0" w:firstRowLastColumn="0" w:lastRowFirstColumn="0" w:lastRowLastColumn="0"/>
            <w:tcW w:w="973" w:type="dxa"/>
          </w:tcPr>
          <w:p w14:paraId="5473FFE5" w14:textId="77777777" w:rsidR="004E3D3B" w:rsidRPr="00D804F7" w:rsidRDefault="004E3D3B" w:rsidP="00E1035F">
            <w:pPr>
              <w:pStyle w:val="Pamatteksts"/>
              <w:numPr>
                <w:ilvl w:val="0"/>
                <w:numId w:val="8"/>
              </w:numPr>
              <w:ind w:left="0" w:hanging="8"/>
            </w:pPr>
          </w:p>
        </w:tc>
        <w:tc>
          <w:tcPr>
            <w:tcW w:w="1613" w:type="dxa"/>
          </w:tcPr>
          <w:p w14:paraId="012CE9E8" w14:textId="138C7BC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E-lietas informācijas apstrāde</w:t>
            </w:r>
          </w:p>
        </w:tc>
        <w:tc>
          <w:tcPr>
            <w:tcW w:w="4360" w:type="dxa"/>
          </w:tcPr>
          <w:p w14:paraId="664903BF" w14:textId="77975251" w:rsidR="004E3D3B" w:rsidRPr="00D804F7" w:rsidRDefault="004E3D3B" w:rsidP="49793C69">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VNR/PRP biznesa sistēmas ietvaros jānodrošina iespēja vienkopus atspoguļot, labot un papildināt sistēmas lietotājiem ar attiecīgām pieejas tiesībām (visām Amatpersonām, ekspertiem, izmekl</w:t>
            </w:r>
            <w:r>
              <w:t>ēšanas</w:t>
            </w:r>
            <w:r w:rsidRPr="00D804F7">
              <w:t xml:space="preserve"> grupas dalībniekiem) visu saņemto informāciju par Notikumu:</w:t>
            </w:r>
          </w:p>
          <w:p w14:paraId="17A0A3F5" w14:textId="3355A75A"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Iesaistītās fiziskās personas ar to statusiem (cietušais, informācijas iesniedzējs, liecinieks u.tml.), kontaktinformācija;</w:t>
            </w:r>
          </w:p>
          <w:p w14:paraId="6F3DF5B7" w14:textId="3A27754A"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Iesaistītās juridiskās personas, kontaktinformācija;</w:t>
            </w:r>
          </w:p>
          <w:p w14:paraId="709A1359" w14:textId="12A0FF57"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Iesaistītie transportlīdzekļi</w:t>
            </w:r>
          </w:p>
          <w:p w14:paraId="516181BB" w14:textId="4E5D4B3C"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Fabula;</w:t>
            </w:r>
          </w:p>
          <w:p w14:paraId="4F486EC8" w14:textId="4095DB58"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Notikuma kategorija, saskaņā ar VKCP kategoriju koku, reaģēšanas steidzamības pakāpe saskaņā ar NA;</w:t>
            </w:r>
          </w:p>
          <w:p w14:paraId="79709268" w14:textId="77777777"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Pievienoto dokumentu un datņu metadati;</w:t>
            </w:r>
          </w:p>
          <w:p w14:paraId="2DE00E24" w14:textId="4E5D4B3C"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Saite uz pievienotajiem dokumentiem un datnēm;</w:t>
            </w:r>
          </w:p>
          <w:p w14:paraId="6E314A3C" w14:textId="77777777"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Amatpersonas, kas strādā saistībā ar Notikumu vai PRP;</w:t>
            </w:r>
          </w:p>
          <w:p w14:paraId="5266E517" w14:textId="7714AACA"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t>N</w:t>
            </w:r>
            <w:r w:rsidRPr="00D804F7">
              <w:t>odošanai izņemtās mantas</w:t>
            </w:r>
            <w:r>
              <w:t>, ieskaitot informāciju par iestādi vai struktūrvienību, kurā tās glabājas – NVA, LRP, cita</w:t>
            </w:r>
            <w:r w:rsidRPr="00D804F7">
              <w:t>;</w:t>
            </w:r>
          </w:p>
          <w:p w14:paraId="07F34A3D" w14:textId="73F9D4D5"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Cita ievāktā informācija;</w:t>
            </w:r>
          </w:p>
          <w:p w14:paraId="42DE178E" w14:textId="0D4DE228"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lastRenderedPageBreak/>
              <w:t>Dati par materiālajām vērtībām no MNZO.</w:t>
            </w:r>
          </w:p>
          <w:p w14:paraId="2B8E0440" w14:textId="6F4D53F9" w:rsidR="004E3D3B" w:rsidRPr="00D804F7" w:rsidRDefault="004E3D3B" w:rsidP="00CD138C">
            <w:pPr>
              <w:pStyle w:val="Pamatteksts"/>
              <w:cnfStyle w:val="000000000000" w:firstRow="0" w:lastRow="0" w:firstColumn="0" w:lastColumn="0" w:oddVBand="0" w:evenVBand="0" w:oddHBand="0" w:evenHBand="0" w:firstRowFirstColumn="0" w:firstRowLastColumn="0" w:lastRowFirstColumn="0" w:lastRowLastColumn="0"/>
            </w:pPr>
            <w:r>
              <w:t>VEK satura informācija, piemēram, cietušās personas statuss saistībā ar E-lietu konfigurējama klasifikatoru reģistrā. Jānodrošina arī VEK lauku salāgošana dažādās saistītajās sistēmās, piemēram, KRASS un APAS izmantojot klasifikatoru reģistra funkcionalitāti. Notikuma apraksts E-lietā būs vienots, kas sāks veidoties no VKCP VEK, tad VNR PRP, KRASS un APAS to tikai papildinās. Tāpat jānodrošina ienākošo informācijas avotu, piemēram, VKCP personu statusu salāgošana ar IIIS2.</w:t>
            </w:r>
          </w:p>
          <w:p w14:paraId="1633BD28" w14:textId="6660D310" w:rsidR="004E3D3B" w:rsidRPr="00D804F7" w:rsidRDefault="004E3D3B" w:rsidP="00CD138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E-lietas VEK labojama tikai attiecīgajā biznesa sistēmā reģistrētā informācija, bet noteiktas daļas, kas saņemtas no citas IS vai biznesa sistēmas nav labojamas. </w:t>
            </w:r>
          </w:p>
          <w:p w14:paraId="3EF07280" w14:textId="77777777" w:rsidR="004E3D3B" w:rsidRDefault="004E3D3B" w:rsidP="00CD138C">
            <w:pPr>
              <w:pStyle w:val="Pamatteksts"/>
              <w:cnfStyle w:val="000000000000" w:firstRow="0" w:lastRow="0" w:firstColumn="0" w:lastColumn="0" w:oddVBand="0" w:evenVBand="0" w:oddHBand="0" w:evenHBand="0" w:firstRowFirstColumn="0" w:firstRowLastColumn="0" w:lastRowFirstColumn="0" w:lastRowLastColumn="0"/>
            </w:pPr>
            <w:r w:rsidRPr="00D804F7">
              <w:t>Labojumus nav iespējams veikt, ja informācijas ievade pabeigta un VEK piešķirti konkrēti statusi - slēgts, nodots KRASS/APAS, u.tml. Izņēmums būtu gadījumos, kad sākotnēji ievāktā informācija neatbilst reālajai, piemēram, gadījumā, kad sākotnēji piefiksētā adrese izrādās NN slēpšanas adrese.</w:t>
            </w:r>
          </w:p>
          <w:p w14:paraId="33162A78" w14:textId="62BDB168" w:rsidR="004E3D3B" w:rsidRPr="00D804F7" w:rsidRDefault="004E3D3B" w:rsidP="00CD138C">
            <w:pPr>
              <w:pStyle w:val="Pamatteksts"/>
              <w:cnfStyle w:val="000000000000" w:firstRow="0" w:lastRow="0" w:firstColumn="0" w:lastColumn="0" w:oddVBand="0" w:evenVBand="0" w:oddHBand="0" w:evenHBand="0" w:firstRowFirstColumn="0" w:firstRowLastColumn="0" w:lastRowFirstColumn="0" w:lastRowLastColumn="0"/>
            </w:pPr>
            <w:r>
              <w:t>Izņēmumi tiks saskaņoti izstrādes gaitā, nosakot konkrētu lauku labošanas iespējas, arī gadījumos, kad informācija saņemta no citas IS.</w:t>
            </w:r>
          </w:p>
        </w:tc>
        <w:tc>
          <w:tcPr>
            <w:tcW w:w="1276" w:type="dxa"/>
          </w:tcPr>
          <w:p w14:paraId="7468187B" w14:textId="51C23B28" w:rsidR="004E3D3B" w:rsidRPr="00D804F7" w:rsidRDefault="004E3D3B" w:rsidP="000F211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VNR/PRP</w:t>
            </w:r>
          </w:p>
        </w:tc>
        <w:tc>
          <w:tcPr>
            <w:tcW w:w="1276" w:type="dxa"/>
          </w:tcPr>
          <w:p w14:paraId="328BD7CE" w14:textId="7E1AA9DA"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FA2FFE6" w14:textId="501DADE6" w:rsidTr="004E3D3B">
        <w:tc>
          <w:tcPr>
            <w:cnfStyle w:val="001000000000" w:firstRow="0" w:lastRow="0" w:firstColumn="1" w:lastColumn="0" w:oddVBand="0" w:evenVBand="0" w:oddHBand="0" w:evenHBand="0" w:firstRowFirstColumn="0" w:firstRowLastColumn="0" w:lastRowFirstColumn="0" w:lastRowLastColumn="0"/>
            <w:tcW w:w="973" w:type="dxa"/>
          </w:tcPr>
          <w:p w14:paraId="52FD2FEF" w14:textId="77777777" w:rsidR="004E3D3B" w:rsidRPr="00D804F7" w:rsidRDefault="004E3D3B" w:rsidP="00E1035F">
            <w:pPr>
              <w:pStyle w:val="Pamatteksts"/>
              <w:numPr>
                <w:ilvl w:val="0"/>
                <w:numId w:val="8"/>
              </w:numPr>
              <w:ind w:left="0" w:hanging="8"/>
            </w:pPr>
          </w:p>
        </w:tc>
        <w:tc>
          <w:tcPr>
            <w:tcW w:w="1613" w:type="dxa"/>
          </w:tcPr>
          <w:p w14:paraId="5624B7BE" w14:textId="4E5D4B3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Pievienoto datņu apskate</w:t>
            </w:r>
          </w:p>
        </w:tc>
        <w:tc>
          <w:tcPr>
            <w:tcW w:w="4360" w:type="dxa"/>
          </w:tcPr>
          <w:p w14:paraId="33A215F0" w14:textId="77777777" w:rsidR="004E3D3B" w:rsidRDefault="004E3D3B" w:rsidP="00563A2A">
            <w:pPr>
              <w:cnfStyle w:val="000000000000" w:firstRow="0" w:lastRow="0" w:firstColumn="0" w:lastColumn="0" w:oddVBand="0" w:evenVBand="0" w:oddHBand="0" w:evenHBand="0" w:firstRowFirstColumn="0" w:firstRowLastColumn="0" w:lastRowFirstColumn="0" w:lastRowLastColumn="0"/>
            </w:pPr>
            <w:r w:rsidRPr="00D804F7">
              <w:t>IIIS2 jānodrošina iespēja sistēmas lietotājiem ar attiecīgām pieejas tiesībām skatīt IIIS2 datu glabāšanas risinājumos pievienotās datnes un to metadatus, kā arī  izmantojot saites uz attiecīgām datnēm - citu IS datu glabāšanas risinājumos. Datņu skatīšana šīs prasības kontekstā saprotama kā E-lietas VEK un tai pievienoto datņu apskate,  ar iespēju atsevišķi atvērt katru pievienoto datni (piemēram, atvērt un apskatīt video vai foto datni). IIIS2 jānodrošina iespēja apskatīt pievienotās datnes gadījumā, ja uz saņēmēja rīcībā esošās ierīces ir uzstādīta lietojumprogramma, kas ļauj atvērt konkrētā formātā esošu datni.</w:t>
            </w:r>
          </w:p>
          <w:p w14:paraId="59A9DEA5" w14:textId="413F0D97" w:rsidR="004E3D3B" w:rsidRPr="00D804F7" w:rsidRDefault="004E3D3B" w:rsidP="00563A2A">
            <w:pPr>
              <w:cnfStyle w:val="000000000000" w:firstRow="0" w:lastRow="0" w:firstColumn="0" w:lastColumn="0" w:oddVBand="0" w:evenVBand="0" w:oddHBand="0" w:evenHBand="0" w:firstRowFirstColumn="0" w:firstRowLastColumn="0" w:lastRowFirstColumn="0" w:lastRowLastColumn="0"/>
            </w:pPr>
            <w:r>
              <w:t>Jānodrošina iespēja atvērt noteikta formāta datnes no biznesa moduļa, piemēram, docx, edoc, .pdf, video, audio, attēlu datnes utt. neveicot faila lejupielādi un atvēršanu atsevišķās lietojumprogrammās. Precīzs šādā veidā atveramo datņu formātu klāsts tiks precizēts izstrādes gaitā.</w:t>
            </w:r>
          </w:p>
        </w:tc>
        <w:tc>
          <w:tcPr>
            <w:tcW w:w="1276" w:type="dxa"/>
          </w:tcPr>
          <w:p w14:paraId="64CF4BFC" w14:textId="4372F801"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c>
          <w:tcPr>
            <w:tcW w:w="1276" w:type="dxa"/>
          </w:tcPr>
          <w:p w14:paraId="7E9B41EC" w14:textId="5FF316D7"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229E6ECC" w14:textId="651E98E7" w:rsidTr="004E3D3B">
        <w:tc>
          <w:tcPr>
            <w:cnfStyle w:val="001000000000" w:firstRow="0" w:lastRow="0" w:firstColumn="1" w:lastColumn="0" w:oddVBand="0" w:evenVBand="0" w:oddHBand="0" w:evenHBand="0" w:firstRowFirstColumn="0" w:firstRowLastColumn="0" w:lastRowFirstColumn="0" w:lastRowLastColumn="0"/>
            <w:tcW w:w="973" w:type="dxa"/>
          </w:tcPr>
          <w:p w14:paraId="4BF4F6DA" w14:textId="77777777" w:rsidR="004E3D3B" w:rsidRPr="00D804F7" w:rsidRDefault="004E3D3B" w:rsidP="00E1035F">
            <w:pPr>
              <w:pStyle w:val="Pamatteksts"/>
              <w:numPr>
                <w:ilvl w:val="0"/>
                <w:numId w:val="8"/>
              </w:numPr>
              <w:ind w:left="0" w:hanging="8"/>
            </w:pPr>
          </w:p>
        </w:tc>
        <w:tc>
          <w:tcPr>
            <w:tcW w:w="1613" w:type="dxa"/>
          </w:tcPr>
          <w:p w14:paraId="0FAEF937" w14:textId="310BDEB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Meklēšana, izmantojot Pilna teksta meklēšanu</w:t>
            </w:r>
          </w:p>
        </w:tc>
        <w:tc>
          <w:tcPr>
            <w:tcW w:w="4360" w:type="dxa"/>
          </w:tcPr>
          <w:p w14:paraId="469B7BA9" w14:textId="17482547"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meklēt E-lietas pēc jebkādiem VEK metadatiem, strukturētajiem datiem, ieskaitot adreses, transportlīdzekļu datus, VEK metadatus u.c. IIIS2 ietvaros un biznesa sistēmās - APAS, KRASS, PRP, MNZO, PEM un citās IIIS2 IS un reģistros indeksēto informāciju elastīgās meklēšanas veidā. Elastīgā meklēšana ir realizēta ar “meklē rakstot” (angliski – </w:t>
            </w:r>
            <w:r w:rsidRPr="62F01083">
              <w:rPr>
                <w:i/>
                <w:iCs/>
              </w:rPr>
              <w:t>search-as-you type</w:t>
            </w:r>
            <w:r w:rsidRPr="00D804F7">
              <w:t xml:space="preserve">) iespēju ievadītajai vārda daļai vai vairāku daļēji vai pilnīgi uzrakstītu vārdu kombinācijai </w:t>
            </w:r>
            <w:r w:rsidRPr="00D804F7">
              <w:lastRenderedPageBreak/>
              <w:t>nodrošinot visu rezultātu atspoguļošanu, kuros ir atrodama meklējamā burtu kombinācija (vārdu daļas). Meklēšanai ir jāizmanto Pilna teksta meklēšanas rīks, kas ir IIIS2 tehnoloģiskās platformas koplietošanas komponente un kurā meklēšanas indeksi ir definējami katram biznesa domēnam atsevišķi.</w:t>
            </w:r>
          </w:p>
        </w:tc>
        <w:tc>
          <w:tcPr>
            <w:tcW w:w="1276" w:type="dxa"/>
          </w:tcPr>
          <w:p w14:paraId="55E3E393" w14:textId="039FB44E"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 xml:space="preserve">IIIS2, </w:t>
            </w:r>
            <w:r>
              <w:t xml:space="preserve">PDVK, </w:t>
            </w:r>
            <w:r w:rsidRPr="00D804F7">
              <w:t>Pilna teksta meklētājs</w:t>
            </w:r>
          </w:p>
        </w:tc>
        <w:tc>
          <w:tcPr>
            <w:tcW w:w="1276" w:type="dxa"/>
          </w:tcPr>
          <w:p w14:paraId="356AD507" w14:textId="0BC01FAF"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55D442E3" w14:textId="6C6BDED5" w:rsidTr="004E3D3B">
        <w:tc>
          <w:tcPr>
            <w:cnfStyle w:val="001000000000" w:firstRow="0" w:lastRow="0" w:firstColumn="1" w:lastColumn="0" w:oddVBand="0" w:evenVBand="0" w:oddHBand="0" w:evenHBand="0" w:firstRowFirstColumn="0" w:firstRowLastColumn="0" w:lastRowFirstColumn="0" w:lastRowLastColumn="0"/>
            <w:tcW w:w="973" w:type="dxa"/>
          </w:tcPr>
          <w:p w14:paraId="663DD1C7" w14:textId="77777777" w:rsidR="004E3D3B" w:rsidRPr="00D804F7" w:rsidRDefault="004E3D3B" w:rsidP="00E1035F">
            <w:pPr>
              <w:pStyle w:val="Pamatteksts"/>
              <w:numPr>
                <w:ilvl w:val="0"/>
                <w:numId w:val="8"/>
              </w:numPr>
              <w:ind w:left="0" w:hanging="8"/>
            </w:pPr>
            <w:bookmarkStart w:id="53" w:name="_Ref57902105"/>
          </w:p>
        </w:tc>
        <w:bookmarkEnd w:id="53"/>
        <w:tc>
          <w:tcPr>
            <w:tcW w:w="1613" w:type="dxa"/>
          </w:tcPr>
          <w:p w14:paraId="6CA5BA3F" w14:textId="0FA58E6A"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Informācijas nosūtīšana citām iestādēm vai struktūrvienībām</w:t>
            </w:r>
          </w:p>
        </w:tc>
        <w:tc>
          <w:tcPr>
            <w:tcW w:w="4360" w:type="dxa"/>
          </w:tcPr>
          <w:p w14:paraId="1FBFBAD6" w14:textId="77777777"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E-lietas materiālu nosūtīšana citām iestādēm (kompetentajām iestādēm)  vai struktūrvienībām gan sistēmas ietvaros gan ārpus tās lietas izskatīšanai pēc to kompetences sfēras. Pie E-lietas materiālu nosūtīšanas, Amatpersonai jābūt iespējai atzīmēt, kādu informāciju (datu kopas, saites uz datnēm, datnes u.c.), sūtīt un kādu nē.</w:t>
            </w:r>
            <w:r w:rsidRPr="00D804F7">
              <w:br/>
              <w:t>Informācijas apmaiņai ar iestādēm, kuru IS pieslēgtas ELK, informācijas apmaiņa notiek nosūtot saites uz E-lietas materiāliem un nodrošinot pieeju tām amatpersonām, kam tā ir nepieciešama E-lietas ietvaros.</w:t>
            </w:r>
          </w:p>
          <w:p w14:paraId="2CE705DD" w14:textId="6F5331F9"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noteikt pieejas tiesības atsevišķam KP vai ar to saistītajiem NN ar iespēju noteikt pieejas tiesības līdz pat dokumenta līmenim</w:t>
            </w:r>
          </w:p>
        </w:tc>
        <w:tc>
          <w:tcPr>
            <w:tcW w:w="1276" w:type="dxa"/>
          </w:tcPr>
          <w:p w14:paraId="35D8B63E" w14:textId="4D8596E0"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t>IIIS2, PDVK, Apziņošanas serviss, ELK</w:t>
            </w:r>
          </w:p>
        </w:tc>
        <w:tc>
          <w:tcPr>
            <w:tcW w:w="1276" w:type="dxa"/>
          </w:tcPr>
          <w:p w14:paraId="5BCDD82A" w14:textId="648C2D6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1E9BAD4" w14:textId="09BD2096" w:rsidTr="004E3D3B">
        <w:tc>
          <w:tcPr>
            <w:cnfStyle w:val="001000000000" w:firstRow="0" w:lastRow="0" w:firstColumn="1" w:lastColumn="0" w:oddVBand="0" w:evenVBand="0" w:oddHBand="0" w:evenHBand="0" w:firstRowFirstColumn="0" w:firstRowLastColumn="0" w:lastRowFirstColumn="0" w:lastRowLastColumn="0"/>
            <w:tcW w:w="973" w:type="dxa"/>
          </w:tcPr>
          <w:p w14:paraId="53D91FB5" w14:textId="1A70EEA8" w:rsidR="004E3D3B" w:rsidRPr="00D804F7" w:rsidRDefault="004E3D3B" w:rsidP="00E1035F">
            <w:pPr>
              <w:pStyle w:val="Pamatteksts"/>
              <w:numPr>
                <w:ilvl w:val="0"/>
                <w:numId w:val="8"/>
              </w:numPr>
              <w:ind w:left="0" w:hanging="8"/>
            </w:pPr>
          </w:p>
        </w:tc>
        <w:tc>
          <w:tcPr>
            <w:tcW w:w="1613" w:type="dxa"/>
          </w:tcPr>
          <w:p w14:paraId="4BA24E6D" w14:textId="6EE8EFD5"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E-lietu izdalīšana vai apvienošana</w:t>
            </w:r>
          </w:p>
        </w:tc>
        <w:tc>
          <w:tcPr>
            <w:tcW w:w="4360" w:type="dxa"/>
          </w:tcPr>
          <w:p w14:paraId="22FC2577" w14:textId="7945B73C" w:rsidR="004E3D3B" w:rsidRDefault="004E3D3B" w:rsidP="008954F0">
            <w:pPr>
              <w:pStyle w:val="Pamatteksts"/>
              <w:cnfStyle w:val="000000000000" w:firstRow="0" w:lastRow="0" w:firstColumn="0" w:lastColumn="0" w:oddVBand="0" w:evenVBand="0" w:oddHBand="0" w:evenHBand="0" w:firstRowFirstColumn="0" w:firstRowLastColumn="0" w:lastRowFirstColumn="0" w:lastRowLastColumn="0"/>
            </w:pPr>
            <w:r w:rsidRPr="00D804F7">
              <w:t>IIIS2 biznesa sistēmās jānodrošina E-lietas materiālu izdalīšanu</w:t>
            </w:r>
            <w:r w:rsidRPr="5B5A4465">
              <w:t xml:space="preserve"> </w:t>
            </w:r>
            <w:r w:rsidRPr="00D804F7">
              <w:t xml:space="preserve">un apvienošanu, </w:t>
            </w:r>
            <w:r>
              <w:t>E-</w:t>
            </w:r>
            <w:r w:rsidRPr="00D804F7">
              <w:t xml:space="preserve">dokumentu </w:t>
            </w:r>
            <w:r>
              <w:t xml:space="preserve">un datņu </w:t>
            </w:r>
            <w:r w:rsidRPr="00D804F7">
              <w:t>pievienošanu vairākām E-lietām, nododot visu ievākto informāciju uz VNR/PRP, APAS vai KRASS biznesa sistēmu, procesa uzsākšanai vai atteikuma materiāla izveidošanai</w:t>
            </w:r>
            <w:r>
              <w:t xml:space="preserve"> (kur šāda iespēja noteikta no procesuālā viedokļa)</w:t>
            </w:r>
            <w:r w:rsidRPr="00D804F7">
              <w:t xml:space="preserve">. Pie E-lietas sadalīšanas jānodrošina iespēja noteikt, kuri pievienotie E-dokumenti un datnes attiecināmi uz kuru E-lietu. </w:t>
            </w:r>
          </w:p>
          <w:p w14:paraId="2CA7861D" w14:textId="1528B005" w:rsidR="004E3D3B" w:rsidRPr="00D804F7" w:rsidRDefault="004E3D3B" w:rsidP="00C80306">
            <w:pPr>
              <w:pStyle w:val="Komentrateksts"/>
              <w:cnfStyle w:val="000000000000" w:firstRow="0" w:lastRow="0" w:firstColumn="0" w:lastColumn="0" w:oddVBand="0" w:evenVBand="0" w:oddHBand="0" w:evenHBand="0" w:firstRowFirstColumn="0" w:firstRowLastColumn="0" w:lastRowFirstColumn="0" w:lastRowLastColumn="0"/>
            </w:pPr>
            <w:r>
              <w:t>E-lietu izdalīšanu vai apvienošanu var veikt gan pirms E-lietas nodošanas uz citu sistēmu, gan pēc, jebkurā brīdī konstatējot šādu nepieciešamību, iespējams apvienot vairākus VEK un tiem pievienotos materiālus vai izdalīt atsevišķā daļā/pārnest dažus materiālus un veidot jaunu VEK.</w:t>
            </w:r>
          </w:p>
        </w:tc>
        <w:tc>
          <w:tcPr>
            <w:tcW w:w="1276" w:type="dxa"/>
          </w:tcPr>
          <w:p w14:paraId="31D0CA32" w14:textId="2EEE5CF6"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rsidRPr="00D804F7">
              <w:t>IIIS2, VNR/PRP, APAS, KRASS</w:t>
            </w:r>
          </w:p>
        </w:tc>
        <w:tc>
          <w:tcPr>
            <w:tcW w:w="1276" w:type="dxa"/>
          </w:tcPr>
          <w:p w14:paraId="323141F4" w14:textId="70B798EB"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1E7D485" w14:textId="58F8BB68" w:rsidTr="004E3D3B">
        <w:tc>
          <w:tcPr>
            <w:cnfStyle w:val="001000000000" w:firstRow="0" w:lastRow="0" w:firstColumn="1" w:lastColumn="0" w:oddVBand="0" w:evenVBand="0" w:oddHBand="0" w:evenHBand="0" w:firstRowFirstColumn="0" w:firstRowLastColumn="0" w:lastRowFirstColumn="0" w:lastRowLastColumn="0"/>
            <w:tcW w:w="973" w:type="dxa"/>
          </w:tcPr>
          <w:p w14:paraId="0AC0FCBE" w14:textId="77777777" w:rsidR="004E3D3B" w:rsidRPr="00D804F7" w:rsidRDefault="004E3D3B" w:rsidP="00E1035F">
            <w:pPr>
              <w:pStyle w:val="Pamatteksts"/>
              <w:numPr>
                <w:ilvl w:val="0"/>
                <w:numId w:val="8"/>
              </w:numPr>
              <w:ind w:left="0" w:hanging="8"/>
            </w:pPr>
          </w:p>
        </w:tc>
        <w:tc>
          <w:tcPr>
            <w:tcW w:w="1613" w:type="dxa"/>
          </w:tcPr>
          <w:p w14:paraId="28ACC3BD" w14:textId="5F0FA24D"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uzsākšanas paziņojums</w:t>
            </w:r>
          </w:p>
        </w:tc>
        <w:tc>
          <w:tcPr>
            <w:tcW w:w="4360" w:type="dxa"/>
          </w:tcPr>
          <w:p w14:paraId="06DE04C7" w14:textId="7BF0A394" w:rsidR="004E3D3B" w:rsidRPr="00D804F7" w:rsidRDefault="004E3D3B">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ka gadījumā, ja KP neuzsāk Amatpersonas tiešais priekšnieks, Amatpersona var uzsākt KP, nododot attiecīgu informāciju KRASS un tādējādi piešķirot piekļuvi E-lietai un tās materiāliem izmeklēšanas grupai. Šādā gadījumā tiešajam Amatpersonas priekšniekam un </w:t>
            </w:r>
            <w:r>
              <w:t>uzraugošās struktūrvienības virsprokuroram jānosūta paziņojums par KP uzsākšanu- uzraugošā prokurora noteikšanai</w:t>
            </w:r>
            <w:r w:rsidRPr="00D804F7">
              <w:t>.</w:t>
            </w:r>
          </w:p>
        </w:tc>
        <w:tc>
          <w:tcPr>
            <w:tcW w:w="1276" w:type="dxa"/>
          </w:tcPr>
          <w:p w14:paraId="0E69F4FA" w14:textId="7095C715"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rsidRPr="00D804F7">
              <w:t>IIIS2, KRASS</w:t>
            </w:r>
          </w:p>
        </w:tc>
        <w:tc>
          <w:tcPr>
            <w:tcW w:w="1276" w:type="dxa"/>
          </w:tcPr>
          <w:p w14:paraId="584897C9" w14:textId="4E7265E8"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0A1C38AA" w14:textId="7C7D24D3" w:rsidR="0082086D" w:rsidRPr="00D804F7" w:rsidRDefault="0082086D" w:rsidP="0082086D">
      <w:pPr>
        <w:pStyle w:val="Pamatteksts"/>
      </w:pPr>
    </w:p>
    <w:p w14:paraId="67FAAB36" w14:textId="77777777" w:rsidR="001330D1" w:rsidRPr="00D804F7" w:rsidRDefault="001330D1" w:rsidP="0082086D">
      <w:pPr>
        <w:pStyle w:val="Pamatteksts"/>
      </w:pPr>
    </w:p>
    <w:p w14:paraId="30E5F173" w14:textId="616F8BB1" w:rsidR="000E7EB3" w:rsidRPr="00D804F7" w:rsidRDefault="6425FC67" w:rsidP="003A0C28">
      <w:pPr>
        <w:pStyle w:val="Virsraksts2"/>
        <w:ind w:left="0" w:firstLine="0"/>
      </w:pPr>
      <w:bookmarkStart w:id="54" w:name="_Ref65155123"/>
      <w:bookmarkStart w:id="55" w:name="_Toc69755814"/>
      <w:bookmarkStart w:id="56" w:name="_Toc56069221"/>
      <w:bookmarkStart w:id="57" w:name="_Ref59532533"/>
      <w:r w:rsidRPr="00D804F7">
        <w:lastRenderedPageBreak/>
        <w:t>PP. Pirmstiesas process</w:t>
      </w:r>
      <w:bookmarkEnd w:id="54"/>
      <w:bookmarkEnd w:id="55"/>
    </w:p>
    <w:p w14:paraId="7A67EBA1" w14:textId="6F9138A0" w:rsidR="000E7EB3" w:rsidRPr="00D804F7" w:rsidRDefault="000E7EB3" w:rsidP="000E7EB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7</w:t>
      </w:r>
      <w:r w:rsidRPr="00D804F7">
        <w:rPr>
          <w:color w:val="2B579A"/>
          <w:shd w:val="clear" w:color="auto" w:fill="E6E6E6"/>
        </w:rPr>
        <w:fldChar w:fldCharType="end"/>
      </w:r>
      <w:r w:rsidRPr="00D804F7">
        <w:t xml:space="preserve"> </w:t>
      </w:r>
      <w:r w:rsidR="00210803" w:rsidRPr="00D804F7">
        <w:t xml:space="preserve">PP </w:t>
      </w:r>
      <w:r w:rsidRPr="00D804F7">
        <w:t>pamatinformācija</w:t>
      </w:r>
    </w:p>
    <w:tbl>
      <w:tblPr>
        <w:tblStyle w:val="PwCTableTextIC"/>
        <w:tblW w:w="0" w:type="auto"/>
        <w:tblLook w:val="06A0" w:firstRow="1" w:lastRow="0" w:firstColumn="1" w:lastColumn="0" w:noHBand="1" w:noVBand="1"/>
      </w:tblPr>
      <w:tblGrid>
        <w:gridCol w:w="2298"/>
        <w:gridCol w:w="7135"/>
      </w:tblGrid>
      <w:tr w:rsidR="000E7EB3" w:rsidRPr="00D804F7" w14:paraId="4868BD8B"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C77E7D" w14:textId="77777777" w:rsidR="000E7EB3" w:rsidRPr="00D804F7" w:rsidRDefault="000E7EB3" w:rsidP="000E7EB3">
            <w:pPr>
              <w:pStyle w:val="Pamatteksts"/>
            </w:pPr>
            <w:r w:rsidRPr="00D804F7">
              <w:t>Procesa pamatinformācija</w:t>
            </w:r>
          </w:p>
        </w:tc>
        <w:tc>
          <w:tcPr>
            <w:tcW w:w="0" w:type="auto"/>
          </w:tcPr>
          <w:p w14:paraId="234C7D1E" w14:textId="77777777" w:rsidR="000E7EB3" w:rsidRPr="00D804F7" w:rsidRDefault="000E7EB3" w:rsidP="000E7EB3">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0E7EB3" w:rsidRPr="00D804F7" w14:paraId="69AA210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3C4892" w14:textId="77777777" w:rsidR="000E7EB3" w:rsidRPr="00D804F7" w:rsidRDefault="000E7EB3" w:rsidP="000E7EB3">
            <w:pPr>
              <w:pStyle w:val="Pamatteksts"/>
              <w:rPr>
                <w:b w:val="0"/>
              </w:rPr>
            </w:pPr>
            <w:r w:rsidRPr="00D804F7">
              <w:t>Procesa mērķis</w:t>
            </w:r>
          </w:p>
        </w:tc>
        <w:tc>
          <w:tcPr>
            <w:tcW w:w="0" w:type="auto"/>
          </w:tcPr>
          <w:p w14:paraId="24B90965" w14:textId="00A2E346" w:rsidR="000E7EB3" w:rsidRPr="00D804F7" w:rsidRDefault="6425FC67" w:rsidP="000E7EB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Pirmstiesas procesa nodrošināšana, procesuālo darbību veikšana pamatā KRASS biznesa sistēmā un nepieciešamās sadarbības nodrošināšana ar citām tiesībaizsardzības iestādēm KP izmeklēšanas ietvaros, kā arī visu iesaistīto pušu informēšana par izmaiņām KP </w:t>
            </w:r>
          </w:p>
        </w:tc>
      </w:tr>
      <w:tr w:rsidR="000E7EB3" w:rsidRPr="00D804F7" w14:paraId="356ACB4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C14835" w14:textId="77777777" w:rsidR="000E7EB3" w:rsidRPr="00D804F7" w:rsidRDefault="000E7EB3" w:rsidP="000E7EB3">
            <w:pPr>
              <w:pStyle w:val="Pamatteksts"/>
              <w:rPr>
                <w:b w:val="0"/>
              </w:rPr>
            </w:pPr>
            <w:r w:rsidRPr="00D804F7">
              <w:t>Procesā iesaistītās puses</w:t>
            </w:r>
          </w:p>
        </w:tc>
        <w:tc>
          <w:tcPr>
            <w:tcW w:w="0" w:type="auto"/>
          </w:tcPr>
          <w:p w14:paraId="17FBE41C" w14:textId="347ADEA1" w:rsidR="000E7EB3" w:rsidRPr="00151A5B" w:rsidRDefault="6425FC67" w:rsidP="000E7EB3">
            <w:pPr>
              <w:pStyle w:val="Pamatteksts"/>
              <w:cnfStyle w:val="000000000000" w:firstRow="0" w:lastRow="0" w:firstColumn="0" w:lastColumn="0" w:oddVBand="0" w:evenVBand="0" w:oddHBand="0" w:evenHBand="0" w:firstRowFirstColumn="0" w:firstRowLastColumn="0" w:lastRowFirstColumn="0" w:lastRowLastColumn="0"/>
            </w:pPr>
            <w:r w:rsidRPr="00151A5B">
              <w:t xml:space="preserve">Persona (fiziska vai juridiska); Kanceleja; KRASS; Iestādes vadītājs; </w:t>
            </w:r>
            <w:r w:rsidR="00960453" w:rsidRPr="00151A5B">
              <w:t xml:space="preserve">Amatā augstākā amatpersona, </w:t>
            </w:r>
            <w:r w:rsidR="0029550F" w:rsidRPr="00151A5B">
              <w:t>Prokuratūras un citu iestāžu darbinieki</w:t>
            </w:r>
            <w:r w:rsidRPr="00151A5B">
              <w:t xml:space="preserve">; </w:t>
            </w:r>
            <w:r w:rsidR="00C70F32" w:rsidRPr="00151A5B">
              <w:t>ĪAV amatpersona;</w:t>
            </w:r>
            <w:r w:rsidRPr="00151A5B">
              <w:t xml:space="preserve"> Eksperts; Izmeklēšanas tiesnesis</w:t>
            </w:r>
          </w:p>
        </w:tc>
      </w:tr>
      <w:tr w:rsidR="000E7EB3" w:rsidRPr="00D804F7" w14:paraId="152C2B7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046895" w14:textId="77777777" w:rsidR="000E7EB3" w:rsidRPr="00D804F7" w:rsidRDefault="000E7EB3" w:rsidP="000E7EB3">
            <w:pPr>
              <w:pStyle w:val="Pamatteksts"/>
              <w:rPr>
                <w:b w:val="0"/>
              </w:rPr>
            </w:pPr>
            <w:r w:rsidRPr="00D804F7">
              <w:t>Procesa sākums</w:t>
            </w:r>
          </w:p>
        </w:tc>
        <w:tc>
          <w:tcPr>
            <w:tcW w:w="0" w:type="auto"/>
          </w:tcPr>
          <w:p w14:paraId="0D2D1285" w14:textId="54FCD8E8" w:rsidR="000E7EB3" w:rsidRPr="00151A5B" w:rsidRDefault="00AF6D5E" w:rsidP="000E7EB3">
            <w:pPr>
              <w:pStyle w:val="Pamatteksts"/>
              <w:cnfStyle w:val="000000000000" w:firstRow="0" w:lastRow="0" w:firstColumn="0" w:lastColumn="0" w:oddVBand="0" w:evenVBand="0" w:oddHBand="0" w:evenHBand="0" w:firstRowFirstColumn="0" w:firstRowLastColumn="0" w:lastRowFirstColumn="0" w:lastRowLastColumn="0"/>
            </w:pPr>
            <w:r w:rsidRPr="00151A5B">
              <w:t>Pieņemts lēmums par KP uzsākšanu</w:t>
            </w:r>
          </w:p>
        </w:tc>
      </w:tr>
      <w:tr w:rsidR="000E7EB3" w:rsidRPr="00D804F7" w14:paraId="51606DC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A8D5CEF" w14:textId="77777777" w:rsidR="000E7EB3" w:rsidRPr="00D804F7" w:rsidRDefault="000E7EB3" w:rsidP="000E7EB3">
            <w:pPr>
              <w:pStyle w:val="Pamatteksts"/>
              <w:rPr>
                <w:b w:val="0"/>
              </w:rPr>
            </w:pPr>
            <w:r w:rsidRPr="00D804F7">
              <w:t>Procesa rezultāts</w:t>
            </w:r>
          </w:p>
        </w:tc>
        <w:tc>
          <w:tcPr>
            <w:tcW w:w="0" w:type="auto"/>
          </w:tcPr>
          <w:p w14:paraId="7C3326B2" w14:textId="753CE897" w:rsidR="000E7EB3" w:rsidRPr="00151A5B" w:rsidRDefault="6425FC67" w:rsidP="6425FC67">
            <w:pPr>
              <w:pStyle w:val="Pamatteksts"/>
              <w:cnfStyle w:val="000000000000" w:firstRow="0" w:lastRow="0" w:firstColumn="0" w:lastColumn="0" w:oddVBand="0" w:evenVBand="0" w:oddHBand="0" w:evenHBand="0" w:firstRowFirstColumn="0" w:firstRowLastColumn="0" w:lastRowFirstColumn="0" w:lastRowLastColumn="0"/>
            </w:pPr>
            <w:r w:rsidRPr="00151A5B">
              <w:t xml:space="preserve">KP materiāli nodoti kriminālvajāšanai </w:t>
            </w:r>
          </w:p>
        </w:tc>
      </w:tr>
      <w:tr w:rsidR="000E7EB3" w:rsidRPr="00D804F7" w14:paraId="38DC3E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5F5EF3" w14:textId="77777777" w:rsidR="000E7EB3" w:rsidRPr="00D804F7" w:rsidRDefault="000E7EB3" w:rsidP="000E7EB3">
            <w:pPr>
              <w:pStyle w:val="Pamatteksts"/>
              <w:rPr>
                <w:b w:val="0"/>
              </w:rPr>
            </w:pPr>
            <w:r w:rsidRPr="00D804F7">
              <w:t>Saistītie procesi</w:t>
            </w:r>
          </w:p>
        </w:tc>
        <w:tc>
          <w:tcPr>
            <w:tcW w:w="0" w:type="auto"/>
          </w:tcPr>
          <w:p w14:paraId="14CA8851" w14:textId="610D8AC9" w:rsidR="000E7EB3" w:rsidRPr="00D804F7" w:rsidRDefault="00AF6D5E" w:rsidP="000E7EB3">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shd w:val="clear" w:color="auto" w:fill="E6E6E6"/>
              </w:rPr>
              <w:fldChar w:fldCharType="begin"/>
            </w:r>
            <w:r w:rsidRPr="00D804F7">
              <w:rPr>
                <w:rFonts w:cs="Arial"/>
                <w:color w:val="000000"/>
                <w:szCs w:val="18"/>
              </w:rPr>
              <w:instrText xml:space="preserve"> REF _Ref65052302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D804F7">
              <w:t>EV. Ekspertīzes veikšana</w:t>
            </w:r>
            <w:r w:rsidRPr="00D804F7">
              <w:rPr>
                <w:rFonts w:cs="Arial"/>
                <w:color w:val="000000"/>
                <w:szCs w:val="18"/>
                <w:shd w:val="clear" w:color="auto" w:fill="E6E6E6"/>
              </w:rPr>
              <w:fldChar w:fldCharType="end"/>
            </w:r>
            <w:r w:rsidRPr="00D804F7">
              <w:rPr>
                <w:rFonts w:cs="Arial"/>
                <w:color w:val="000000"/>
              </w:rPr>
              <w:t xml:space="preserve">, </w:t>
            </w:r>
            <w:r w:rsidRPr="00D804F7">
              <w:rPr>
                <w:rFonts w:cs="Arial"/>
                <w:color w:val="000000"/>
                <w:szCs w:val="18"/>
                <w:shd w:val="clear" w:color="auto" w:fill="E6E6E6"/>
              </w:rPr>
              <w:fldChar w:fldCharType="begin"/>
            </w:r>
            <w:r w:rsidRPr="00D804F7">
              <w:rPr>
                <w:rFonts w:cs="Arial"/>
                <w:color w:val="000000"/>
                <w:szCs w:val="18"/>
              </w:rPr>
              <w:instrText xml:space="preserve"> REF _Ref65058085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D804F7">
              <w:t>IPB. Izmeklēšanas pabeigšana</w:t>
            </w:r>
            <w:r w:rsidRPr="00D804F7">
              <w:rPr>
                <w:rFonts w:cs="Arial"/>
                <w:color w:val="000000"/>
                <w:szCs w:val="18"/>
                <w:shd w:val="clear" w:color="auto" w:fill="E6E6E6"/>
              </w:rPr>
              <w:fldChar w:fldCharType="end"/>
            </w:r>
          </w:p>
        </w:tc>
      </w:tr>
      <w:tr w:rsidR="00832B0C" w:rsidRPr="00D804F7" w14:paraId="64B65BE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5297C1" w14:textId="77777777" w:rsidR="00832B0C" w:rsidRPr="00D804F7" w:rsidRDefault="00832B0C" w:rsidP="00832B0C">
            <w:pPr>
              <w:pStyle w:val="Pamatteksts"/>
            </w:pPr>
            <w:r>
              <w:t>Projekta gaitā pilnveidojamie procesi</w:t>
            </w:r>
          </w:p>
        </w:tc>
        <w:tc>
          <w:tcPr>
            <w:tcW w:w="0" w:type="auto"/>
          </w:tcPr>
          <w:p w14:paraId="3E94921E" w14:textId="204FDD03" w:rsidR="00832B0C"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0E7EB3" w:rsidRPr="00D804F7" w14:paraId="22D2AD6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45A761B" w14:textId="77777777" w:rsidR="000E7EB3" w:rsidRPr="00D804F7" w:rsidRDefault="000E7EB3" w:rsidP="000E7EB3">
            <w:pPr>
              <w:pStyle w:val="Pamatteksts"/>
              <w:rPr>
                <w:b w:val="0"/>
              </w:rPr>
            </w:pPr>
            <w:r w:rsidRPr="00D804F7">
              <w:t>Projekta gaitā izveidojamie E-pakalpojumi</w:t>
            </w:r>
          </w:p>
        </w:tc>
        <w:tc>
          <w:tcPr>
            <w:tcW w:w="0" w:type="auto"/>
          </w:tcPr>
          <w:p w14:paraId="4D71D3AF" w14:textId="4C45ABD0" w:rsidR="000E7EB3" w:rsidRPr="00D804F7" w:rsidRDefault="00D01E6A" w:rsidP="000E7EB3">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r w:rsidR="006659D6" w:rsidRPr="00D804F7">
              <w:t>, Pakalpojums “Lietu uzraudzība un termiņu kontrole”</w:t>
            </w:r>
          </w:p>
        </w:tc>
      </w:tr>
    </w:tbl>
    <w:p w14:paraId="71133C78" w14:textId="77777777" w:rsidR="005D465A" w:rsidRPr="00D804F7" w:rsidRDefault="005D465A" w:rsidP="000E7EB3">
      <w:pPr>
        <w:pStyle w:val="Pamatteksts"/>
        <w:sectPr w:rsidR="005D465A" w:rsidRPr="00D804F7" w:rsidSect="00306A8E">
          <w:headerReference w:type="even" r:id="rId20"/>
          <w:headerReference w:type="default" r:id="rId21"/>
          <w:footerReference w:type="even" r:id="rId22"/>
          <w:footerReference w:type="default" r:id="rId23"/>
          <w:headerReference w:type="first" r:id="rId24"/>
          <w:footerReference w:type="first" r:id="rId25"/>
          <w:pgSz w:w="11909" w:h="16834" w:code="9"/>
          <w:pgMar w:top="1123" w:right="1123" w:bottom="1123" w:left="1123" w:header="562" w:footer="562" w:gutter="230"/>
          <w:pgNumType w:start="8"/>
          <w:cols w:space="720"/>
          <w:docGrid w:linePitch="360"/>
        </w:sectPr>
      </w:pPr>
    </w:p>
    <w:p w14:paraId="6179B5AC" w14:textId="40720414" w:rsidR="000E7EB3" w:rsidRPr="00D804F7" w:rsidRDefault="000E7EB3" w:rsidP="000E7EB3">
      <w:pPr>
        <w:pStyle w:val="Pamatteksts"/>
      </w:pPr>
    </w:p>
    <w:p w14:paraId="767EF084" w14:textId="717186B4" w:rsidR="000E7EB3" w:rsidRPr="00D804F7" w:rsidRDefault="6425FC67" w:rsidP="000E7EB3">
      <w:pPr>
        <w:pStyle w:val="Virsraksts3"/>
      </w:pPr>
      <w:bookmarkStart w:id="58" w:name="_Toc69755815"/>
      <w:r w:rsidRPr="00D804F7">
        <w:t>Procesa diagramma</w:t>
      </w:r>
      <w:bookmarkEnd w:id="58"/>
    </w:p>
    <w:p w14:paraId="7560C79A" w14:textId="42E7B089"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w:t>
      </w:r>
      <w:r>
        <w:rPr>
          <w:color w:val="2B579A"/>
          <w:shd w:val="clear" w:color="auto" w:fill="E6E6E6"/>
        </w:rPr>
        <w:fldChar w:fldCharType="end"/>
      </w:r>
      <w:r>
        <w:t xml:space="preserve"> PP diagramma (3 lpp.)</w:t>
      </w:r>
    </w:p>
    <w:p w14:paraId="2B499ED4" w14:textId="41AFE3E0" w:rsidR="000E7EB3" w:rsidRPr="00D804F7" w:rsidRDefault="0037448F" w:rsidP="00C91BBB">
      <w:r>
        <w:rPr>
          <w:noProof/>
          <w:color w:val="2B579A"/>
          <w:shd w:val="clear" w:color="auto" w:fill="E6E6E6"/>
          <w:lang w:eastAsia="lv-LV"/>
        </w:rPr>
        <w:drawing>
          <wp:inline distT="0" distB="0" distL="0" distR="0" wp14:anchorId="6B5C9B59" wp14:editId="14A3F034">
            <wp:extent cx="5989956" cy="60014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5989956" cy="6001491"/>
                    </a:xfrm>
                    <a:prstGeom prst="rect">
                      <a:avLst/>
                    </a:prstGeom>
                  </pic:spPr>
                </pic:pic>
              </a:graphicData>
            </a:graphic>
          </wp:inline>
        </w:drawing>
      </w:r>
    </w:p>
    <w:p w14:paraId="3409A176" w14:textId="77777777" w:rsidR="005D465A" w:rsidRPr="00D804F7" w:rsidRDefault="005D465A" w:rsidP="000E7EB3">
      <w:pPr>
        <w:pStyle w:val="Pamatteksts"/>
      </w:pPr>
    </w:p>
    <w:p w14:paraId="1B973376" w14:textId="77777777" w:rsidR="005D465A" w:rsidRPr="00D804F7" w:rsidRDefault="005D465A" w:rsidP="000E7EB3">
      <w:pPr>
        <w:pStyle w:val="Pamatteksts"/>
        <w:sectPr w:rsidR="005D465A" w:rsidRPr="00D804F7" w:rsidSect="00BC7C82">
          <w:headerReference w:type="even" r:id="rId27"/>
          <w:headerReference w:type="default" r:id="rId28"/>
          <w:footerReference w:type="even" r:id="rId29"/>
          <w:footerReference w:type="default" r:id="rId30"/>
          <w:headerReference w:type="first" r:id="rId31"/>
          <w:footerReference w:type="first" r:id="rId32"/>
          <w:pgSz w:w="11909" w:h="16834" w:code="9"/>
          <w:pgMar w:top="1123" w:right="1123" w:bottom="1123" w:left="1123" w:header="562" w:footer="562" w:gutter="230"/>
          <w:cols w:space="720"/>
          <w:docGrid w:linePitch="360"/>
        </w:sectPr>
      </w:pPr>
    </w:p>
    <w:p w14:paraId="4BD0A715" w14:textId="77777777" w:rsidR="005D465A" w:rsidRPr="00D804F7" w:rsidRDefault="0037448F" w:rsidP="000E7EB3">
      <w:pPr>
        <w:pStyle w:val="Pamatteksts"/>
      </w:pPr>
      <w:r w:rsidRPr="00D804F7">
        <w:rPr>
          <w:noProof/>
          <w:color w:val="2B579A"/>
          <w:shd w:val="clear" w:color="auto" w:fill="E6E6E6"/>
          <w:lang w:eastAsia="lv-LV"/>
        </w:rPr>
        <w:lastRenderedPageBreak/>
        <w:drawing>
          <wp:inline distT="0" distB="0" distL="0" distR="0" wp14:anchorId="0226160A" wp14:editId="0D6D5C98">
            <wp:extent cx="6884035" cy="5551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884035" cy="5551640"/>
                    </a:xfrm>
                    <a:prstGeom prst="rect">
                      <a:avLst/>
                    </a:prstGeom>
                    <a:noFill/>
                    <a:ln>
                      <a:noFill/>
                    </a:ln>
                  </pic:spPr>
                </pic:pic>
              </a:graphicData>
            </a:graphic>
          </wp:inline>
        </w:drawing>
      </w:r>
    </w:p>
    <w:p w14:paraId="0C2ACC32" w14:textId="6D5E774F" w:rsidR="005D465A" w:rsidRPr="00D804F7" w:rsidRDefault="0037448F" w:rsidP="000E7EB3">
      <w:pPr>
        <w:pStyle w:val="Pamatteksts"/>
        <w:sectPr w:rsidR="005D465A" w:rsidRPr="00D804F7" w:rsidSect="00BC7C82">
          <w:pgSz w:w="16834" w:h="11909" w:orient="landscape" w:code="9"/>
          <w:pgMar w:top="1123" w:right="1123" w:bottom="1123" w:left="1123" w:header="562" w:footer="562" w:gutter="230"/>
          <w:cols w:space="720"/>
          <w:docGrid w:linePitch="360"/>
        </w:sectPr>
      </w:pPr>
      <w:r>
        <w:rPr>
          <w:noProof/>
          <w:color w:val="2B579A"/>
          <w:shd w:val="clear" w:color="auto" w:fill="E6E6E6"/>
          <w:lang w:eastAsia="lv-LV"/>
        </w:rPr>
        <w:lastRenderedPageBreak/>
        <w:drawing>
          <wp:inline distT="0" distB="0" distL="0" distR="0" wp14:anchorId="68F976F3" wp14:editId="0FF45319">
            <wp:extent cx="8194039" cy="61249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4">
                      <a:extLst>
                        <a:ext uri="{28A0092B-C50C-407E-A947-70E740481C1C}">
                          <a14:useLocalDpi xmlns:a14="http://schemas.microsoft.com/office/drawing/2010/main" val="0"/>
                        </a:ext>
                      </a:extLst>
                    </a:blip>
                    <a:stretch>
                      <a:fillRect/>
                    </a:stretch>
                  </pic:blipFill>
                  <pic:spPr>
                    <a:xfrm>
                      <a:off x="0" y="0"/>
                      <a:ext cx="8194039" cy="6124992"/>
                    </a:xfrm>
                    <a:prstGeom prst="rect">
                      <a:avLst/>
                    </a:prstGeom>
                  </pic:spPr>
                </pic:pic>
              </a:graphicData>
            </a:graphic>
          </wp:inline>
        </w:drawing>
      </w:r>
    </w:p>
    <w:p w14:paraId="17FA7C07" w14:textId="42646F32" w:rsidR="000E7EB3" w:rsidRPr="00D804F7" w:rsidRDefault="000E7EB3" w:rsidP="000E7EB3">
      <w:pPr>
        <w:pStyle w:val="Virsraksts3"/>
      </w:pPr>
      <w:bookmarkStart w:id="59" w:name="_Toc69755816"/>
      <w:r w:rsidRPr="00D804F7">
        <w:lastRenderedPageBreak/>
        <w:t>Procesa apraksts</w:t>
      </w:r>
      <w:bookmarkEnd w:id="59"/>
    </w:p>
    <w:p w14:paraId="17BD8236" w14:textId="614BA1C4" w:rsidR="00721AD3" w:rsidRPr="00D804F7" w:rsidRDefault="00721AD3" w:rsidP="00721AD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8</w:t>
      </w:r>
      <w:r w:rsidRPr="00D804F7">
        <w:rPr>
          <w:color w:val="2B579A"/>
          <w:shd w:val="clear" w:color="auto" w:fill="E6E6E6"/>
        </w:rPr>
        <w:fldChar w:fldCharType="end"/>
      </w:r>
      <w:r w:rsidRPr="00D804F7">
        <w:t xml:space="preserve"> </w:t>
      </w:r>
      <w:r w:rsidR="00210803" w:rsidRPr="00D804F7">
        <w:t xml:space="preserve">PP </w:t>
      </w:r>
      <w:r w:rsidRPr="00D804F7">
        <w:t>apraksts</w:t>
      </w:r>
    </w:p>
    <w:tbl>
      <w:tblPr>
        <w:tblStyle w:val="PwCTableTextIC"/>
        <w:tblW w:w="9498" w:type="dxa"/>
        <w:tblLook w:val="06A0" w:firstRow="1" w:lastRow="0" w:firstColumn="1" w:lastColumn="0" w:noHBand="1" w:noVBand="1"/>
      </w:tblPr>
      <w:tblGrid>
        <w:gridCol w:w="938"/>
        <w:gridCol w:w="1611"/>
        <w:gridCol w:w="2149"/>
        <w:gridCol w:w="3428"/>
        <w:gridCol w:w="1372"/>
      </w:tblGrid>
      <w:tr w:rsidR="00840EA6" w:rsidRPr="00D804F7" w14:paraId="3DB5ABAE" w14:textId="77777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tcPr>
          <w:p w14:paraId="0C01D18D" w14:textId="77777777" w:rsidR="005B4EFE" w:rsidRPr="00D804F7" w:rsidRDefault="005B4EFE" w:rsidP="00755D7C">
            <w:pPr>
              <w:pStyle w:val="Pamatteksts"/>
            </w:pPr>
            <w:r w:rsidRPr="00D804F7">
              <w:t>ID</w:t>
            </w:r>
          </w:p>
        </w:tc>
        <w:tc>
          <w:tcPr>
            <w:tcW w:w="1605" w:type="dxa"/>
          </w:tcPr>
          <w:p w14:paraId="3CD0C213" w14:textId="77777777" w:rsidR="005B4EFE" w:rsidRPr="00D804F7" w:rsidRDefault="005B4EFE"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2151" w:type="dxa"/>
          </w:tcPr>
          <w:p w14:paraId="2FB2210E" w14:textId="77777777" w:rsidR="005B4EFE" w:rsidRPr="00D804F7" w:rsidRDefault="005B4EFE"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31" w:type="dxa"/>
          </w:tcPr>
          <w:p w14:paraId="5FAADADE" w14:textId="77777777" w:rsidR="005B4EFE" w:rsidRPr="00D804F7" w:rsidRDefault="005B4EFE"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372" w:type="dxa"/>
          </w:tcPr>
          <w:p w14:paraId="389B6D1C" w14:textId="77777777" w:rsidR="005B4EFE" w:rsidRPr="00D804F7" w:rsidRDefault="005B4EFE"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840EA6" w:rsidRPr="00D804F7" w14:paraId="380103B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D880A40" w14:textId="77777777" w:rsidR="005B4EFE" w:rsidRPr="00D804F7" w:rsidRDefault="005B4EFE" w:rsidP="004B2526">
            <w:pPr>
              <w:pStyle w:val="Pamatteksts"/>
              <w:numPr>
                <w:ilvl w:val="0"/>
                <w:numId w:val="13"/>
              </w:numPr>
              <w:ind w:hanging="720"/>
              <w:rPr>
                <w:b w:val="0"/>
              </w:rPr>
            </w:pPr>
          </w:p>
        </w:tc>
        <w:tc>
          <w:tcPr>
            <w:tcW w:w="1605" w:type="dxa"/>
          </w:tcPr>
          <w:p w14:paraId="66FE237F" w14:textId="50634DEC" w:rsidR="005B4EFE" w:rsidRPr="00D804F7" w:rsidRDefault="0002330E"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Nosaka procesa virzītāju lietai</w:t>
            </w:r>
          </w:p>
        </w:tc>
        <w:tc>
          <w:tcPr>
            <w:tcW w:w="2151" w:type="dxa"/>
          </w:tcPr>
          <w:p w14:paraId="3EA4AEDB" w14:textId="6724281C" w:rsidR="005B4EFE" w:rsidRPr="00D804F7" w:rsidRDefault="00083969" w:rsidP="00755D7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31" w:type="dxa"/>
          </w:tcPr>
          <w:p w14:paraId="4ED4DABA" w14:textId="48C7BA88" w:rsidR="005B4EFE" w:rsidRPr="00D804F7" w:rsidRDefault="598A5706"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598A5706">
              <w:rPr>
                <w:rFonts w:cs="Arial"/>
                <w:color w:val="000000" w:themeColor="text1"/>
              </w:rPr>
              <w:t>VP struktūrvienībā tiek saņemtas ziņas, kas satur informāciju par notikumu. Amatā augstākā amatpersona nosaka izmeklētāju (procesa virzītāju) kriminālprocesā. KP var nosūtīt citai izmeklēšanas iestādei pēc piekritības. KP var pārsūtīt arī citā procesa stadijā citai VP struktūrvienībai vai izmeklēšanas iestādei izmeklēšanas turpināšanai. Ja lietas materiālus iespējams nosūtīt digitāli, to dara, izmantojot ELK, nosūtot lietas materiālus digitālā formātā. Ja dokumenti ir papīra formā, tie digitalizējami pirmiestādē.</w:t>
            </w:r>
            <w:r w:rsidR="6425FC67">
              <w:br/>
            </w:r>
            <w:r w:rsidRPr="598A5706">
              <w:rPr>
                <w:rFonts w:cs="Arial"/>
                <w:color w:val="000000" w:themeColor="text1"/>
              </w:rPr>
              <w:t xml:space="preserve">Detalizēti PP.1. līdz PP.3. soļi ir aprakstīti EVP procesā </w:t>
            </w:r>
          </w:p>
        </w:tc>
        <w:tc>
          <w:tcPr>
            <w:tcW w:w="1372" w:type="dxa"/>
          </w:tcPr>
          <w:p w14:paraId="56D8033C" w14:textId="4F4F681B" w:rsidR="005B4EFE" w:rsidRPr="00D804F7" w:rsidRDefault="008D14F5" w:rsidP="22E3065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rsidR="006659D6" w:rsidRPr="00D804F7">
              <w:t>PDVK</w:t>
            </w:r>
            <w:r w:rsidR="22E3065A" w:rsidRPr="00D804F7">
              <w:t>, EL</w:t>
            </w:r>
            <w:r w:rsidR="08F7C5FA" w:rsidRPr="00D804F7">
              <w:t>K</w:t>
            </w:r>
          </w:p>
        </w:tc>
      </w:tr>
      <w:tr w:rsidR="00840EA6" w:rsidRPr="00D804F7" w14:paraId="3F3F2C3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B5A23AF" w14:textId="77777777" w:rsidR="005D465A" w:rsidRPr="00D804F7" w:rsidRDefault="005D465A" w:rsidP="004B2526">
            <w:pPr>
              <w:pStyle w:val="Pamatteksts"/>
              <w:numPr>
                <w:ilvl w:val="0"/>
                <w:numId w:val="13"/>
              </w:numPr>
              <w:ind w:hanging="720"/>
              <w:rPr>
                <w:b w:val="0"/>
              </w:rPr>
            </w:pPr>
          </w:p>
        </w:tc>
        <w:tc>
          <w:tcPr>
            <w:tcW w:w="1605" w:type="dxa"/>
          </w:tcPr>
          <w:p w14:paraId="2C17E7CA" w14:textId="5FE2F5F5" w:rsidR="005D465A" w:rsidRPr="00D804F7" w:rsidRDefault="0002330E" w:rsidP="005D465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procesu</w:t>
            </w:r>
          </w:p>
        </w:tc>
        <w:tc>
          <w:tcPr>
            <w:tcW w:w="2151" w:type="dxa"/>
          </w:tcPr>
          <w:p w14:paraId="2C23FA7D" w14:textId="5C95F0D8" w:rsidR="005D465A" w:rsidRPr="00D804F7" w:rsidRDefault="0002330E" w:rsidP="005D465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B4D5989" w14:textId="44435AFF" w:rsidR="005D465A" w:rsidRPr="00D804F7" w:rsidRDefault="0002330E" w:rsidP="005D465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 IS saņem informāciju (materiālus).</w:t>
            </w:r>
          </w:p>
        </w:tc>
        <w:tc>
          <w:tcPr>
            <w:tcW w:w="1372" w:type="dxa"/>
          </w:tcPr>
          <w:p w14:paraId="6170CB96" w14:textId="4C67611A" w:rsidR="005D465A" w:rsidRPr="00D804F7" w:rsidRDefault="008D14F5" w:rsidP="22E3065A">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r>
      <w:tr w:rsidR="00840EA6" w:rsidRPr="00D804F7" w14:paraId="5DF7A2A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3C675E4" w14:textId="77777777" w:rsidR="0002330E" w:rsidRPr="00D804F7" w:rsidRDefault="0002330E" w:rsidP="004B2526">
            <w:pPr>
              <w:pStyle w:val="Pamatteksts"/>
              <w:numPr>
                <w:ilvl w:val="0"/>
                <w:numId w:val="13"/>
              </w:numPr>
              <w:ind w:hanging="720"/>
              <w:rPr>
                <w:b w:val="0"/>
              </w:rPr>
            </w:pPr>
          </w:p>
        </w:tc>
        <w:tc>
          <w:tcPr>
            <w:tcW w:w="1605" w:type="dxa"/>
          </w:tcPr>
          <w:p w14:paraId="1FA5A909" w14:textId="18C33475"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Validē saņemto informāciju</w:t>
            </w:r>
          </w:p>
        </w:tc>
        <w:tc>
          <w:tcPr>
            <w:tcW w:w="2151" w:type="dxa"/>
          </w:tcPr>
          <w:p w14:paraId="315285D4" w14:textId="0CAF10A0"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5E4DB66" w14:textId="01AF7C62"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Validē saņemto informāciju, nepieciešamības gadījumā, izmanto savā rīcībā esošos saistītos reģistrus.</w:t>
            </w:r>
          </w:p>
        </w:tc>
        <w:tc>
          <w:tcPr>
            <w:tcW w:w="1372" w:type="dxa"/>
          </w:tcPr>
          <w:p w14:paraId="77C1B989" w14:textId="3505134A" w:rsidR="0002330E" w:rsidRPr="00D804F7" w:rsidRDefault="22E3065A" w:rsidP="0002330E">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8D14F5" w:rsidRPr="00D804F7">
              <w:t xml:space="preserve"> PDVK</w:t>
            </w:r>
          </w:p>
        </w:tc>
      </w:tr>
      <w:tr w:rsidR="00840EA6" w:rsidRPr="00D804F7" w14:paraId="7612F53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20F7F08" w14:textId="77777777" w:rsidR="0002330E" w:rsidRPr="00D804F7" w:rsidRDefault="0002330E" w:rsidP="004B2526">
            <w:pPr>
              <w:pStyle w:val="Pamatteksts"/>
              <w:numPr>
                <w:ilvl w:val="0"/>
                <w:numId w:val="13"/>
              </w:numPr>
              <w:ind w:hanging="720"/>
              <w:rPr>
                <w:b w:val="0"/>
              </w:rPr>
            </w:pPr>
          </w:p>
        </w:tc>
        <w:tc>
          <w:tcPr>
            <w:tcW w:w="1605" w:type="dxa"/>
          </w:tcPr>
          <w:p w14:paraId="27891838" w14:textId="7CFC1902"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Apkopo un ievada nepieciešamo informāciju</w:t>
            </w:r>
          </w:p>
        </w:tc>
        <w:tc>
          <w:tcPr>
            <w:tcW w:w="2151" w:type="dxa"/>
          </w:tcPr>
          <w:p w14:paraId="5172ECAB" w14:textId="3C723EAF"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0EE422C" w14:textId="7572EA35" w:rsidR="0002330E"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izvērtē savā rīcībā esošās ziņas, kas satur informāciju par iespējami notikušu  noziedzīgu nodarījumu. Tiek apkopota un ievadīta visa nepieciešamā informācija IS. IS jāparedz forma ar daudzpakāpju klasifikatoriem un validācijām, balstoties uz KL pantiem. </w:t>
            </w:r>
            <w:r w:rsidRPr="00D804F7">
              <w:rPr>
                <w:rFonts w:cs="Arial"/>
              </w:rPr>
              <w:t xml:space="preserve">Procesa virzītājs izvērtē vai viņa rīcībā esošās ziņas satur  iemeslu un pamatu kriminālprocesa uzsākšanai. Ja ir pamats, tad kriminālprocesu uzsāk, ja nav pamata, tad pieņem lēmumu par atteikšanos uzsākt kriminālprocesu.  </w:t>
            </w:r>
          </w:p>
        </w:tc>
        <w:tc>
          <w:tcPr>
            <w:tcW w:w="1372" w:type="dxa"/>
          </w:tcPr>
          <w:p w14:paraId="0F6D7AF6" w14:textId="5AFA0D69"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51BD0AF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D12B818" w14:textId="77777777" w:rsidR="0002330E" w:rsidRPr="00D804F7" w:rsidRDefault="0002330E" w:rsidP="004B2526">
            <w:pPr>
              <w:pStyle w:val="Pamatteksts"/>
              <w:numPr>
                <w:ilvl w:val="0"/>
                <w:numId w:val="13"/>
              </w:numPr>
              <w:ind w:hanging="720"/>
              <w:rPr>
                <w:b w:val="0"/>
              </w:rPr>
            </w:pPr>
          </w:p>
        </w:tc>
        <w:tc>
          <w:tcPr>
            <w:tcW w:w="1605" w:type="dxa"/>
          </w:tcPr>
          <w:p w14:paraId="222D3AD3" w14:textId="7AC7F9CC"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Vai iesniegtā informācija ir pietiekama KP uzsākšanai?</w:t>
            </w:r>
          </w:p>
        </w:tc>
        <w:tc>
          <w:tcPr>
            <w:tcW w:w="2151" w:type="dxa"/>
          </w:tcPr>
          <w:p w14:paraId="3C367CC8" w14:textId="14BA4A29"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15DCD1D" w14:textId="277A33F8"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Izvērtējums </w:t>
            </w:r>
            <w:r w:rsidRPr="00D804F7">
              <w:t>vai iesniegtā informācija ir pietiekama KP uzsākšanai?</w:t>
            </w:r>
          </w:p>
        </w:tc>
        <w:tc>
          <w:tcPr>
            <w:tcW w:w="1372" w:type="dxa"/>
          </w:tcPr>
          <w:p w14:paraId="56929DD0" w14:textId="77777777"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DE1E36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43C407C" w14:textId="77777777" w:rsidR="0002330E" w:rsidRPr="00D804F7" w:rsidRDefault="0002330E" w:rsidP="004B2526">
            <w:pPr>
              <w:pStyle w:val="Pamatteksts"/>
              <w:numPr>
                <w:ilvl w:val="0"/>
                <w:numId w:val="13"/>
              </w:numPr>
              <w:ind w:hanging="720"/>
              <w:rPr>
                <w:b w:val="0"/>
              </w:rPr>
            </w:pPr>
          </w:p>
        </w:tc>
        <w:tc>
          <w:tcPr>
            <w:tcW w:w="1605" w:type="dxa"/>
          </w:tcPr>
          <w:p w14:paraId="06829258" w14:textId="2A1C029B"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Pieņem lēmumu par KP uzsākšanu  </w:t>
            </w:r>
          </w:p>
        </w:tc>
        <w:tc>
          <w:tcPr>
            <w:tcW w:w="2151" w:type="dxa"/>
          </w:tcPr>
          <w:p w14:paraId="5A34DD69" w14:textId="0B86B189"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91EDBC3" w14:textId="6267E41F"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procesa virzītājs uzskata, ka ir </w:t>
            </w:r>
            <w:r w:rsidR="001C5FDD" w:rsidRPr="00D804F7">
              <w:rPr>
                <w:rFonts w:cs="Arial"/>
                <w:color w:val="000000"/>
                <w:szCs w:val="18"/>
              </w:rPr>
              <w:t>pietiekošs pamats</w:t>
            </w:r>
            <w:r w:rsidRPr="00D804F7">
              <w:rPr>
                <w:rFonts w:cs="Arial"/>
                <w:color w:val="000000"/>
                <w:szCs w:val="18"/>
              </w:rPr>
              <w:t xml:space="preserve"> kriminālprocesa uzsākšanai, </w:t>
            </w:r>
            <w:r w:rsidR="001C5FDD" w:rsidRPr="00D804F7">
              <w:rPr>
                <w:rFonts w:cs="Arial"/>
                <w:color w:val="000000"/>
                <w:szCs w:val="18"/>
              </w:rPr>
              <w:t>tad</w:t>
            </w:r>
            <w:r w:rsidRPr="00D804F7">
              <w:rPr>
                <w:rFonts w:cs="Arial"/>
                <w:color w:val="000000"/>
                <w:szCs w:val="18"/>
              </w:rPr>
              <w:t xml:space="preserve"> pieņem lēmumu par kriminālprocesa uzsākšanu.</w:t>
            </w:r>
          </w:p>
        </w:tc>
        <w:tc>
          <w:tcPr>
            <w:tcW w:w="1372" w:type="dxa"/>
          </w:tcPr>
          <w:p w14:paraId="6FE1A0C7" w14:textId="42EDD52B"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2F499C" w:rsidRPr="00D804F7">
              <w:t>, Dokumentu šabloni, ievades formas</w:t>
            </w:r>
          </w:p>
        </w:tc>
      </w:tr>
      <w:tr w:rsidR="00840EA6" w:rsidRPr="00D804F7" w14:paraId="31B7F5F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9678D6A" w14:textId="77777777" w:rsidR="0002330E" w:rsidRPr="00D804F7" w:rsidRDefault="0002330E" w:rsidP="004B2526">
            <w:pPr>
              <w:pStyle w:val="Pamatteksts"/>
              <w:numPr>
                <w:ilvl w:val="0"/>
                <w:numId w:val="13"/>
              </w:numPr>
              <w:ind w:hanging="720"/>
              <w:rPr>
                <w:b w:val="0"/>
              </w:rPr>
            </w:pPr>
          </w:p>
        </w:tc>
        <w:tc>
          <w:tcPr>
            <w:tcW w:w="1605" w:type="dxa"/>
          </w:tcPr>
          <w:p w14:paraId="44A8FD97" w14:textId="2DF8AB9C"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Informē par procesa uzsākšanu</w:t>
            </w:r>
          </w:p>
        </w:tc>
        <w:tc>
          <w:tcPr>
            <w:tcW w:w="2151" w:type="dxa"/>
          </w:tcPr>
          <w:p w14:paraId="22155AC8" w14:textId="7D257487"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284864BA" w14:textId="2828B44E"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paziņo procesā iesaistītajām personām par pieņemto lēmumu. </w:t>
            </w:r>
          </w:p>
        </w:tc>
        <w:tc>
          <w:tcPr>
            <w:tcW w:w="1372" w:type="dxa"/>
          </w:tcPr>
          <w:p w14:paraId="7C4D04A4" w14:textId="5AE71C21" w:rsidR="0002330E" w:rsidRPr="00D804F7" w:rsidRDefault="616B6EC3"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008D14F5" w:rsidRPr="00D804F7">
              <w:t>, ELP</w:t>
            </w:r>
          </w:p>
        </w:tc>
      </w:tr>
      <w:tr w:rsidR="00840EA6" w:rsidRPr="00D804F7" w14:paraId="0C8137C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16852D0" w14:textId="77777777" w:rsidR="0002330E" w:rsidRPr="00D804F7" w:rsidRDefault="0002330E" w:rsidP="004B2526">
            <w:pPr>
              <w:pStyle w:val="Pamatteksts"/>
              <w:numPr>
                <w:ilvl w:val="0"/>
                <w:numId w:val="13"/>
              </w:numPr>
              <w:ind w:hanging="720"/>
              <w:rPr>
                <w:b w:val="0"/>
              </w:rPr>
            </w:pPr>
          </w:p>
        </w:tc>
        <w:tc>
          <w:tcPr>
            <w:tcW w:w="1605" w:type="dxa"/>
          </w:tcPr>
          <w:p w14:paraId="5A3DD578" w14:textId="39CDE639"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uzsāktu KP</w:t>
            </w:r>
          </w:p>
        </w:tc>
        <w:tc>
          <w:tcPr>
            <w:tcW w:w="2151" w:type="dxa"/>
          </w:tcPr>
          <w:p w14:paraId="1133499E" w14:textId="6112C94C"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w:t>
            </w:r>
            <w:r w:rsidR="0017770A" w:rsidRPr="00D804F7">
              <w:rPr>
                <w:rFonts w:cs="Arial"/>
                <w:color w:val="000000"/>
                <w:szCs w:val="18"/>
              </w:rPr>
              <w:t>s darbinieks</w:t>
            </w:r>
          </w:p>
        </w:tc>
        <w:tc>
          <w:tcPr>
            <w:tcW w:w="3431" w:type="dxa"/>
          </w:tcPr>
          <w:p w14:paraId="779BF0E3" w14:textId="1EC1C67E" w:rsidR="0002330E" w:rsidRPr="00D804F7" w:rsidRDefault="616B6EC3"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Prokuratūra ProIS saņem informāciju par uzsākto kriminālprocesu. </w:t>
            </w:r>
          </w:p>
        </w:tc>
        <w:tc>
          <w:tcPr>
            <w:tcW w:w="1372" w:type="dxa"/>
          </w:tcPr>
          <w:p w14:paraId="34752109" w14:textId="507CC811"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7417D92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4580ABC" w14:textId="77777777" w:rsidR="0002330E" w:rsidRPr="00D804F7" w:rsidRDefault="0002330E" w:rsidP="004B2526">
            <w:pPr>
              <w:pStyle w:val="Pamatteksts"/>
              <w:numPr>
                <w:ilvl w:val="0"/>
                <w:numId w:val="13"/>
              </w:numPr>
              <w:ind w:hanging="720"/>
              <w:rPr>
                <w:b w:val="0"/>
              </w:rPr>
            </w:pPr>
          </w:p>
        </w:tc>
        <w:tc>
          <w:tcPr>
            <w:tcW w:w="1605" w:type="dxa"/>
          </w:tcPr>
          <w:p w14:paraId="30A0A9EF" w14:textId="7548CFCE"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Nozīmē uzraugošo prokuroru</w:t>
            </w:r>
          </w:p>
        </w:tc>
        <w:tc>
          <w:tcPr>
            <w:tcW w:w="2151" w:type="dxa"/>
          </w:tcPr>
          <w:p w14:paraId="1EA41549" w14:textId="3ED39A45"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17D154BC" w14:textId="758C3C7C"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3D7528DC">
              <w:rPr>
                <w:rFonts w:cs="Arial"/>
                <w:color w:val="000000" w:themeColor="text1"/>
              </w:rPr>
              <w:t xml:space="preserve">Prokuratūras virsprokurors </w:t>
            </w:r>
            <w:r w:rsidR="008D14F5" w:rsidRPr="3D7528DC">
              <w:rPr>
                <w:rFonts w:cs="Arial"/>
                <w:color w:val="000000" w:themeColor="text1"/>
              </w:rPr>
              <w:t xml:space="preserve">nosaka </w:t>
            </w:r>
            <w:r w:rsidRPr="00BF32BC">
              <w:rPr>
                <w:rFonts w:cs="Arial"/>
              </w:rPr>
              <w:t xml:space="preserve">kriminālprocesā uzraugošo prokuroru, kā arī norāda informāciju par amatā augstāko prokuroru. </w:t>
            </w:r>
            <w:r w:rsidR="00BF32BC">
              <w:t>Ja virsprokurors nenosaka amatā augstāku prokuroru, uzdevums aiziet nākamā līmeņa prokuratūras virsprokuroram, kurš nosaka amatā augstāku prokuroru</w:t>
            </w:r>
            <w:r w:rsidR="00BF32BC">
              <w:rPr>
                <w:rFonts w:cs="Arial"/>
                <w:color w:val="000000" w:themeColor="text1"/>
              </w:rPr>
              <w:t xml:space="preserve"> </w:t>
            </w:r>
          </w:p>
        </w:tc>
        <w:tc>
          <w:tcPr>
            <w:tcW w:w="1372" w:type="dxa"/>
          </w:tcPr>
          <w:p w14:paraId="54AC6126" w14:textId="730B816A"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09AC2CB9"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FA094D6" w14:textId="77777777" w:rsidR="00182F19" w:rsidRPr="00D804F7" w:rsidRDefault="00182F19" w:rsidP="004B2526">
            <w:pPr>
              <w:pStyle w:val="Pamatteksts"/>
              <w:numPr>
                <w:ilvl w:val="0"/>
                <w:numId w:val="13"/>
              </w:numPr>
              <w:ind w:hanging="720"/>
              <w:rPr>
                <w:b w:val="0"/>
              </w:rPr>
            </w:pPr>
          </w:p>
        </w:tc>
        <w:tc>
          <w:tcPr>
            <w:tcW w:w="1605" w:type="dxa"/>
          </w:tcPr>
          <w:p w14:paraId="7E7AD591" w14:textId="16C0EA59"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personai ir piekļuve </w:t>
            </w:r>
            <w:r w:rsidR="00C059C8" w:rsidRPr="00D804F7">
              <w:t>ELP</w:t>
            </w:r>
            <w:r w:rsidRPr="00D804F7">
              <w:t>?</w:t>
            </w:r>
          </w:p>
        </w:tc>
        <w:tc>
          <w:tcPr>
            <w:tcW w:w="2151" w:type="dxa"/>
          </w:tcPr>
          <w:p w14:paraId="49601762" w14:textId="6C87FCDA"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Procesa virzītājs</w:t>
            </w:r>
          </w:p>
        </w:tc>
        <w:tc>
          <w:tcPr>
            <w:tcW w:w="3431" w:type="dxa"/>
          </w:tcPr>
          <w:p w14:paraId="066DE040" w14:textId="1B70A5CA" w:rsidR="00182F19" w:rsidRPr="00D804F7" w:rsidRDefault="008D14F5"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Nosaka</w:t>
            </w:r>
            <w:r w:rsidR="6425FC67" w:rsidRPr="00D804F7">
              <w:rPr>
                <w:rFonts w:cs="Arial"/>
                <w:color w:val="000000" w:themeColor="text1"/>
              </w:rPr>
              <w:t xml:space="preserve">, vai </w:t>
            </w:r>
            <w:r w:rsidR="00C12CF9" w:rsidRPr="00D804F7">
              <w:rPr>
                <w:rFonts w:cs="Arial"/>
                <w:color w:val="000000" w:themeColor="text1"/>
              </w:rPr>
              <w:t xml:space="preserve">procesā iesaistītai </w:t>
            </w:r>
            <w:r w:rsidR="6425FC67" w:rsidRPr="00D804F7">
              <w:t>personai ir piekļuve ELP?</w:t>
            </w:r>
            <w:r w:rsidRPr="00D804F7">
              <w:br/>
            </w:r>
            <w:r w:rsidR="00C12CF9" w:rsidRPr="00D804F7">
              <w:t xml:space="preserve">Informācija par saziņas veidu jānodrošina </w:t>
            </w:r>
            <w:r w:rsidR="00E015E0" w:rsidRPr="00D804F7">
              <w:t>procesā iesaistītai personai saistībā ar attiecīgo procesu</w:t>
            </w:r>
          </w:p>
        </w:tc>
        <w:tc>
          <w:tcPr>
            <w:tcW w:w="1372" w:type="dxa"/>
          </w:tcPr>
          <w:p w14:paraId="40409BF7" w14:textId="77777777"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57DFA11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D1DCF92" w14:textId="77777777" w:rsidR="00182F19" w:rsidRPr="00D804F7" w:rsidRDefault="00182F19" w:rsidP="004B2526">
            <w:pPr>
              <w:pStyle w:val="Pamatteksts"/>
              <w:numPr>
                <w:ilvl w:val="0"/>
                <w:numId w:val="13"/>
              </w:numPr>
              <w:ind w:hanging="720"/>
              <w:rPr>
                <w:b w:val="0"/>
              </w:rPr>
            </w:pPr>
          </w:p>
        </w:tc>
        <w:tc>
          <w:tcPr>
            <w:tcW w:w="1605" w:type="dxa"/>
          </w:tcPr>
          <w:p w14:paraId="2BB1099A" w14:textId="75085280"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iesaistītajām personām</w:t>
            </w:r>
          </w:p>
        </w:tc>
        <w:tc>
          <w:tcPr>
            <w:tcW w:w="2151" w:type="dxa"/>
          </w:tcPr>
          <w:p w14:paraId="41CA32A2" w14:textId="141A731B"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05055AF4" w14:textId="0293788E"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Automātiski paziņo iesaistītajām personām par uzsākto KP</w:t>
            </w:r>
            <w:r w:rsidR="00C12CF9" w:rsidRPr="00D804F7">
              <w:t>. Arī gadījumā, ja noskaidrojas, ka personai nav pieeja ELP, informācija tiek nodota uz ELP</w:t>
            </w:r>
            <w:r w:rsidR="005665B0" w:rsidRPr="00D804F7">
              <w:t xml:space="preserve">, kā arī nosūtīta uz </w:t>
            </w:r>
            <w:r w:rsidR="00E015E0" w:rsidRPr="00D804F7">
              <w:t xml:space="preserve">norādītajiem saziņas </w:t>
            </w:r>
            <w:r w:rsidR="00BF32BC">
              <w:t>veidiem</w:t>
            </w:r>
          </w:p>
        </w:tc>
        <w:tc>
          <w:tcPr>
            <w:tcW w:w="1372" w:type="dxa"/>
          </w:tcPr>
          <w:p w14:paraId="397EFDE9" w14:textId="06CA26EE" w:rsidR="00182F19" w:rsidRPr="00D804F7" w:rsidRDefault="616B6EC3"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008D14F5" w:rsidRPr="00D804F7">
              <w:t>, ELP, Apziņošanas serviss</w:t>
            </w:r>
          </w:p>
        </w:tc>
      </w:tr>
      <w:tr w:rsidR="00840EA6" w:rsidRPr="00D804F7" w14:paraId="651F3CF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1FB8113" w14:textId="77777777" w:rsidR="0002330E" w:rsidRPr="00D804F7" w:rsidRDefault="0002330E" w:rsidP="004B2526">
            <w:pPr>
              <w:pStyle w:val="Pamatteksts"/>
              <w:numPr>
                <w:ilvl w:val="0"/>
                <w:numId w:val="13"/>
              </w:numPr>
              <w:ind w:hanging="720"/>
              <w:rPr>
                <w:b w:val="0"/>
              </w:rPr>
            </w:pPr>
          </w:p>
        </w:tc>
        <w:tc>
          <w:tcPr>
            <w:tcW w:w="1605" w:type="dxa"/>
          </w:tcPr>
          <w:p w14:paraId="02B4BCBD" w14:textId="65548B89" w:rsidR="0002330E" w:rsidRPr="00D804F7" w:rsidRDefault="00182F19" w:rsidP="00182F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uzsākto KP</w:t>
            </w:r>
          </w:p>
          <w:p w14:paraId="0893AED7" w14:textId="6B8C5C10" w:rsidR="0002330E" w:rsidRPr="00D804F7" w:rsidRDefault="0002330E" w:rsidP="00182F19">
            <w:pPr>
              <w:cnfStyle w:val="000000000000" w:firstRow="0" w:lastRow="0" w:firstColumn="0" w:lastColumn="0" w:oddVBand="0" w:evenVBand="0" w:oddHBand="0" w:evenHBand="0" w:firstRowFirstColumn="0" w:firstRowLastColumn="0" w:lastRowFirstColumn="0" w:lastRowLastColumn="0"/>
            </w:pPr>
          </w:p>
        </w:tc>
        <w:tc>
          <w:tcPr>
            <w:tcW w:w="2151" w:type="dxa"/>
          </w:tcPr>
          <w:p w14:paraId="24A72807" w14:textId="5CD07A38"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3BB757AE" w14:textId="4ACAEDE1"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procesā iesaistītajai personai ir piekļuve </w:t>
            </w:r>
            <w:r w:rsidR="005205B7" w:rsidRPr="00D804F7">
              <w:rPr>
                <w:rFonts w:cs="Arial"/>
                <w:color w:val="000000"/>
                <w:szCs w:val="18"/>
              </w:rPr>
              <w:t>ELP</w:t>
            </w:r>
            <w:r w:rsidRPr="00D804F7">
              <w:rPr>
                <w:rFonts w:cs="Arial"/>
                <w:color w:val="000000"/>
                <w:szCs w:val="18"/>
              </w:rPr>
              <w:t xml:space="preserve">, viņa informāciju par pieņemto lēmumu saņem </w:t>
            </w:r>
            <w:r w:rsidR="00E015E0" w:rsidRPr="00D804F7">
              <w:rPr>
                <w:rFonts w:cs="Arial"/>
                <w:color w:val="000000"/>
                <w:szCs w:val="18"/>
              </w:rPr>
              <w:t>ELP un norādītajos saziņas veidos</w:t>
            </w:r>
            <w:r w:rsidRPr="00D804F7">
              <w:rPr>
                <w:rFonts w:cs="Arial"/>
                <w:color w:val="000000"/>
                <w:szCs w:val="18"/>
              </w:rPr>
              <w:t xml:space="preserve">. </w:t>
            </w:r>
          </w:p>
        </w:tc>
        <w:tc>
          <w:tcPr>
            <w:tcW w:w="1372" w:type="dxa"/>
          </w:tcPr>
          <w:p w14:paraId="03AB7E77" w14:textId="261FA08B" w:rsidR="0002330E" w:rsidRPr="00D804F7" w:rsidRDefault="005205B7" w:rsidP="0002330E">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840EA6" w:rsidRPr="00D804F7" w14:paraId="241F5AF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575ACF3" w14:textId="77777777" w:rsidR="00182F19" w:rsidRPr="00D804F7" w:rsidRDefault="00182F19" w:rsidP="004B2526">
            <w:pPr>
              <w:pStyle w:val="Pamatteksts"/>
              <w:numPr>
                <w:ilvl w:val="0"/>
                <w:numId w:val="13"/>
              </w:numPr>
              <w:ind w:hanging="720"/>
              <w:rPr>
                <w:b w:val="0"/>
              </w:rPr>
            </w:pPr>
          </w:p>
        </w:tc>
        <w:tc>
          <w:tcPr>
            <w:tcW w:w="1605" w:type="dxa"/>
          </w:tcPr>
          <w:p w14:paraId="1E78BAF3" w14:textId="70B95299" w:rsidR="00182F19" w:rsidRPr="00D804F7" w:rsidRDefault="00182F19" w:rsidP="00182F19">
            <w:pPr>
              <w:pStyle w:val="Pamatteksts"/>
              <w:cnfStyle w:val="000000000000" w:firstRow="0" w:lastRow="0" w:firstColumn="0" w:lastColumn="0" w:oddVBand="0" w:evenVBand="0" w:oddHBand="0" w:evenHBand="0" w:firstRowFirstColumn="0" w:firstRowLastColumn="0" w:lastRowFirstColumn="0" w:lastRowLastColumn="0"/>
            </w:pPr>
            <w:r w:rsidRPr="00D804F7">
              <w:t>Izmanto kanceleju informācijas nodošanai</w:t>
            </w:r>
          </w:p>
        </w:tc>
        <w:tc>
          <w:tcPr>
            <w:tcW w:w="2151" w:type="dxa"/>
          </w:tcPr>
          <w:p w14:paraId="18A8D080" w14:textId="5FFD202A"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F537846" w14:textId="2F13385A" w:rsidR="00182F19" w:rsidRPr="00D804F7" w:rsidRDefault="009D36DD"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szCs w:val="18"/>
              </w:rPr>
              <w:t>Ja noskaidrojies, ka personai nav pieeja ELP, informācija tiek sagatavota procesā iesaistītai personai pieejamajā veidā</w:t>
            </w:r>
            <w:r w:rsidRPr="00D804F7">
              <w:rPr>
                <w:rFonts w:cs="Arial"/>
                <w:color w:val="000000" w:themeColor="text1"/>
              </w:rPr>
              <w:t xml:space="preserve"> </w:t>
            </w:r>
          </w:p>
        </w:tc>
        <w:tc>
          <w:tcPr>
            <w:tcW w:w="1372" w:type="dxa"/>
          </w:tcPr>
          <w:p w14:paraId="6039CAA1" w14:textId="1750F496"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634E355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3296358" w14:textId="77777777" w:rsidR="00182F19" w:rsidRPr="00D804F7" w:rsidRDefault="00182F19" w:rsidP="004B2526">
            <w:pPr>
              <w:pStyle w:val="Pamatteksts"/>
              <w:numPr>
                <w:ilvl w:val="0"/>
                <w:numId w:val="13"/>
              </w:numPr>
              <w:ind w:hanging="720"/>
              <w:rPr>
                <w:b w:val="0"/>
              </w:rPr>
            </w:pPr>
          </w:p>
        </w:tc>
        <w:tc>
          <w:tcPr>
            <w:tcW w:w="1605" w:type="dxa"/>
          </w:tcPr>
          <w:p w14:paraId="75D5084C" w14:textId="0A15D150" w:rsidR="00182F19" w:rsidRPr="00D804F7" w:rsidRDefault="00182F19" w:rsidP="00182F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KP uzsākšanu</w:t>
            </w:r>
          </w:p>
        </w:tc>
        <w:tc>
          <w:tcPr>
            <w:tcW w:w="2151" w:type="dxa"/>
          </w:tcPr>
          <w:p w14:paraId="08AC49F1" w14:textId="0D1496E2"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Kanceleja</w:t>
            </w:r>
          </w:p>
        </w:tc>
        <w:tc>
          <w:tcPr>
            <w:tcW w:w="3431" w:type="dxa"/>
          </w:tcPr>
          <w:p w14:paraId="549D5F9E" w14:textId="5B34E563"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informāciju par KP uzsākšanu un personu loku, kuras par to jāinformē</w:t>
            </w:r>
          </w:p>
        </w:tc>
        <w:tc>
          <w:tcPr>
            <w:tcW w:w="1372" w:type="dxa"/>
          </w:tcPr>
          <w:p w14:paraId="346A0BAA" w14:textId="55FED313" w:rsidR="00182F19" w:rsidRPr="00D804F7" w:rsidRDefault="00913B4A"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56D5C96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32C3BCB" w14:textId="77777777" w:rsidR="00182F19" w:rsidRPr="00D804F7" w:rsidRDefault="00182F19" w:rsidP="004B2526">
            <w:pPr>
              <w:pStyle w:val="Pamatteksts"/>
              <w:numPr>
                <w:ilvl w:val="0"/>
                <w:numId w:val="13"/>
              </w:numPr>
              <w:ind w:hanging="720"/>
              <w:rPr>
                <w:b w:val="0"/>
              </w:rPr>
            </w:pPr>
          </w:p>
        </w:tc>
        <w:tc>
          <w:tcPr>
            <w:tcW w:w="1605" w:type="dxa"/>
          </w:tcPr>
          <w:p w14:paraId="12FEA9E0" w14:textId="3E2A2DC2" w:rsidR="00182F19" w:rsidRPr="00D804F7" w:rsidRDefault="00182F19" w:rsidP="00182F19">
            <w:pPr>
              <w:pStyle w:val="Pamatteksts"/>
              <w:cnfStyle w:val="000000000000" w:firstRow="0" w:lastRow="0" w:firstColumn="0" w:lastColumn="0" w:oddVBand="0" w:evenVBand="0" w:oddHBand="0" w:evenHBand="0" w:firstRowFirstColumn="0" w:firstRowLastColumn="0" w:lastRowFirstColumn="0" w:lastRowLastColumn="0"/>
            </w:pPr>
            <w:r w:rsidRPr="00D804F7">
              <w:t>Nodod informāciju par procesa uzsākšanu</w:t>
            </w:r>
          </w:p>
        </w:tc>
        <w:tc>
          <w:tcPr>
            <w:tcW w:w="2151" w:type="dxa"/>
          </w:tcPr>
          <w:p w14:paraId="4EC7A2A8" w14:textId="7C9B5100"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Kanceleja</w:t>
            </w:r>
          </w:p>
        </w:tc>
        <w:tc>
          <w:tcPr>
            <w:tcW w:w="3431" w:type="dxa"/>
          </w:tcPr>
          <w:p w14:paraId="5BB7EE48" w14:textId="5DC81506" w:rsidR="00182F19"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Ja personai nav piekļuve ELP, tad </w:t>
            </w:r>
            <w:r w:rsidRPr="00D804F7">
              <w:rPr>
                <w:rFonts w:cs="Arial"/>
              </w:rPr>
              <w:t>kanceleja nosūta procesa virzītāja sagatavoto informāciju par procesa uzsākšanu</w:t>
            </w:r>
            <w:r w:rsidR="009D36DD">
              <w:rPr>
                <w:rFonts w:cs="Arial"/>
              </w:rPr>
              <w:t xml:space="preserve"> personai pieejamajā veidā</w:t>
            </w:r>
            <w:r w:rsidRPr="00D804F7">
              <w:rPr>
                <w:rFonts w:cs="Arial"/>
                <w:color w:val="000000" w:themeColor="text1"/>
              </w:rPr>
              <w:t>.</w:t>
            </w:r>
          </w:p>
        </w:tc>
        <w:tc>
          <w:tcPr>
            <w:tcW w:w="1372" w:type="dxa"/>
          </w:tcPr>
          <w:p w14:paraId="3A3D2589" w14:textId="6FF9DECA" w:rsidR="00182F19" w:rsidRPr="00D804F7" w:rsidRDefault="00913B4A"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C1FB4" w:rsidRPr="00D804F7">
              <w:t>, Ārpus IS</w:t>
            </w:r>
          </w:p>
        </w:tc>
      </w:tr>
      <w:tr w:rsidR="00840EA6" w:rsidRPr="00D804F7" w14:paraId="167F6C1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4AF8D99" w14:textId="77777777" w:rsidR="0002330E" w:rsidRPr="00D804F7" w:rsidRDefault="0002330E" w:rsidP="004B2526">
            <w:pPr>
              <w:pStyle w:val="Pamatteksts"/>
              <w:numPr>
                <w:ilvl w:val="0"/>
                <w:numId w:val="13"/>
              </w:numPr>
              <w:ind w:hanging="720"/>
              <w:rPr>
                <w:b w:val="0"/>
              </w:rPr>
            </w:pPr>
          </w:p>
        </w:tc>
        <w:tc>
          <w:tcPr>
            <w:tcW w:w="1605" w:type="dxa"/>
          </w:tcPr>
          <w:p w14:paraId="1F2B403E" w14:textId="67575193" w:rsidR="0002330E" w:rsidRPr="00D804F7" w:rsidRDefault="00913B4A"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uzsāktu KP</w:t>
            </w:r>
          </w:p>
          <w:p w14:paraId="6DD7FACD" w14:textId="3E3F584C" w:rsidR="0002330E" w:rsidRPr="00D804F7" w:rsidRDefault="0002330E" w:rsidP="00913B4A">
            <w:pPr>
              <w:cnfStyle w:val="000000000000" w:firstRow="0" w:lastRow="0" w:firstColumn="0" w:lastColumn="0" w:oddVBand="0" w:evenVBand="0" w:oddHBand="0" w:evenHBand="0" w:firstRowFirstColumn="0" w:firstRowLastColumn="0" w:lastRowFirstColumn="0" w:lastRowLastColumn="0"/>
            </w:pPr>
          </w:p>
        </w:tc>
        <w:tc>
          <w:tcPr>
            <w:tcW w:w="2151" w:type="dxa"/>
          </w:tcPr>
          <w:p w14:paraId="11BD6A9C" w14:textId="37FDE33C" w:rsidR="0002330E" w:rsidRPr="00D804F7" w:rsidRDefault="00913B4A" w:rsidP="0002330E">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2AAF97F3" w14:textId="0F65B3EF"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Procesā iesaistītās personas saņem informāciju par uzsākto KP atbilstoši </w:t>
            </w:r>
            <w:r w:rsidR="00BF32BC">
              <w:rPr>
                <w:rFonts w:cs="Arial"/>
                <w:color w:val="000000" w:themeColor="text1"/>
              </w:rPr>
              <w:t>noteiktajam saziņas</w:t>
            </w:r>
            <w:r w:rsidRPr="00D804F7">
              <w:rPr>
                <w:rFonts w:cs="Arial"/>
                <w:color w:val="000000" w:themeColor="text1"/>
              </w:rPr>
              <w:t xml:space="preserve"> </w:t>
            </w:r>
            <w:r w:rsidR="005665B0" w:rsidRPr="00D804F7">
              <w:rPr>
                <w:rFonts w:cs="Arial"/>
                <w:color w:val="000000" w:themeColor="text1"/>
              </w:rPr>
              <w:t>veidam</w:t>
            </w:r>
            <w:r w:rsidRPr="00D804F7">
              <w:rPr>
                <w:rFonts w:cs="Arial"/>
                <w:color w:val="000000" w:themeColor="text1"/>
              </w:rPr>
              <w:t xml:space="preserve">. </w:t>
            </w:r>
          </w:p>
        </w:tc>
        <w:tc>
          <w:tcPr>
            <w:tcW w:w="1372" w:type="dxa"/>
          </w:tcPr>
          <w:p w14:paraId="2D64FE60" w14:textId="528FDB3B" w:rsidR="0002330E"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Ārpus IS</w:t>
            </w:r>
          </w:p>
        </w:tc>
      </w:tr>
      <w:tr w:rsidR="00840EA6" w:rsidRPr="00D804F7" w14:paraId="3CBE6B9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313CD7A" w14:textId="77777777" w:rsidR="0002330E" w:rsidRPr="00D804F7" w:rsidRDefault="0002330E" w:rsidP="004B2526">
            <w:pPr>
              <w:pStyle w:val="Pamatteksts"/>
              <w:numPr>
                <w:ilvl w:val="0"/>
                <w:numId w:val="13"/>
              </w:numPr>
              <w:ind w:hanging="720"/>
              <w:rPr>
                <w:b w:val="0"/>
              </w:rPr>
            </w:pPr>
          </w:p>
        </w:tc>
        <w:tc>
          <w:tcPr>
            <w:tcW w:w="1605" w:type="dxa"/>
          </w:tcPr>
          <w:p w14:paraId="29BE60A4" w14:textId="3B2B6401" w:rsidR="0002330E"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uzraugošo prokuroru</w:t>
            </w:r>
          </w:p>
        </w:tc>
        <w:tc>
          <w:tcPr>
            <w:tcW w:w="2151" w:type="dxa"/>
          </w:tcPr>
          <w:p w14:paraId="078E4A93" w14:textId="78F0B0B0" w:rsidR="0002330E"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8CFAF75" w14:textId="13BBBC82"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rPr>
              <w:t>IS tiek saņemta informācija par uzraugošo prokuroru kriminālprocesā un amatā au</w:t>
            </w:r>
            <w:r w:rsidR="005665B0" w:rsidRPr="00D804F7">
              <w:rPr>
                <w:rFonts w:cs="Arial"/>
              </w:rPr>
              <w:t>gs</w:t>
            </w:r>
            <w:r w:rsidRPr="00D804F7">
              <w:rPr>
                <w:rFonts w:cs="Arial"/>
              </w:rPr>
              <w:t>tāku, ja šāds ir noteikts, nosakot uzraugošo prokuroru</w:t>
            </w:r>
            <w:r w:rsidR="00E06F35" w:rsidRPr="00D804F7">
              <w:rPr>
                <w:rFonts w:cs="Arial"/>
              </w:rPr>
              <w:t>.</w:t>
            </w:r>
          </w:p>
        </w:tc>
        <w:tc>
          <w:tcPr>
            <w:tcW w:w="1372" w:type="dxa"/>
          </w:tcPr>
          <w:p w14:paraId="528B1556" w14:textId="5C3B800E" w:rsidR="0002330E"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4F2CA8B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26B9BDB" w14:textId="77777777" w:rsidR="006C1FB4" w:rsidRPr="00D804F7" w:rsidRDefault="006C1FB4" w:rsidP="004B2526">
            <w:pPr>
              <w:pStyle w:val="Pamatteksts"/>
              <w:numPr>
                <w:ilvl w:val="0"/>
                <w:numId w:val="13"/>
              </w:numPr>
              <w:ind w:hanging="720"/>
              <w:rPr>
                <w:b w:val="0"/>
              </w:rPr>
            </w:pPr>
          </w:p>
        </w:tc>
        <w:tc>
          <w:tcPr>
            <w:tcW w:w="1605" w:type="dxa"/>
          </w:tcPr>
          <w:p w14:paraId="7546DC6C" w14:textId="0CCDFE00" w:rsidR="006C1FB4"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Vai ir pamats nevirzīt procesu paātrinātā kārtībā?</w:t>
            </w:r>
          </w:p>
        </w:tc>
        <w:tc>
          <w:tcPr>
            <w:tcW w:w="2151" w:type="dxa"/>
          </w:tcPr>
          <w:p w14:paraId="3A832076" w14:textId="74881AE3" w:rsidR="006C1FB4"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38117C6" w14:textId="37ED62EE" w:rsidR="006C1FB4"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Izvērtējums par iespējamo procesa veidu.</w:t>
            </w:r>
          </w:p>
        </w:tc>
        <w:tc>
          <w:tcPr>
            <w:tcW w:w="1372" w:type="dxa"/>
          </w:tcPr>
          <w:p w14:paraId="1A79D6A8" w14:textId="77777777" w:rsidR="006C1FB4"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2260E7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1A7B44C" w14:textId="77777777" w:rsidR="0002330E" w:rsidRPr="00D804F7" w:rsidRDefault="0002330E" w:rsidP="004B2526">
            <w:pPr>
              <w:pStyle w:val="Pamatteksts"/>
              <w:numPr>
                <w:ilvl w:val="0"/>
                <w:numId w:val="13"/>
              </w:numPr>
              <w:ind w:hanging="720"/>
              <w:rPr>
                <w:b w:val="0"/>
              </w:rPr>
            </w:pPr>
          </w:p>
        </w:tc>
        <w:tc>
          <w:tcPr>
            <w:tcW w:w="1605" w:type="dxa"/>
          </w:tcPr>
          <w:p w14:paraId="49BCCDA8" w14:textId="20555A28"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Paātrinātā kārtībā virzīts process</w:t>
            </w:r>
          </w:p>
        </w:tc>
        <w:tc>
          <w:tcPr>
            <w:tcW w:w="2151" w:type="dxa"/>
          </w:tcPr>
          <w:p w14:paraId="6B2A7E38" w14:textId="458DFD51"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8392287" w14:textId="328625D9"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ir pamats procesu virzīt paātrinātajā kārtībā, izvēlas paātrinātā procesa veidu. </w:t>
            </w:r>
          </w:p>
        </w:tc>
        <w:tc>
          <w:tcPr>
            <w:tcW w:w="1372" w:type="dxa"/>
          </w:tcPr>
          <w:p w14:paraId="22EE7C5F" w14:textId="3E816955"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2E4FE70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5E4DCDA" w14:textId="77777777" w:rsidR="002F499C" w:rsidRPr="00D804F7" w:rsidRDefault="002F499C" w:rsidP="004B2526">
            <w:pPr>
              <w:pStyle w:val="Pamatteksts"/>
              <w:numPr>
                <w:ilvl w:val="0"/>
                <w:numId w:val="13"/>
              </w:numPr>
              <w:ind w:hanging="720"/>
              <w:rPr>
                <w:b w:val="0"/>
              </w:rPr>
            </w:pPr>
          </w:p>
        </w:tc>
        <w:tc>
          <w:tcPr>
            <w:tcW w:w="1605" w:type="dxa"/>
          </w:tcPr>
          <w:p w14:paraId="37F94E7F" w14:textId="01BE8202"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Automātiski nodod informāciju par paātrināto procesu</w:t>
            </w:r>
          </w:p>
        </w:tc>
        <w:tc>
          <w:tcPr>
            <w:tcW w:w="2151" w:type="dxa"/>
          </w:tcPr>
          <w:p w14:paraId="724521EE" w14:textId="3DC9D5EA"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61339F92" w14:textId="5D0C2332" w:rsidR="002F499C"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t>Tiklīdz KRASS pieejams</w:t>
            </w:r>
            <w:r w:rsidR="00E06F35" w:rsidRPr="00D804F7">
              <w:t xml:space="preserve"> </w:t>
            </w:r>
            <w:r w:rsidR="005665B0" w:rsidRPr="00D804F7">
              <w:t>vai tiek sagatavots atsevišķs</w:t>
            </w:r>
            <w:r w:rsidRPr="00D804F7">
              <w:t xml:space="preserve"> lēmums par procesa veidu, automātiski nodod informāciju par paātrināto procesu</w:t>
            </w:r>
          </w:p>
        </w:tc>
        <w:tc>
          <w:tcPr>
            <w:tcW w:w="1372" w:type="dxa"/>
          </w:tcPr>
          <w:p w14:paraId="147D847A" w14:textId="1CCCDD49"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1703AE4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5BC9A2E" w14:textId="77777777" w:rsidR="0002330E" w:rsidRPr="00D804F7" w:rsidRDefault="0002330E" w:rsidP="004B2526">
            <w:pPr>
              <w:pStyle w:val="Pamatteksts"/>
              <w:numPr>
                <w:ilvl w:val="0"/>
                <w:numId w:val="13"/>
              </w:numPr>
              <w:ind w:hanging="720"/>
              <w:rPr>
                <w:b w:val="0"/>
              </w:rPr>
            </w:pPr>
          </w:p>
        </w:tc>
        <w:tc>
          <w:tcPr>
            <w:tcW w:w="1605" w:type="dxa"/>
          </w:tcPr>
          <w:p w14:paraId="1F73A40A" w14:textId="0D84E144"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paātrināto procesa veidu</w:t>
            </w:r>
          </w:p>
        </w:tc>
        <w:tc>
          <w:tcPr>
            <w:tcW w:w="2151" w:type="dxa"/>
          </w:tcPr>
          <w:p w14:paraId="3268D87E" w14:textId="55083AC8"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7B4630D6" w14:textId="2C27797A"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Uzraugošais prokurors saņem informāciju par procesa veidu. </w:t>
            </w:r>
          </w:p>
        </w:tc>
        <w:tc>
          <w:tcPr>
            <w:tcW w:w="1372" w:type="dxa"/>
          </w:tcPr>
          <w:p w14:paraId="4ECC847E" w14:textId="25502B7F"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4E83E0A6"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7B1A21F" w14:textId="77777777" w:rsidR="0002330E" w:rsidRPr="00D804F7" w:rsidRDefault="0002330E" w:rsidP="004B2526">
            <w:pPr>
              <w:pStyle w:val="Pamatteksts"/>
              <w:numPr>
                <w:ilvl w:val="0"/>
                <w:numId w:val="13"/>
              </w:numPr>
              <w:ind w:hanging="720"/>
              <w:rPr>
                <w:b w:val="0"/>
              </w:rPr>
            </w:pPr>
          </w:p>
        </w:tc>
        <w:tc>
          <w:tcPr>
            <w:tcW w:w="1605" w:type="dxa"/>
          </w:tcPr>
          <w:p w14:paraId="04A55E20" w14:textId="2A11C090"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Apstiprina paātrināto procesa veidu un dod papildus norādījumus</w:t>
            </w:r>
          </w:p>
        </w:tc>
        <w:tc>
          <w:tcPr>
            <w:tcW w:w="2151" w:type="dxa"/>
          </w:tcPr>
          <w:p w14:paraId="5718A374" w14:textId="41A465F5"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67436AF6" w14:textId="33953B3F"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Uzraugošais prokurors apstiprina procesa veidu, dod papildus norādījumus. </w:t>
            </w:r>
            <w:r w:rsidR="005665B0" w:rsidRPr="00D804F7">
              <w:rPr>
                <w:rFonts w:cs="Arial"/>
                <w:color w:val="000000" w:themeColor="text1"/>
              </w:rPr>
              <w:t xml:space="preserve">Šis ir neobligāts solis un var tikt precizēts izstrādes gaitā. </w:t>
            </w:r>
          </w:p>
        </w:tc>
        <w:tc>
          <w:tcPr>
            <w:tcW w:w="1372" w:type="dxa"/>
          </w:tcPr>
          <w:p w14:paraId="206B46B2" w14:textId="6FA1A609"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799A5CC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9633A8F" w14:textId="77777777" w:rsidR="002F499C" w:rsidRPr="00D804F7" w:rsidRDefault="002F499C" w:rsidP="004B2526">
            <w:pPr>
              <w:pStyle w:val="Pamatteksts"/>
              <w:numPr>
                <w:ilvl w:val="0"/>
                <w:numId w:val="13"/>
              </w:numPr>
              <w:ind w:hanging="720"/>
              <w:rPr>
                <w:b w:val="0"/>
              </w:rPr>
            </w:pPr>
          </w:p>
        </w:tc>
        <w:tc>
          <w:tcPr>
            <w:tcW w:w="1605" w:type="dxa"/>
          </w:tcPr>
          <w:p w14:paraId="4ECA5E49" w14:textId="4DF90299"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448FE44C" w14:textId="1DF19C65"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Procesa virzītājs</w:t>
            </w:r>
          </w:p>
        </w:tc>
        <w:tc>
          <w:tcPr>
            <w:tcW w:w="3431" w:type="dxa"/>
          </w:tcPr>
          <w:p w14:paraId="5F35FFEA" w14:textId="66F7A1F7"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prokurora apstiprinājumu un saistītos norādījumus</w:t>
            </w:r>
          </w:p>
        </w:tc>
        <w:tc>
          <w:tcPr>
            <w:tcW w:w="1372" w:type="dxa"/>
          </w:tcPr>
          <w:p w14:paraId="35A798B6" w14:textId="384273D0"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2E0D902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7E8CFE9" w14:textId="77777777" w:rsidR="0002330E" w:rsidRPr="00D804F7" w:rsidRDefault="0002330E" w:rsidP="004B2526">
            <w:pPr>
              <w:pStyle w:val="Pamatteksts"/>
              <w:numPr>
                <w:ilvl w:val="0"/>
                <w:numId w:val="13"/>
              </w:numPr>
              <w:ind w:hanging="720"/>
              <w:rPr>
                <w:b w:val="0"/>
              </w:rPr>
            </w:pPr>
          </w:p>
        </w:tc>
        <w:tc>
          <w:tcPr>
            <w:tcW w:w="1605" w:type="dxa"/>
          </w:tcPr>
          <w:p w14:paraId="397D0A5E" w14:textId="3555F4AC"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Aizpilda protokola veidlapu un iepazīstina personas</w:t>
            </w:r>
          </w:p>
        </w:tc>
        <w:tc>
          <w:tcPr>
            <w:tcW w:w="2151" w:type="dxa"/>
          </w:tcPr>
          <w:p w14:paraId="0D038135" w14:textId="14918836"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5A80858D" w14:textId="0AD0B606"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Procesa virzītājs aizpilda protokola veidlapu saskaņā ar KPL 425.1 pantu. Paātrinātā procesa protokols un ar tās saturu iepazīstina procesā iesaistītās personas. </w:t>
            </w:r>
            <w:r w:rsidR="00FE4A2B" w:rsidRPr="00D804F7">
              <w:rPr>
                <w:rFonts w:cs="Arial"/>
                <w:color w:val="000000" w:themeColor="text1"/>
              </w:rPr>
              <w:t>E-dokumenta vairāku personu parakstīšana nodrošināma ar elektroniski nedalītu pasakņu un rezolūciju  pievienošanu protokolam (E-dokumentam).</w:t>
            </w:r>
          </w:p>
        </w:tc>
        <w:tc>
          <w:tcPr>
            <w:tcW w:w="1372" w:type="dxa"/>
          </w:tcPr>
          <w:p w14:paraId="0F904E03" w14:textId="27CA570D"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r w:rsidR="00FE4A2B" w:rsidRPr="00D804F7">
              <w:t>, Parakstīšanas rīks</w:t>
            </w:r>
          </w:p>
        </w:tc>
      </w:tr>
      <w:tr w:rsidR="00840EA6" w:rsidRPr="00D804F7" w14:paraId="3F23833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7A27A73" w14:textId="77777777" w:rsidR="002F499C" w:rsidRPr="00D804F7" w:rsidRDefault="002F499C" w:rsidP="004B2526">
            <w:pPr>
              <w:pStyle w:val="Pamatteksts"/>
              <w:numPr>
                <w:ilvl w:val="0"/>
                <w:numId w:val="13"/>
              </w:numPr>
              <w:ind w:hanging="720"/>
              <w:rPr>
                <w:b w:val="0"/>
              </w:rPr>
            </w:pPr>
          </w:p>
        </w:tc>
        <w:tc>
          <w:tcPr>
            <w:tcW w:w="1605" w:type="dxa"/>
          </w:tcPr>
          <w:p w14:paraId="4F40405A" w14:textId="6DBDC8D1"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pPr>
            <w:r w:rsidRPr="00D804F7">
              <w:t>Saņem protokolu</w:t>
            </w:r>
          </w:p>
        </w:tc>
        <w:tc>
          <w:tcPr>
            <w:tcW w:w="2151" w:type="dxa"/>
          </w:tcPr>
          <w:p w14:paraId="6EF1ADD6" w14:textId="117C1245"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Persona (fiziska vai juridiska)</w:t>
            </w:r>
          </w:p>
        </w:tc>
        <w:tc>
          <w:tcPr>
            <w:tcW w:w="3431" w:type="dxa"/>
          </w:tcPr>
          <w:p w14:paraId="48A6CF39" w14:textId="52A0B908" w:rsidR="002F499C" w:rsidRPr="00D804F7" w:rsidRDefault="6425FC67"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Procesā iesaistītās personas saņem protokolu. Ja personai nav pieeja ELP</w:t>
            </w:r>
            <w:r w:rsidR="005665B0" w:rsidRPr="00D804F7">
              <w:rPr>
                <w:rFonts w:cs="Arial"/>
                <w:color w:val="000000" w:themeColor="text1"/>
              </w:rPr>
              <w:t xml:space="preserve"> vai E-adresei</w:t>
            </w:r>
            <w:r w:rsidRPr="00D804F7">
              <w:rPr>
                <w:rFonts w:cs="Arial"/>
                <w:color w:val="000000" w:themeColor="text1"/>
              </w:rPr>
              <w:t xml:space="preserve">, tiek izmantota papīra forma vai arī </w:t>
            </w:r>
            <w:r w:rsidRPr="00D804F7">
              <w:rPr>
                <w:rFonts w:cs="Arial"/>
              </w:rPr>
              <w:t>ietverti apliecinājuma pasakņi, kurus var parakstīt arī ar elektronisko parakstu, t.sk. grafisko.</w:t>
            </w:r>
          </w:p>
        </w:tc>
        <w:tc>
          <w:tcPr>
            <w:tcW w:w="1372" w:type="dxa"/>
          </w:tcPr>
          <w:p w14:paraId="42688783" w14:textId="02D15FDB"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5205B7" w:rsidRPr="00D804F7">
              <w:t>LP</w:t>
            </w:r>
            <w:r w:rsidRPr="00D804F7">
              <w:t xml:space="preserve">, </w:t>
            </w:r>
            <w:r w:rsidR="005665B0" w:rsidRPr="00D804F7">
              <w:t xml:space="preserve">Apziņošanas serviss, </w:t>
            </w:r>
            <w:r w:rsidRPr="00D804F7">
              <w:t>ārpus IS</w:t>
            </w:r>
          </w:p>
        </w:tc>
      </w:tr>
      <w:tr w:rsidR="00840EA6" w:rsidRPr="00D804F7" w14:paraId="609D8EF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FD6EAB8" w14:textId="77777777" w:rsidR="0002330E" w:rsidRPr="00D804F7" w:rsidRDefault="0002330E" w:rsidP="004B2526">
            <w:pPr>
              <w:pStyle w:val="Pamatteksts"/>
              <w:numPr>
                <w:ilvl w:val="0"/>
                <w:numId w:val="13"/>
              </w:numPr>
              <w:ind w:hanging="720"/>
              <w:rPr>
                <w:b w:val="0"/>
              </w:rPr>
            </w:pPr>
          </w:p>
        </w:tc>
        <w:tc>
          <w:tcPr>
            <w:tcW w:w="1605" w:type="dxa"/>
          </w:tcPr>
          <w:p w14:paraId="52F7713B" w14:textId="5AE846DD" w:rsidR="0002330E" w:rsidRPr="00D804F7" w:rsidRDefault="00A2733E" w:rsidP="0002330E">
            <w:pPr>
              <w:pStyle w:val="Pamatteksts"/>
              <w:cnfStyle w:val="000000000000" w:firstRow="0" w:lastRow="0" w:firstColumn="0" w:lastColumn="0" w:oddVBand="0" w:evenVBand="0" w:oddHBand="0" w:evenHBand="0" w:firstRowFirstColumn="0" w:firstRowLastColumn="0" w:lastRowFirstColumn="0" w:lastRowLastColumn="0"/>
            </w:pPr>
            <w:r w:rsidRPr="00D804F7">
              <w:t>Iepazīstas</w:t>
            </w:r>
            <w:r w:rsidR="002F499C" w:rsidRPr="00D804F7">
              <w:t xml:space="preserve"> ar protokolu</w:t>
            </w:r>
          </w:p>
        </w:tc>
        <w:tc>
          <w:tcPr>
            <w:tcW w:w="2151" w:type="dxa"/>
          </w:tcPr>
          <w:p w14:paraId="79BFBCD9" w14:textId="13096D0C"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4BBCB78F" w14:textId="1C1C253B"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szCs w:val="18"/>
              </w:rPr>
              <w:t>Procesā iesaistītās personas</w:t>
            </w:r>
            <w:r w:rsidR="000329D5" w:rsidRPr="00D804F7">
              <w:rPr>
                <w:rFonts w:cs="Arial"/>
                <w:szCs w:val="18"/>
              </w:rPr>
              <w:t xml:space="preserve"> uz vietas </w:t>
            </w:r>
            <w:r w:rsidRPr="00D804F7">
              <w:rPr>
                <w:rFonts w:cs="Arial"/>
                <w:szCs w:val="18"/>
              </w:rPr>
              <w:t xml:space="preserve"> iepazīstas ar protokola saturu, apliecina to ar elektronisku parakstu. </w:t>
            </w:r>
          </w:p>
        </w:tc>
        <w:tc>
          <w:tcPr>
            <w:tcW w:w="1372" w:type="dxa"/>
          </w:tcPr>
          <w:p w14:paraId="21DAC3FD" w14:textId="246C5DD8" w:rsidR="0002330E" w:rsidRPr="00D804F7" w:rsidRDefault="000329D5"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6425FC67" w:rsidRPr="00D804F7">
              <w:t>, ārpus IS</w:t>
            </w:r>
          </w:p>
        </w:tc>
      </w:tr>
      <w:tr w:rsidR="00840EA6" w:rsidRPr="00D804F7" w14:paraId="7CEB7F1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CB8E03B" w14:textId="77777777" w:rsidR="002F499C" w:rsidRPr="00D804F7" w:rsidRDefault="002F499C" w:rsidP="004B2526">
            <w:pPr>
              <w:pStyle w:val="Pamatteksts"/>
              <w:numPr>
                <w:ilvl w:val="0"/>
                <w:numId w:val="13"/>
              </w:numPr>
              <w:ind w:hanging="720"/>
              <w:rPr>
                <w:b w:val="0"/>
              </w:rPr>
            </w:pPr>
          </w:p>
        </w:tc>
        <w:tc>
          <w:tcPr>
            <w:tcW w:w="1605" w:type="dxa"/>
          </w:tcPr>
          <w:p w14:paraId="5B7F3024" w14:textId="6B141435"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pPr>
            <w:r w:rsidRPr="00D804F7">
              <w:t>Saņem parakstītu protokolu</w:t>
            </w:r>
          </w:p>
        </w:tc>
        <w:tc>
          <w:tcPr>
            <w:tcW w:w="2151" w:type="dxa"/>
          </w:tcPr>
          <w:p w14:paraId="3966C6E5" w14:textId="049C14D3"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5C6F962C" w14:textId="77777777" w:rsidR="000329D5" w:rsidRPr="00D804F7" w:rsidRDefault="6425FC67" w:rsidP="6425FC67">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Saņem personas parakstītu protokolu, veic attiecīgas izmaiņas paziņojumos</w:t>
            </w:r>
            <w:r w:rsidR="000329D5" w:rsidRPr="00D804F7">
              <w:rPr>
                <w:rFonts w:cs="Arial"/>
              </w:rPr>
              <w:t>.</w:t>
            </w:r>
          </w:p>
          <w:p w14:paraId="36E915A9" w14:textId="3B75E216" w:rsidR="002F499C" w:rsidRPr="00D804F7" w:rsidRDefault="000329D5" w:rsidP="6425FC67">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Saņēmēju loks un izmaiņu veikšana tiks precizēta IIIS2 izstrādes gaitā.</w:t>
            </w:r>
          </w:p>
        </w:tc>
        <w:tc>
          <w:tcPr>
            <w:tcW w:w="1372" w:type="dxa"/>
          </w:tcPr>
          <w:p w14:paraId="26F0BF66" w14:textId="6AFE9909" w:rsidR="002F499C" w:rsidRPr="00D804F7" w:rsidRDefault="00F20AB1" w:rsidP="002F499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76681E8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2F94CC0" w14:textId="77777777" w:rsidR="0002330E" w:rsidRPr="00D804F7" w:rsidRDefault="0002330E" w:rsidP="004B2526">
            <w:pPr>
              <w:pStyle w:val="Pamatteksts"/>
              <w:numPr>
                <w:ilvl w:val="0"/>
                <w:numId w:val="13"/>
              </w:numPr>
              <w:ind w:hanging="720"/>
              <w:rPr>
                <w:b w:val="0"/>
              </w:rPr>
            </w:pPr>
          </w:p>
        </w:tc>
        <w:tc>
          <w:tcPr>
            <w:tcW w:w="1605" w:type="dxa"/>
          </w:tcPr>
          <w:p w14:paraId="0102123C" w14:textId="51955ABD"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Saiti uz E-lietas materiāliem nosūta uzraugošajam prokuroram</w:t>
            </w:r>
          </w:p>
        </w:tc>
        <w:tc>
          <w:tcPr>
            <w:tcW w:w="2151" w:type="dxa"/>
          </w:tcPr>
          <w:p w14:paraId="478228EA" w14:textId="3C940762"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szCs w:val="18"/>
              </w:rPr>
              <w:t>Procesa virzītājs</w:t>
            </w:r>
          </w:p>
        </w:tc>
        <w:tc>
          <w:tcPr>
            <w:tcW w:w="3431" w:type="dxa"/>
          </w:tcPr>
          <w:p w14:paraId="67687DC9" w14:textId="4BB48621" w:rsidR="0002330E" w:rsidRPr="004D2B3F" w:rsidRDefault="009D36DD">
            <w:pPr>
              <w:pStyle w:val="Pamatteksts"/>
              <w:cnfStyle w:val="000000000000" w:firstRow="0" w:lastRow="0" w:firstColumn="0" w:lastColumn="0" w:oddVBand="0" w:evenVBand="0" w:oddHBand="0" w:evenHBand="0" w:firstRowFirstColumn="0" w:firstRowLastColumn="0" w:lastRowFirstColumn="0" w:lastRowLastColumn="0"/>
            </w:pPr>
            <w:r>
              <w:rPr>
                <w:rFonts w:cs="Arial"/>
              </w:rPr>
              <w:t>Notifikāciju par jaunizveidotajiem E-lietas materiāliem kā s</w:t>
            </w:r>
            <w:r w:rsidRPr="004D2B3F">
              <w:rPr>
                <w:rFonts w:cs="Arial"/>
              </w:rPr>
              <w:t xml:space="preserve">aiti </w:t>
            </w:r>
            <w:r w:rsidR="6425FC67" w:rsidRPr="004D2B3F">
              <w:rPr>
                <w:rFonts w:cs="Arial"/>
              </w:rPr>
              <w:t>uz E-lietas materiāliem nosūta uzraugošajam prokuroram</w:t>
            </w:r>
            <w:r w:rsidR="000329D5" w:rsidRPr="004D2B3F">
              <w:rPr>
                <w:rFonts w:cs="Arial"/>
              </w:rPr>
              <w:t>, amatā augstākiem prokuroriem un virsprokuroram</w:t>
            </w:r>
          </w:p>
        </w:tc>
        <w:tc>
          <w:tcPr>
            <w:tcW w:w="1372" w:type="dxa"/>
          </w:tcPr>
          <w:p w14:paraId="2EAE7916" w14:textId="269A8320"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5B552A0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09A29C3" w14:textId="77777777" w:rsidR="0002330E" w:rsidRPr="00D804F7" w:rsidRDefault="0002330E" w:rsidP="004B2526">
            <w:pPr>
              <w:pStyle w:val="Pamatteksts"/>
              <w:numPr>
                <w:ilvl w:val="0"/>
                <w:numId w:val="13"/>
              </w:numPr>
              <w:ind w:hanging="720"/>
              <w:rPr>
                <w:b w:val="0"/>
              </w:rPr>
            </w:pPr>
          </w:p>
        </w:tc>
        <w:tc>
          <w:tcPr>
            <w:tcW w:w="1605" w:type="dxa"/>
          </w:tcPr>
          <w:p w14:paraId="6541186C" w14:textId="03752270"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saiti uz E-lietas materiāliem</w:t>
            </w:r>
          </w:p>
        </w:tc>
        <w:tc>
          <w:tcPr>
            <w:tcW w:w="2151" w:type="dxa"/>
          </w:tcPr>
          <w:p w14:paraId="0D52C75F" w14:textId="6CB861EC" w:rsidR="0002330E" w:rsidRPr="00D804F7" w:rsidRDefault="0017770A" w:rsidP="6425FC67">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Prokuratūras darbinieks</w:t>
            </w:r>
          </w:p>
        </w:tc>
        <w:tc>
          <w:tcPr>
            <w:tcW w:w="3431" w:type="dxa"/>
          </w:tcPr>
          <w:p w14:paraId="3BB73CB6" w14:textId="1DC939EA" w:rsidR="0002330E" w:rsidRPr="00D804F7" w:rsidRDefault="6425FC67" w:rsidP="6425FC67">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 xml:space="preserve">Uzraugošais prokurors saņem procesu paātrinātajā kārtībā. </w:t>
            </w:r>
          </w:p>
        </w:tc>
        <w:tc>
          <w:tcPr>
            <w:tcW w:w="1372" w:type="dxa"/>
          </w:tcPr>
          <w:p w14:paraId="7FA0EA9B" w14:textId="63D49058"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15497A0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1F29B4A" w14:textId="77777777" w:rsidR="0002330E" w:rsidRPr="00D804F7" w:rsidRDefault="0002330E" w:rsidP="004B2526">
            <w:pPr>
              <w:pStyle w:val="Pamatteksts"/>
              <w:numPr>
                <w:ilvl w:val="0"/>
                <w:numId w:val="13"/>
              </w:numPr>
              <w:ind w:hanging="720"/>
              <w:rPr>
                <w:b w:val="0"/>
              </w:rPr>
            </w:pPr>
          </w:p>
        </w:tc>
        <w:tc>
          <w:tcPr>
            <w:tcW w:w="1605" w:type="dxa"/>
          </w:tcPr>
          <w:p w14:paraId="033C67E3" w14:textId="290CA5B2"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Vispārējā kārtībā virzīts process</w:t>
            </w:r>
          </w:p>
        </w:tc>
        <w:tc>
          <w:tcPr>
            <w:tcW w:w="2151" w:type="dxa"/>
          </w:tcPr>
          <w:p w14:paraId="3F6A28A3" w14:textId="258A115D"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szCs w:val="18"/>
              </w:rPr>
              <w:t>Procesa virzītājs</w:t>
            </w:r>
          </w:p>
        </w:tc>
        <w:tc>
          <w:tcPr>
            <w:tcW w:w="3431" w:type="dxa"/>
          </w:tcPr>
          <w:p w14:paraId="66A5BF65" w14:textId="532391EF"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rPr>
              <w:t xml:space="preserve">Ja procesa virzītājs </w:t>
            </w:r>
            <w:r w:rsidR="000329D5" w:rsidRPr="00D804F7">
              <w:rPr>
                <w:rFonts w:cs="Arial"/>
              </w:rPr>
              <w:t>pieņem lēmumu</w:t>
            </w:r>
            <w:r w:rsidRPr="00D804F7">
              <w:rPr>
                <w:rFonts w:cs="Arial"/>
              </w:rPr>
              <w:t xml:space="preserve">, procesu </w:t>
            </w:r>
            <w:r w:rsidR="000329D5" w:rsidRPr="00D804F7">
              <w:rPr>
                <w:rFonts w:cs="Arial"/>
              </w:rPr>
              <w:t>ne</w:t>
            </w:r>
            <w:r w:rsidRPr="00D804F7">
              <w:rPr>
                <w:rFonts w:cs="Arial"/>
              </w:rPr>
              <w:t xml:space="preserve">virzīt paātrinātajā kārtībā, process tiek virzīts vispārējā kārtībā. Sistēmā jāparedz forma ar daudzpakāpju klasifikatoru, kurā iespējams atzīmēt paātrināta procesa virzības neiespējamības pamatojuma iemeslus. </w:t>
            </w:r>
          </w:p>
        </w:tc>
        <w:tc>
          <w:tcPr>
            <w:tcW w:w="1372" w:type="dxa"/>
          </w:tcPr>
          <w:p w14:paraId="7FAC6FC9" w14:textId="4433A116"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19F52D2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030DE37" w14:textId="77777777" w:rsidR="00F20AB1" w:rsidRPr="00D804F7" w:rsidRDefault="00F20AB1" w:rsidP="004B2526">
            <w:pPr>
              <w:pStyle w:val="Pamatteksts"/>
              <w:numPr>
                <w:ilvl w:val="0"/>
                <w:numId w:val="13"/>
              </w:numPr>
              <w:ind w:hanging="720"/>
              <w:rPr>
                <w:b w:val="0"/>
              </w:rPr>
            </w:pPr>
          </w:p>
        </w:tc>
        <w:tc>
          <w:tcPr>
            <w:tcW w:w="1605" w:type="dxa"/>
          </w:tcPr>
          <w:p w14:paraId="3DC996DB" w14:textId="73DB74EA" w:rsidR="00F20AB1" w:rsidRPr="00D804F7" w:rsidRDefault="00F20AB1" w:rsidP="00F20AB1">
            <w:pPr>
              <w:pStyle w:val="Pamatteksts"/>
              <w:cnfStyle w:val="000000000000" w:firstRow="0" w:lastRow="0" w:firstColumn="0" w:lastColumn="0" w:oddVBand="0" w:evenVBand="0" w:oddHBand="0" w:evenHBand="0" w:firstRowFirstColumn="0" w:firstRowLastColumn="0" w:lastRowFirstColumn="0" w:lastRowLastColumn="0"/>
            </w:pPr>
            <w:r w:rsidRPr="00D804F7">
              <w:t>Automātiski nodod informāciju par vispārējā kārtība virzītu procesu</w:t>
            </w:r>
          </w:p>
        </w:tc>
        <w:tc>
          <w:tcPr>
            <w:tcW w:w="2151" w:type="dxa"/>
          </w:tcPr>
          <w:p w14:paraId="79AD3635" w14:textId="4F8AD46F" w:rsidR="00F20AB1" w:rsidRPr="00D804F7" w:rsidRDefault="005B4947" w:rsidP="00F20AB1">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KRASS</w:t>
            </w:r>
          </w:p>
        </w:tc>
        <w:tc>
          <w:tcPr>
            <w:tcW w:w="3431" w:type="dxa"/>
          </w:tcPr>
          <w:p w14:paraId="0505899E" w14:textId="47E63AE0" w:rsidR="00F20AB1"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Tiklīdz KRASS </w:t>
            </w:r>
            <w:r w:rsidR="004E3EC3">
              <w:rPr>
                <w:rFonts w:cs="Arial"/>
                <w:color w:val="000000" w:themeColor="text1"/>
              </w:rPr>
              <w:t>ievadīts vai pievienots</w:t>
            </w:r>
            <w:r w:rsidR="004E3EC3" w:rsidRPr="00D804F7">
              <w:rPr>
                <w:rFonts w:cs="Arial"/>
                <w:color w:val="000000" w:themeColor="text1"/>
              </w:rPr>
              <w:t xml:space="preserve"> </w:t>
            </w:r>
            <w:r w:rsidRPr="00D804F7">
              <w:rPr>
                <w:rFonts w:cs="Arial"/>
                <w:color w:val="000000" w:themeColor="text1"/>
              </w:rPr>
              <w:t>lēmums par vispārējā kārtībā virzītu procesu, automātiski nodod informāciju</w:t>
            </w:r>
          </w:p>
        </w:tc>
        <w:tc>
          <w:tcPr>
            <w:tcW w:w="1372" w:type="dxa"/>
          </w:tcPr>
          <w:p w14:paraId="407D1757" w14:textId="0C91B200" w:rsidR="00F20AB1" w:rsidRPr="00D804F7" w:rsidRDefault="00C1028D" w:rsidP="00F20AB1">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2F8CAFC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93ED2DB" w14:textId="77777777" w:rsidR="0002330E" w:rsidRPr="00D804F7" w:rsidRDefault="0002330E" w:rsidP="004B2526">
            <w:pPr>
              <w:pStyle w:val="Pamatteksts"/>
              <w:numPr>
                <w:ilvl w:val="0"/>
                <w:numId w:val="13"/>
              </w:numPr>
              <w:ind w:hanging="720"/>
              <w:rPr>
                <w:b w:val="0"/>
              </w:rPr>
            </w:pPr>
          </w:p>
        </w:tc>
        <w:tc>
          <w:tcPr>
            <w:tcW w:w="1605" w:type="dxa"/>
          </w:tcPr>
          <w:p w14:paraId="7A2C031B" w14:textId="238A43C5" w:rsidR="0002330E" w:rsidRPr="00D804F7" w:rsidRDefault="00C1028D"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vispārējā kārtībā virzītu KP</w:t>
            </w:r>
          </w:p>
        </w:tc>
        <w:tc>
          <w:tcPr>
            <w:tcW w:w="2151" w:type="dxa"/>
          </w:tcPr>
          <w:p w14:paraId="05802437" w14:textId="03A193ED"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1FF9F9C5" w14:textId="1010E8C4"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Uzraugošais prokurors saņem informāciju par procesa veidu. </w:t>
            </w:r>
          </w:p>
        </w:tc>
        <w:tc>
          <w:tcPr>
            <w:tcW w:w="1372" w:type="dxa"/>
          </w:tcPr>
          <w:p w14:paraId="53EFBF5A" w14:textId="4E7BEA64" w:rsidR="0002330E" w:rsidRPr="00D804F7" w:rsidRDefault="00C1028D"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69DD2B5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6F3E28C" w14:textId="77777777" w:rsidR="0002330E" w:rsidRPr="00D804F7" w:rsidRDefault="0002330E" w:rsidP="004B2526">
            <w:pPr>
              <w:pStyle w:val="Pamatteksts"/>
              <w:numPr>
                <w:ilvl w:val="0"/>
                <w:numId w:val="13"/>
              </w:numPr>
              <w:ind w:hanging="720"/>
              <w:rPr>
                <w:b w:val="0"/>
              </w:rPr>
            </w:pPr>
          </w:p>
        </w:tc>
        <w:tc>
          <w:tcPr>
            <w:tcW w:w="1605" w:type="dxa"/>
          </w:tcPr>
          <w:p w14:paraId="4546E81B" w14:textId="68B49714" w:rsidR="0002330E" w:rsidRPr="00D804F7" w:rsidRDefault="00235B73" w:rsidP="0002330E">
            <w:pPr>
              <w:pStyle w:val="Pamatteksts"/>
              <w:cnfStyle w:val="000000000000" w:firstRow="0" w:lastRow="0" w:firstColumn="0" w:lastColumn="0" w:oddVBand="0" w:evenVBand="0" w:oddHBand="0" w:evenHBand="0" w:firstRowFirstColumn="0" w:firstRowLastColumn="0" w:lastRowFirstColumn="0" w:lastRowLastColumn="0"/>
            </w:pPr>
            <w:r w:rsidRPr="00D804F7">
              <w:t>D</w:t>
            </w:r>
            <w:r w:rsidR="00C1028D" w:rsidRPr="00D804F7">
              <w:t>od papildus norādījumus</w:t>
            </w:r>
          </w:p>
        </w:tc>
        <w:tc>
          <w:tcPr>
            <w:tcW w:w="2151" w:type="dxa"/>
          </w:tcPr>
          <w:p w14:paraId="4C432614" w14:textId="6F91B4BF"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4718B80A" w14:textId="1A9472BB"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Uzraugošais prokurors dod papildus norādījumus</w:t>
            </w:r>
            <w:r w:rsidR="006D5D4B" w:rsidRPr="00D804F7">
              <w:rPr>
                <w:rFonts w:cs="Arial"/>
                <w:color w:val="000000" w:themeColor="text1"/>
              </w:rPr>
              <w:t>, tajā skaitā par procesa veida izvēli</w:t>
            </w:r>
            <w:r w:rsidRPr="00D804F7">
              <w:rPr>
                <w:rFonts w:cs="Arial"/>
                <w:color w:val="000000" w:themeColor="text1"/>
              </w:rPr>
              <w:t xml:space="preserve">. </w:t>
            </w:r>
          </w:p>
        </w:tc>
        <w:tc>
          <w:tcPr>
            <w:tcW w:w="1372" w:type="dxa"/>
          </w:tcPr>
          <w:p w14:paraId="1A592B41" w14:textId="1FCCD45B" w:rsidR="0002330E" w:rsidRPr="00D804F7" w:rsidRDefault="00C1028D"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r w:rsidR="006D5D4B" w:rsidRPr="00D804F7">
              <w:t>, DU rīks</w:t>
            </w:r>
          </w:p>
        </w:tc>
      </w:tr>
      <w:tr w:rsidR="00840EA6" w:rsidRPr="00D804F7" w14:paraId="21BFC44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C252737" w14:textId="77777777" w:rsidR="00C1028D" w:rsidRPr="00D804F7" w:rsidRDefault="00C1028D" w:rsidP="004B2526">
            <w:pPr>
              <w:pStyle w:val="Pamatteksts"/>
              <w:numPr>
                <w:ilvl w:val="0"/>
                <w:numId w:val="13"/>
              </w:numPr>
              <w:ind w:hanging="720"/>
              <w:rPr>
                <w:b w:val="0"/>
              </w:rPr>
            </w:pPr>
          </w:p>
        </w:tc>
        <w:tc>
          <w:tcPr>
            <w:tcW w:w="1605" w:type="dxa"/>
          </w:tcPr>
          <w:p w14:paraId="385E600B" w14:textId="0425F15A" w:rsidR="00C1028D" w:rsidRPr="00D804F7" w:rsidRDefault="00E168E6" w:rsidP="00F20AB1">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1797519A" w14:textId="42672725" w:rsidR="00C1028D" w:rsidRPr="00D804F7" w:rsidRDefault="00C1028D" w:rsidP="00F20AB1">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23223EFD" w14:textId="7A774571" w:rsidR="00C1028D" w:rsidRPr="00D804F7" w:rsidRDefault="00235B73"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saņem informāciju ar prokurora norādījumiem</w:t>
            </w:r>
            <w:r w:rsidR="0017770A" w:rsidRPr="00D804F7">
              <w:rPr>
                <w:rFonts w:cs="Arial"/>
                <w:color w:val="000000" w:themeColor="text1"/>
              </w:rPr>
              <w:t>.</w:t>
            </w:r>
          </w:p>
        </w:tc>
        <w:tc>
          <w:tcPr>
            <w:tcW w:w="1372" w:type="dxa"/>
          </w:tcPr>
          <w:p w14:paraId="73D732AB" w14:textId="5D8FD53C" w:rsidR="00C1028D" w:rsidRPr="00D804F7" w:rsidRDefault="00E168E6" w:rsidP="00F20AB1">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r w:rsidR="006D5D4B" w:rsidRPr="00D804F7">
              <w:t>, DU rīks</w:t>
            </w:r>
          </w:p>
        </w:tc>
      </w:tr>
      <w:tr w:rsidR="00840EA6" w:rsidRPr="00D804F7" w14:paraId="4F47E2A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0F082B7" w14:textId="77777777" w:rsidR="0002330E" w:rsidRPr="00D804F7" w:rsidRDefault="0002330E" w:rsidP="004B2526">
            <w:pPr>
              <w:pStyle w:val="Pamatteksts"/>
              <w:numPr>
                <w:ilvl w:val="0"/>
                <w:numId w:val="13"/>
              </w:numPr>
              <w:ind w:hanging="720"/>
              <w:rPr>
                <w:b w:val="0"/>
              </w:rPr>
            </w:pPr>
          </w:p>
        </w:tc>
        <w:tc>
          <w:tcPr>
            <w:tcW w:w="1605" w:type="dxa"/>
          </w:tcPr>
          <w:p w14:paraId="0D806D7A" w14:textId="47D485E4" w:rsidR="00F20AB1" w:rsidRPr="00D804F7" w:rsidRDefault="00E168E6" w:rsidP="00E168E6">
            <w:pPr>
              <w:pStyle w:val="Pamatteksts"/>
              <w:cnfStyle w:val="000000000000" w:firstRow="0" w:lastRow="0" w:firstColumn="0" w:lastColumn="0" w:oddVBand="0" w:evenVBand="0" w:oddHBand="0" w:evenHBand="0" w:firstRowFirstColumn="0" w:firstRowLastColumn="0" w:lastRowFirstColumn="0" w:lastRowLastColumn="0"/>
            </w:pPr>
            <w:r w:rsidRPr="00D804F7">
              <w:t>Vienojas par pamata veicamajām izmeklēšanas darbībām</w:t>
            </w:r>
          </w:p>
          <w:p w14:paraId="35D37861" w14:textId="77777777" w:rsidR="0002330E" w:rsidRPr="00D804F7" w:rsidRDefault="0002330E" w:rsidP="00E168E6">
            <w:pPr>
              <w:cnfStyle w:val="000000000000" w:firstRow="0" w:lastRow="0" w:firstColumn="0" w:lastColumn="0" w:oddVBand="0" w:evenVBand="0" w:oddHBand="0" w:evenHBand="0" w:firstRowFirstColumn="0" w:firstRowLastColumn="0" w:lastRowFirstColumn="0" w:lastRowLastColumn="0"/>
            </w:pPr>
          </w:p>
        </w:tc>
        <w:tc>
          <w:tcPr>
            <w:tcW w:w="2151" w:type="dxa"/>
          </w:tcPr>
          <w:p w14:paraId="0CBDE92C" w14:textId="48463A62" w:rsidR="0002330E" w:rsidRPr="00D804F7" w:rsidRDefault="00083969" w:rsidP="0002330E">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E168E6" w:rsidRPr="00D804F7">
              <w:t xml:space="preserve">, </w:t>
            </w:r>
            <w:r w:rsidR="00E168E6" w:rsidRPr="00D804F7">
              <w:rPr>
                <w:rFonts w:cs="Arial"/>
                <w:color w:val="000000"/>
                <w:szCs w:val="18"/>
              </w:rPr>
              <w:t xml:space="preserve">Procesa virzītājs, </w:t>
            </w:r>
            <w:r w:rsidR="0017770A" w:rsidRPr="00D804F7">
              <w:rPr>
                <w:rFonts w:cs="Arial"/>
                <w:color w:val="000000"/>
                <w:szCs w:val="18"/>
              </w:rPr>
              <w:t>Prokuratūras darbinieks</w:t>
            </w:r>
          </w:p>
        </w:tc>
        <w:tc>
          <w:tcPr>
            <w:tcW w:w="3431" w:type="dxa"/>
          </w:tcPr>
          <w:p w14:paraId="6CA6FED8" w14:textId="2806742C"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pēc </w:t>
            </w:r>
            <w:r w:rsidR="00370315" w:rsidRPr="00D804F7">
              <w:rPr>
                <w:rFonts w:cs="Arial"/>
                <w:color w:val="000000"/>
                <w:szCs w:val="18"/>
              </w:rPr>
              <w:t xml:space="preserve">izmeklētāja </w:t>
            </w:r>
            <w:r w:rsidRPr="00D804F7">
              <w:rPr>
                <w:rFonts w:cs="Arial"/>
                <w:color w:val="000000"/>
                <w:szCs w:val="18"/>
              </w:rPr>
              <w:t xml:space="preserve">tiešā priekšnieka un uzraugošā prokurora norādījumiem un izveidotā algoritma, atbilstoši </w:t>
            </w:r>
            <w:r w:rsidR="00E168E6" w:rsidRPr="00D804F7">
              <w:rPr>
                <w:rFonts w:cs="Arial"/>
                <w:color w:val="000000"/>
                <w:szCs w:val="18"/>
              </w:rPr>
              <w:t>NN</w:t>
            </w:r>
            <w:r w:rsidRPr="00D804F7">
              <w:rPr>
                <w:rFonts w:cs="Arial"/>
                <w:color w:val="000000"/>
                <w:szCs w:val="18"/>
              </w:rPr>
              <w:t xml:space="preserve"> veidam, izveido darba plānu par izmeklēšanā veicamo darbību kopumu. </w:t>
            </w:r>
          </w:p>
        </w:tc>
        <w:tc>
          <w:tcPr>
            <w:tcW w:w="1372" w:type="dxa"/>
          </w:tcPr>
          <w:p w14:paraId="5D8B97B5" w14:textId="4F14CA2B" w:rsidR="0002330E" w:rsidRPr="00D804F7" w:rsidRDefault="00E168E6"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8A2908" w:rsidRPr="00D804F7">
              <w:t>, DU rīks</w:t>
            </w:r>
            <w:r w:rsidR="0062223C" w:rsidRPr="00D804F7">
              <w:t>, ELK</w:t>
            </w:r>
          </w:p>
        </w:tc>
      </w:tr>
      <w:tr w:rsidR="00840EA6" w:rsidRPr="00D804F7" w14:paraId="2BDA274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86B0B00" w14:textId="77777777" w:rsidR="00E768FA" w:rsidRPr="00D804F7" w:rsidRDefault="00E768FA" w:rsidP="004B2526">
            <w:pPr>
              <w:pStyle w:val="Pamatteksts"/>
              <w:numPr>
                <w:ilvl w:val="0"/>
                <w:numId w:val="13"/>
              </w:numPr>
              <w:ind w:hanging="720"/>
              <w:rPr>
                <w:b w:val="0"/>
              </w:rPr>
            </w:pPr>
          </w:p>
        </w:tc>
        <w:tc>
          <w:tcPr>
            <w:tcW w:w="1605" w:type="dxa"/>
          </w:tcPr>
          <w:p w14:paraId="05A97877"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personas biometriskie dati ir reģistrēti BDAS?</w:t>
            </w:r>
          </w:p>
          <w:p w14:paraId="5D91C116"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c>
          <w:tcPr>
            <w:tcW w:w="2151" w:type="dxa"/>
          </w:tcPr>
          <w:p w14:paraId="3BA94AC6" w14:textId="2EA4A05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ĪAV amatpersona</w:t>
            </w:r>
          </w:p>
        </w:tc>
        <w:tc>
          <w:tcPr>
            <w:tcW w:w="3431" w:type="dxa"/>
          </w:tcPr>
          <w:p w14:paraId="68A66957" w14:textId="04DDA5B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Pārbaude, vai personas biometriskie dati ir reģistrēti BDAS?</w:t>
            </w:r>
          </w:p>
        </w:tc>
        <w:tc>
          <w:tcPr>
            <w:tcW w:w="1372" w:type="dxa"/>
          </w:tcPr>
          <w:p w14:paraId="53241F86" w14:textId="2EFFF2F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BDAS</w:t>
            </w:r>
          </w:p>
        </w:tc>
      </w:tr>
      <w:tr w:rsidR="00840EA6" w:rsidRPr="00D804F7" w14:paraId="60C10CF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CC76821" w14:textId="77777777" w:rsidR="00E768FA" w:rsidRPr="00D804F7" w:rsidRDefault="00E768FA" w:rsidP="004B2526">
            <w:pPr>
              <w:pStyle w:val="Pamatteksts"/>
              <w:numPr>
                <w:ilvl w:val="0"/>
                <w:numId w:val="13"/>
              </w:numPr>
              <w:ind w:hanging="720"/>
              <w:rPr>
                <w:b w:val="0"/>
              </w:rPr>
            </w:pPr>
          </w:p>
        </w:tc>
        <w:tc>
          <w:tcPr>
            <w:tcW w:w="1605" w:type="dxa"/>
          </w:tcPr>
          <w:p w14:paraId="48F2836B" w14:textId="049E28F8" w:rsidR="00E768FA" w:rsidRPr="00D804F7" w:rsidRDefault="00E768FA" w:rsidP="00E768FA">
            <w:pPr>
              <w:cnfStyle w:val="000000000000" w:firstRow="0" w:lastRow="0" w:firstColumn="0" w:lastColumn="0" w:oddVBand="0" w:evenVBand="0" w:oddHBand="0" w:evenHBand="0" w:firstRowFirstColumn="0" w:firstRowLastColumn="0" w:lastRowFirstColumn="0" w:lastRowLastColumn="0"/>
            </w:pPr>
            <w:r w:rsidRPr="00D804F7">
              <w:t>Reģistrē personas biometriskos datus</w:t>
            </w:r>
          </w:p>
        </w:tc>
        <w:tc>
          <w:tcPr>
            <w:tcW w:w="2151" w:type="dxa"/>
          </w:tcPr>
          <w:p w14:paraId="1AA87A03" w14:textId="45124E6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ĪAV amatpersona</w:t>
            </w:r>
          </w:p>
        </w:tc>
        <w:tc>
          <w:tcPr>
            <w:tcW w:w="3431" w:type="dxa"/>
          </w:tcPr>
          <w:p w14:paraId="7AC7616C"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nepieciešama informācijas reģistrēšana BDAS, to veic atbildīgā struktūrvienības amatpersona, atbilstoši Biometrijas datu apstrādes sistēmas likuma noteiktajām prasībām. Biometrijas datu reģistrēšana notiek pēc personas aizturēšanas KPL noteiktajā kārtībā. Par personas aizturēšanu tiek sagatavots aizturēšanas protokols, kurā iekļaujama KPL 266.pantā noteiktā informācija. </w:t>
            </w:r>
          </w:p>
          <w:p w14:paraId="4C5D8C45" w14:textId="06DE103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Biometrijas datu reģistrēšana notiek pēc personas aizturēšanas vai atzīšanas par aizdomās turēto,  KPL noteiktajā kārtībā.</w:t>
            </w:r>
          </w:p>
        </w:tc>
        <w:tc>
          <w:tcPr>
            <w:tcW w:w="1372" w:type="dxa"/>
          </w:tcPr>
          <w:p w14:paraId="3BDB2256" w14:textId="7BE8AD9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BDAS</w:t>
            </w:r>
          </w:p>
        </w:tc>
      </w:tr>
      <w:tr w:rsidR="00840EA6" w:rsidRPr="00D804F7" w14:paraId="58B248F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5C1ED70" w14:textId="77777777" w:rsidR="00E768FA" w:rsidRPr="00D804F7" w:rsidRDefault="00E768FA" w:rsidP="004B2526">
            <w:pPr>
              <w:pStyle w:val="Pamatteksts"/>
              <w:numPr>
                <w:ilvl w:val="0"/>
                <w:numId w:val="13"/>
              </w:numPr>
              <w:ind w:hanging="720"/>
              <w:rPr>
                <w:b w:val="0"/>
              </w:rPr>
            </w:pPr>
          </w:p>
        </w:tc>
        <w:tc>
          <w:tcPr>
            <w:tcW w:w="1605" w:type="dxa"/>
          </w:tcPr>
          <w:p w14:paraId="7BBE8C3E" w14:textId="3B6744D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reģistrēt personas raksturojumu un fotoattēlu?</w:t>
            </w:r>
          </w:p>
        </w:tc>
        <w:tc>
          <w:tcPr>
            <w:tcW w:w="2151" w:type="dxa"/>
          </w:tcPr>
          <w:p w14:paraId="58172D51" w14:textId="2515C94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ĪAV amatpersona</w:t>
            </w:r>
          </w:p>
        </w:tc>
        <w:tc>
          <w:tcPr>
            <w:tcW w:w="3431" w:type="dxa"/>
          </w:tcPr>
          <w:p w14:paraId="0C3273F1" w14:textId="22353A0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Izvērtējums, </w:t>
            </w:r>
            <w:r w:rsidRPr="00D804F7">
              <w:t>vai nepieciešams reģistrēt personas raksturojumu un fotoattēlu?</w:t>
            </w:r>
          </w:p>
        </w:tc>
        <w:tc>
          <w:tcPr>
            <w:tcW w:w="1372" w:type="dxa"/>
          </w:tcPr>
          <w:p w14:paraId="06968D2A" w14:textId="64CBDDB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w:t>
            </w:r>
          </w:p>
        </w:tc>
      </w:tr>
      <w:tr w:rsidR="00840EA6" w:rsidRPr="00D804F7" w14:paraId="306DA66D"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3670472" w14:textId="77777777" w:rsidR="00E768FA" w:rsidRPr="00D804F7" w:rsidRDefault="00E768FA" w:rsidP="004B2526">
            <w:pPr>
              <w:pStyle w:val="Pamatteksts"/>
              <w:numPr>
                <w:ilvl w:val="0"/>
                <w:numId w:val="13"/>
              </w:numPr>
              <w:ind w:hanging="720"/>
              <w:rPr>
                <w:b w:val="0"/>
              </w:rPr>
            </w:pPr>
          </w:p>
        </w:tc>
        <w:tc>
          <w:tcPr>
            <w:tcW w:w="1605" w:type="dxa"/>
          </w:tcPr>
          <w:p w14:paraId="32225C83" w14:textId="68AA2B7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Reģistrē personas raksturojumu un fotoattēlu</w:t>
            </w:r>
          </w:p>
        </w:tc>
        <w:tc>
          <w:tcPr>
            <w:tcW w:w="2151" w:type="dxa"/>
          </w:tcPr>
          <w:p w14:paraId="6B43D1EC" w14:textId="7B95D71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ĪAV amatpersona</w:t>
            </w:r>
          </w:p>
        </w:tc>
        <w:tc>
          <w:tcPr>
            <w:tcW w:w="3431" w:type="dxa"/>
          </w:tcPr>
          <w:p w14:paraId="23D93DC0" w14:textId="168735C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nepieciešama personas reģistrēšana Personu kriminālistiskā raksturojuma un fotoattēlu reģistrā, struktūrvienības atbildīgā amatpersona veic personas reģistrēšanu sistēmā, ievadot informāciju 2012.gada 2.oktobra MK </w:t>
            </w:r>
            <w:r w:rsidRPr="00D804F7">
              <w:rPr>
                <w:rFonts w:cs="Arial"/>
                <w:color w:val="000000"/>
                <w:szCs w:val="18"/>
              </w:rPr>
              <w:lastRenderedPageBreak/>
              <w:t xml:space="preserve">noteikumu Nr. 673 “Personu kriminālistiskā raksturojuma un fotoattēlu reģistra noteikumi” noteiktajā kārtībā un apjomā. </w:t>
            </w:r>
          </w:p>
        </w:tc>
        <w:tc>
          <w:tcPr>
            <w:tcW w:w="1372" w:type="dxa"/>
          </w:tcPr>
          <w:p w14:paraId="6022C1B2" w14:textId="1661A52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 PR</w:t>
            </w:r>
          </w:p>
        </w:tc>
      </w:tr>
      <w:tr w:rsidR="00840EA6" w:rsidRPr="00D804F7" w14:paraId="08B6A7C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98F15DD" w14:textId="77777777" w:rsidR="00E768FA" w:rsidRPr="00D804F7" w:rsidRDefault="00E768FA" w:rsidP="004B2526">
            <w:pPr>
              <w:pStyle w:val="Pamatteksts"/>
              <w:numPr>
                <w:ilvl w:val="0"/>
                <w:numId w:val="13"/>
              </w:numPr>
              <w:ind w:hanging="720"/>
              <w:rPr>
                <w:b w:val="0"/>
              </w:rPr>
            </w:pPr>
          </w:p>
        </w:tc>
        <w:tc>
          <w:tcPr>
            <w:tcW w:w="1605" w:type="dxa"/>
          </w:tcPr>
          <w:p w14:paraId="0146BDFE" w14:textId="616350F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nepieciešamās izmeklēšanas darbības</w:t>
            </w:r>
          </w:p>
        </w:tc>
        <w:tc>
          <w:tcPr>
            <w:tcW w:w="2151" w:type="dxa"/>
          </w:tcPr>
          <w:p w14:paraId="11F372BF" w14:textId="09B397E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4385C914" w14:textId="37DEFBE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Procesa virzītājs izmeklēšanas darbības veic atbilstoši iepriekš izstrādātajam darba plānam (DU kopumam). KRASS funkcionalitātei jāparedz procesuālo termiņu kontrole visa procesa ietvaros. KRASS jāizveido KPL procesuālo termiņu klasifikators, kurā tiek uzturēta (ievade, labošana, dzēšana) informācija par procesuālajiem termiņiem. </w:t>
            </w:r>
          </w:p>
        </w:tc>
        <w:tc>
          <w:tcPr>
            <w:tcW w:w="1372" w:type="dxa"/>
          </w:tcPr>
          <w:p w14:paraId="7E7FD260" w14:textId="7306A48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Apziņošanas serviss</w:t>
            </w:r>
          </w:p>
        </w:tc>
      </w:tr>
      <w:tr w:rsidR="00840EA6" w:rsidRPr="00D804F7" w14:paraId="4493B96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02EB55E" w14:textId="77777777" w:rsidR="00E768FA" w:rsidRPr="00D804F7" w:rsidRDefault="00E768FA" w:rsidP="004B2526">
            <w:pPr>
              <w:pStyle w:val="Pamatteksts"/>
              <w:numPr>
                <w:ilvl w:val="0"/>
                <w:numId w:val="13"/>
              </w:numPr>
              <w:ind w:hanging="720"/>
              <w:rPr>
                <w:b w:val="0"/>
              </w:rPr>
            </w:pPr>
          </w:p>
        </w:tc>
        <w:tc>
          <w:tcPr>
            <w:tcW w:w="1605" w:type="dxa"/>
          </w:tcPr>
          <w:p w14:paraId="5AF0BD33" w14:textId="0602AC8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nepieciešama izmeklēšanas grupas izveide?</w:t>
            </w:r>
          </w:p>
        </w:tc>
        <w:tc>
          <w:tcPr>
            <w:tcW w:w="2151" w:type="dxa"/>
          </w:tcPr>
          <w:p w14:paraId="60973680" w14:textId="5EFAA91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Iestādes vadītājs</w:t>
            </w:r>
          </w:p>
        </w:tc>
        <w:tc>
          <w:tcPr>
            <w:tcW w:w="3431" w:type="dxa"/>
          </w:tcPr>
          <w:p w14:paraId="2412B8B3" w14:textId="6D935C7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vai nepieciešama izmeklēšanas grupas izveide?</w:t>
            </w:r>
          </w:p>
        </w:tc>
        <w:tc>
          <w:tcPr>
            <w:tcW w:w="1372" w:type="dxa"/>
          </w:tcPr>
          <w:p w14:paraId="7D446997"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F6D72B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9334E20" w14:textId="77777777" w:rsidR="00E768FA" w:rsidRPr="00D804F7" w:rsidRDefault="00E768FA" w:rsidP="004B2526">
            <w:pPr>
              <w:pStyle w:val="Pamatteksts"/>
              <w:numPr>
                <w:ilvl w:val="0"/>
                <w:numId w:val="13"/>
              </w:numPr>
              <w:ind w:hanging="720"/>
              <w:rPr>
                <w:b w:val="0"/>
              </w:rPr>
            </w:pPr>
          </w:p>
        </w:tc>
        <w:tc>
          <w:tcPr>
            <w:tcW w:w="1605" w:type="dxa"/>
          </w:tcPr>
          <w:p w14:paraId="6048E6B5" w14:textId="7A241E5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Vienojās par izmeklēšanas grupas izveidi</w:t>
            </w:r>
          </w:p>
        </w:tc>
        <w:tc>
          <w:tcPr>
            <w:tcW w:w="2151" w:type="dxa"/>
          </w:tcPr>
          <w:p w14:paraId="67C799B9" w14:textId="419A6C7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Iestādes vadītājs, </w:t>
            </w:r>
            <w:r w:rsidRPr="00D804F7">
              <w:rPr>
                <w:rFonts w:cs="Arial"/>
                <w:color w:val="000000"/>
                <w:szCs w:val="18"/>
              </w:rPr>
              <w:t>Procesa virzītājs</w:t>
            </w:r>
          </w:p>
        </w:tc>
        <w:tc>
          <w:tcPr>
            <w:tcW w:w="3431" w:type="dxa"/>
          </w:tcPr>
          <w:p w14:paraId="6F614497" w14:textId="7DD0F54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izmeklēšanas gaitā nepieciešama izmeklēšanas grupas izveide, procesa virzītājs un </w:t>
            </w:r>
            <w:r w:rsidRPr="00D804F7">
              <w:t>amatā augstākā amatpersona</w:t>
            </w:r>
            <w:r w:rsidRPr="00D804F7">
              <w:rPr>
                <w:rFonts w:cs="Arial"/>
                <w:color w:val="000000"/>
                <w:szCs w:val="18"/>
              </w:rPr>
              <w:t xml:space="preserve"> vienojas par izmeklēšanas grupas izveidi. </w:t>
            </w:r>
          </w:p>
        </w:tc>
        <w:tc>
          <w:tcPr>
            <w:tcW w:w="1372" w:type="dxa"/>
          </w:tcPr>
          <w:p w14:paraId="019154C3" w14:textId="62EC3E0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2364A3D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7928CA2" w14:textId="77777777" w:rsidR="00E768FA" w:rsidRPr="00D804F7" w:rsidRDefault="00E768FA" w:rsidP="004B2526">
            <w:pPr>
              <w:pStyle w:val="Pamatteksts"/>
              <w:numPr>
                <w:ilvl w:val="0"/>
                <w:numId w:val="13"/>
              </w:numPr>
              <w:ind w:hanging="720"/>
              <w:rPr>
                <w:b w:val="0"/>
              </w:rPr>
            </w:pPr>
          </w:p>
        </w:tc>
        <w:tc>
          <w:tcPr>
            <w:tcW w:w="1605" w:type="dxa"/>
          </w:tcPr>
          <w:p w14:paraId="1C29DD26" w14:textId="453C834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izmeklēšanas grupas izveidi un nosaka sastāvu</w:t>
            </w:r>
          </w:p>
        </w:tc>
        <w:tc>
          <w:tcPr>
            <w:tcW w:w="2151" w:type="dxa"/>
          </w:tcPr>
          <w:p w14:paraId="0D15BA6C" w14:textId="47211D9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w:t>
            </w:r>
          </w:p>
        </w:tc>
        <w:tc>
          <w:tcPr>
            <w:tcW w:w="3431" w:type="dxa"/>
          </w:tcPr>
          <w:p w14:paraId="16887AE2" w14:textId="46CB7A5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Iestādes vadītājs pieņem lēmumu par izmeklēšanas grupas izveidi un tās sastāvu. </w:t>
            </w:r>
          </w:p>
          <w:p w14:paraId="159D7CE1" w14:textId="501FC87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rPr>
              <w:t>Izmeklēšanas grupu var izveidot arī virsprokurors</w:t>
            </w:r>
            <w:r w:rsidR="00CD2722">
              <w:rPr>
                <w:rFonts w:cs="Arial"/>
              </w:rPr>
              <w:t xml:space="preserve"> nosūtot lēmumu par izmeklēšanas grupas izveidi</w:t>
            </w:r>
            <w:r w:rsidR="001E132F" w:rsidRPr="00D804F7">
              <w:rPr>
                <w:rFonts w:cs="Arial"/>
              </w:rPr>
              <w:t>.</w:t>
            </w:r>
          </w:p>
        </w:tc>
        <w:tc>
          <w:tcPr>
            <w:tcW w:w="1372" w:type="dxa"/>
          </w:tcPr>
          <w:p w14:paraId="55CC8DB1" w14:textId="179530F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CD2722">
              <w:t>, ELK, ProIS</w:t>
            </w:r>
          </w:p>
        </w:tc>
      </w:tr>
      <w:tr w:rsidR="00840EA6" w:rsidRPr="00D804F7" w14:paraId="48AC3AE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BA4FCBD" w14:textId="77777777" w:rsidR="00E768FA" w:rsidRPr="00D804F7" w:rsidRDefault="00E768FA" w:rsidP="004B2526">
            <w:pPr>
              <w:pStyle w:val="Pamatteksts"/>
              <w:numPr>
                <w:ilvl w:val="0"/>
                <w:numId w:val="13"/>
              </w:numPr>
              <w:ind w:hanging="720"/>
              <w:rPr>
                <w:b w:val="0"/>
              </w:rPr>
            </w:pPr>
          </w:p>
        </w:tc>
        <w:tc>
          <w:tcPr>
            <w:tcW w:w="1605" w:type="dxa"/>
          </w:tcPr>
          <w:p w14:paraId="1380C192" w14:textId="40A3C78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izmeklēšanas grupas sastāvu</w:t>
            </w:r>
          </w:p>
        </w:tc>
        <w:tc>
          <w:tcPr>
            <w:tcW w:w="2151" w:type="dxa"/>
          </w:tcPr>
          <w:p w14:paraId="4D8EA886" w14:textId="5071F07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r w:rsidR="00294B13">
              <w:rPr>
                <w:rFonts w:cs="Arial"/>
                <w:color w:val="000000"/>
                <w:szCs w:val="18"/>
              </w:rPr>
              <w:t>, prokuratūras darbinieks</w:t>
            </w:r>
          </w:p>
        </w:tc>
        <w:tc>
          <w:tcPr>
            <w:tcW w:w="3431" w:type="dxa"/>
          </w:tcPr>
          <w:p w14:paraId="74E3F624" w14:textId="23D7B47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w:t>
            </w:r>
            <w:r w:rsidR="00294B13">
              <w:rPr>
                <w:rFonts w:cs="Arial"/>
                <w:color w:val="000000"/>
                <w:szCs w:val="18"/>
              </w:rPr>
              <w:t>un prokuratūras darbinieks</w:t>
            </w:r>
            <w:r w:rsidRPr="00D804F7">
              <w:rPr>
                <w:rFonts w:cs="Arial"/>
                <w:color w:val="000000"/>
                <w:szCs w:val="18"/>
              </w:rPr>
              <w:t xml:space="preserve"> saņem lēmumu. </w:t>
            </w:r>
          </w:p>
        </w:tc>
        <w:tc>
          <w:tcPr>
            <w:tcW w:w="1372" w:type="dxa"/>
          </w:tcPr>
          <w:p w14:paraId="6866BEA2" w14:textId="075CC64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294B13">
              <w:t>, ELK, ProIS</w:t>
            </w:r>
          </w:p>
        </w:tc>
      </w:tr>
      <w:tr w:rsidR="00840EA6" w:rsidRPr="00D804F7" w14:paraId="6391C19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9EA493D" w14:textId="77777777" w:rsidR="00E768FA" w:rsidRPr="00D804F7" w:rsidRDefault="00E768FA" w:rsidP="004B2526">
            <w:pPr>
              <w:pStyle w:val="Pamatteksts"/>
              <w:numPr>
                <w:ilvl w:val="0"/>
                <w:numId w:val="13"/>
              </w:numPr>
              <w:ind w:hanging="720"/>
              <w:rPr>
                <w:b w:val="0"/>
              </w:rPr>
            </w:pPr>
          </w:p>
        </w:tc>
        <w:tc>
          <w:tcPr>
            <w:tcW w:w="1605" w:type="dxa"/>
          </w:tcPr>
          <w:p w14:paraId="4C085A2A" w14:textId="726E7F5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Organizē izmeklēšanas grupas darbu un pieņem nepieciešamos lēmumus</w:t>
            </w:r>
          </w:p>
        </w:tc>
        <w:tc>
          <w:tcPr>
            <w:tcW w:w="2151" w:type="dxa"/>
          </w:tcPr>
          <w:p w14:paraId="7777CF27" w14:textId="6F20960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4A52F976" w14:textId="07B3926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organizē izmeklēšanas grupas darbu un pieņem nepieciešamos lēmumus. Procesa virzītājs var uzdot atsevišķas procesuālās darbības vai uzdevumus veikt citai izmeklēšanas iestādei vai kriminālprocesa veikšanai pilnvarotai amatpersonai. </w:t>
            </w:r>
          </w:p>
        </w:tc>
        <w:tc>
          <w:tcPr>
            <w:tcW w:w="1372" w:type="dxa"/>
          </w:tcPr>
          <w:p w14:paraId="6C390C17" w14:textId="5E925EB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Dokumentu šabloni, ievades formas</w:t>
            </w:r>
          </w:p>
        </w:tc>
      </w:tr>
      <w:tr w:rsidR="00840EA6" w:rsidRPr="00D804F7" w14:paraId="28E15BAA"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4F60F4E" w14:textId="77777777" w:rsidR="00E768FA" w:rsidRPr="00D804F7" w:rsidRDefault="00E768FA" w:rsidP="004B2526">
            <w:pPr>
              <w:pStyle w:val="Pamatteksts"/>
              <w:numPr>
                <w:ilvl w:val="0"/>
                <w:numId w:val="13"/>
              </w:numPr>
              <w:ind w:hanging="720"/>
              <w:rPr>
                <w:b w:val="0"/>
              </w:rPr>
            </w:pPr>
          </w:p>
        </w:tc>
        <w:tc>
          <w:tcPr>
            <w:tcW w:w="1605" w:type="dxa"/>
          </w:tcPr>
          <w:p w14:paraId="6EB5E4E5" w14:textId="51BCAD6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Sāk izmeklēšanas darbību procesu</w:t>
            </w:r>
          </w:p>
        </w:tc>
        <w:tc>
          <w:tcPr>
            <w:tcW w:w="2151" w:type="dxa"/>
          </w:tcPr>
          <w:p w14:paraId="531B22EC" w14:textId="443E7B4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531789C8" w14:textId="3C48D20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510D42">
              <w:rPr>
                <w:rFonts w:cs="Arial"/>
                <w:color w:val="000000"/>
              </w:rPr>
              <w:t xml:space="preserve">Procesa virzītājs sāk izmeklēšanas darbību procesu. Ja nepieciešama procesuālo piespiedu līdzekļu vai drošības līdzekļu piemērošana, procesa virzītājs pieņem procesuālu lēmumu, un nepieciešamības gadījumā to nodod izpildei atbildīgajai VP struktūrvienībai. Visas darbības tiek reģistrētas KRASS, lēmumi tiek pieņemti, aizpildot KRASS pieejamās veidlapu formas. Tie tiek parakstīti ar sistēmu e-parakstiem un nosūtīti procesā iesaistītajām personām, izmantojot ELP. </w:t>
            </w:r>
          </w:p>
        </w:tc>
        <w:tc>
          <w:tcPr>
            <w:tcW w:w="1372" w:type="dxa"/>
          </w:tcPr>
          <w:p w14:paraId="490D9386" w14:textId="3BDA083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Dokumentu šabloni, ievades formas, ELK, ELP</w:t>
            </w:r>
          </w:p>
        </w:tc>
      </w:tr>
      <w:tr w:rsidR="00840EA6" w:rsidRPr="00D804F7" w14:paraId="7670685D"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B28FAEC" w14:textId="77777777" w:rsidR="00E768FA" w:rsidRPr="00D804F7" w:rsidRDefault="00E768FA" w:rsidP="004B2526">
            <w:pPr>
              <w:pStyle w:val="Pamatteksts"/>
              <w:numPr>
                <w:ilvl w:val="0"/>
                <w:numId w:val="13"/>
              </w:numPr>
              <w:ind w:hanging="720"/>
              <w:rPr>
                <w:b w:val="0"/>
              </w:rPr>
            </w:pPr>
          </w:p>
        </w:tc>
        <w:tc>
          <w:tcPr>
            <w:tcW w:w="1605" w:type="dxa"/>
          </w:tcPr>
          <w:p w14:paraId="2E2EF80B" w14:textId="4F68FF0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lēmums?</w:t>
            </w:r>
          </w:p>
        </w:tc>
        <w:tc>
          <w:tcPr>
            <w:tcW w:w="2151" w:type="dxa"/>
          </w:tcPr>
          <w:p w14:paraId="5AEE7C56" w14:textId="5E95761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A24CDE1" w14:textId="50A59FD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vai nepieciešams lēmums</w:t>
            </w:r>
          </w:p>
        </w:tc>
        <w:tc>
          <w:tcPr>
            <w:tcW w:w="1372" w:type="dxa"/>
          </w:tcPr>
          <w:p w14:paraId="40FAF406"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A96EA9D"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611DEC6" w14:textId="77777777" w:rsidR="00E768FA" w:rsidRPr="00D804F7" w:rsidRDefault="00E768FA" w:rsidP="004B2526">
            <w:pPr>
              <w:pStyle w:val="Pamatteksts"/>
              <w:numPr>
                <w:ilvl w:val="0"/>
                <w:numId w:val="13"/>
              </w:numPr>
              <w:ind w:hanging="720"/>
              <w:rPr>
                <w:b w:val="0"/>
              </w:rPr>
            </w:pPr>
          </w:p>
        </w:tc>
        <w:tc>
          <w:tcPr>
            <w:tcW w:w="1605" w:type="dxa"/>
          </w:tcPr>
          <w:p w14:paraId="469C09E7" w14:textId="02BD8E1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w:t>
            </w:r>
          </w:p>
        </w:tc>
        <w:tc>
          <w:tcPr>
            <w:tcW w:w="2151" w:type="dxa"/>
          </w:tcPr>
          <w:p w14:paraId="6B34B0B1" w14:textId="044FA0A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5FA7D29" w14:textId="17C708CD" w:rsidR="00E768FA"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KPL noteiktajā kārtībā izmeklēšanas darbības veikšanai nepieciešama lēmuma pieņemšana, procesa virzītājs pieņem lēmumu. Piemēram, ja pieņemts lēmums par “izņemšanu,” tiek sagatavots izņemšanas protokols, kurā fiksētas visas izņemtās lietas un dokumenti. To pievieno lietas materiāliem. Ja konstatēti KPL 121.pantā noteiktie gadījumi, izņemšanas izdarīšanai, tiek saņemta Augstākās tiesas tiesnešu vai izmeklēšanas tiesneša atļauja. </w:t>
            </w:r>
          </w:p>
          <w:p w14:paraId="49A959B8" w14:textId="00E3B8FF" w:rsidR="004E3EC3" w:rsidRPr="00D804F7" w:rsidRDefault="004E3EC3"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t>KPL noteiktajos neatliekamajos gadījumos,  piekrišanas var dot arī prokurors.</w:t>
            </w:r>
          </w:p>
          <w:p w14:paraId="711DBEC5" w14:textId="77777777" w:rsidR="00E768FA" w:rsidRPr="004E3EC3" w:rsidRDefault="00E768FA">
            <w:pPr>
              <w:pStyle w:val="Pamatteksts"/>
              <w:cnfStyle w:val="000000000000" w:firstRow="0" w:lastRow="0" w:firstColumn="0" w:lastColumn="0" w:oddVBand="0" w:evenVBand="0" w:oddHBand="0" w:evenHBand="0" w:firstRowFirstColumn="0" w:firstRowLastColumn="0" w:lastRowFirstColumn="0" w:lastRowLastColumn="0"/>
            </w:pPr>
            <w:r w:rsidRPr="004E3EC3">
              <w:t>Informācija par pieņemtajiem lēmumiem jānodod uz ProIS, paredzot ielasi arī dokumentu/mantu reģistrā.</w:t>
            </w:r>
          </w:p>
          <w:p w14:paraId="5F6B64F8" w14:textId="7FC6273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t>Saistībā ar darbībām, kas veicamas neatliekamības kārtībā procedūra tiks precizēta izstrādes gaitā</w:t>
            </w:r>
          </w:p>
        </w:tc>
        <w:tc>
          <w:tcPr>
            <w:tcW w:w="1372" w:type="dxa"/>
          </w:tcPr>
          <w:p w14:paraId="360D62E0" w14:textId="2B89131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ProIS</w:t>
            </w:r>
          </w:p>
        </w:tc>
      </w:tr>
      <w:tr w:rsidR="00840EA6" w:rsidRPr="00D804F7" w14:paraId="4E5A98F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49BC3DB" w14:textId="77777777" w:rsidR="00E768FA" w:rsidRPr="00D804F7" w:rsidRDefault="00E768FA" w:rsidP="004B2526">
            <w:pPr>
              <w:pStyle w:val="Pamatteksts"/>
              <w:numPr>
                <w:ilvl w:val="0"/>
                <w:numId w:val="13"/>
              </w:numPr>
              <w:ind w:hanging="720"/>
              <w:rPr>
                <w:b w:val="0"/>
              </w:rPr>
            </w:pPr>
          </w:p>
        </w:tc>
        <w:tc>
          <w:tcPr>
            <w:tcW w:w="1605" w:type="dxa"/>
          </w:tcPr>
          <w:p w14:paraId="16B5A817" w14:textId="01B204E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nepieciešamo izmeklēšanas darbību</w:t>
            </w:r>
          </w:p>
        </w:tc>
        <w:tc>
          <w:tcPr>
            <w:tcW w:w="2151" w:type="dxa"/>
          </w:tcPr>
          <w:p w14:paraId="51FE33D3" w14:textId="4A12852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20170BB5" w14:textId="0165F39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Veic nepieciešamo izmeklēšanas darbību. Ja kādas izmeklēšanas darbības veikšanai, nepieciešams izmeklēšanas tiesneša </w:t>
            </w:r>
            <w:r w:rsidR="004E3EC3">
              <w:rPr>
                <w:rFonts w:cs="Arial"/>
                <w:color w:val="000000" w:themeColor="text1"/>
              </w:rPr>
              <w:t xml:space="preserve">vai saskaņā ar KPL prokurora </w:t>
            </w:r>
            <w:r w:rsidRPr="00D804F7">
              <w:rPr>
                <w:rFonts w:cs="Arial"/>
                <w:color w:val="000000" w:themeColor="text1"/>
              </w:rPr>
              <w:t xml:space="preserve">lēmums, </w:t>
            </w:r>
            <w:r w:rsidRPr="68F46C67">
              <w:rPr>
                <w:rFonts w:cs="Arial"/>
                <w:color w:val="000000" w:themeColor="text1"/>
              </w:rPr>
              <w:t>piemēram, kratīšanas veikšanai,</w:t>
            </w:r>
            <w:r w:rsidRPr="00D804F7">
              <w:rPr>
                <w:rFonts w:cs="Arial"/>
                <w:color w:val="000000" w:themeColor="text1"/>
              </w:rPr>
              <w:t xml:space="preserve"> informācijas aprite un lēmuma pieņemšana notiek kartē attēlotajā kārtībā, kāda ir sadarbībā ar izmeklēšanas tiesnesi</w:t>
            </w:r>
            <w:r w:rsidR="004E3EC3">
              <w:rPr>
                <w:rFonts w:cs="Arial"/>
                <w:color w:val="000000" w:themeColor="text1"/>
              </w:rPr>
              <w:t xml:space="preserve"> vai prokuroru</w:t>
            </w:r>
            <w:r w:rsidRPr="00D804F7">
              <w:rPr>
                <w:rFonts w:cs="Arial"/>
                <w:color w:val="000000" w:themeColor="text1"/>
              </w:rPr>
              <w:t xml:space="preserve">. Informācijas aprite notiek caur ELK uz TIS. </w:t>
            </w:r>
          </w:p>
        </w:tc>
        <w:tc>
          <w:tcPr>
            <w:tcW w:w="1372" w:type="dxa"/>
          </w:tcPr>
          <w:p w14:paraId="2F28E15E" w14:textId="188408D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Dokumentu šabloni, ievades formas, ELK</w:t>
            </w:r>
          </w:p>
        </w:tc>
      </w:tr>
      <w:tr w:rsidR="00840EA6" w:rsidRPr="00D804F7" w14:paraId="1611C20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C0813B7" w14:textId="77777777" w:rsidR="00E768FA" w:rsidRPr="00D804F7" w:rsidRDefault="00E768FA" w:rsidP="004B2526">
            <w:pPr>
              <w:pStyle w:val="Pamatteksts"/>
              <w:numPr>
                <w:ilvl w:val="0"/>
                <w:numId w:val="13"/>
              </w:numPr>
              <w:ind w:hanging="720"/>
              <w:rPr>
                <w:b w:val="0"/>
              </w:rPr>
            </w:pPr>
          </w:p>
        </w:tc>
        <w:tc>
          <w:tcPr>
            <w:tcW w:w="1605" w:type="dxa"/>
          </w:tcPr>
          <w:p w14:paraId="7CE92513" w14:textId="107C4C0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Lēmumu nodod izpildei ekspertīzes iestādei</w:t>
            </w:r>
          </w:p>
        </w:tc>
        <w:tc>
          <w:tcPr>
            <w:tcW w:w="2151" w:type="dxa"/>
          </w:tcPr>
          <w:p w14:paraId="174042B1" w14:textId="56FF03F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21857904" w14:textId="77777777" w:rsidR="0088638D"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Lēmumu nodod izpildei ekspertīzes iestādei</w:t>
            </w:r>
            <w:r w:rsidR="0088638D">
              <w:rPr>
                <w:rFonts w:cs="Arial"/>
                <w:color w:val="000000"/>
                <w:szCs w:val="18"/>
              </w:rPr>
              <w:t>, izmantojot ELK</w:t>
            </w:r>
            <w:r w:rsidRPr="00D804F7">
              <w:rPr>
                <w:rFonts w:cs="Arial"/>
                <w:color w:val="000000"/>
                <w:szCs w:val="18"/>
              </w:rPr>
              <w:t>.</w:t>
            </w:r>
          </w:p>
          <w:p w14:paraId="174B2C49" w14:textId="05D4DC14" w:rsidR="00E768FA" w:rsidRPr="00D804F7" w:rsidRDefault="0088638D" w:rsidP="00E768FA">
            <w:pPr>
              <w:pStyle w:val="Pamatteksts"/>
              <w:cnfStyle w:val="000000000000" w:firstRow="0" w:lastRow="0" w:firstColumn="0" w:lastColumn="0" w:oddVBand="0" w:evenVBand="0" w:oddHBand="0" w:evenHBand="0" w:firstRowFirstColumn="0" w:firstRowLastColumn="0" w:lastRowFirstColumn="0" w:lastRowLastColumn="0"/>
            </w:pPr>
            <w:r w:rsidRPr="0088638D">
              <w:rPr>
                <w:rFonts w:cs="Arial"/>
                <w:color w:val="000000"/>
                <w:szCs w:val="18"/>
              </w:rPr>
              <w:t xml:space="preserve">Detalizētas prasības </w:t>
            </w:r>
            <w:r>
              <w:rPr>
                <w:rFonts w:cs="Arial"/>
                <w:color w:val="000000"/>
                <w:szCs w:val="18"/>
              </w:rPr>
              <w:t xml:space="preserve">par datu apmaiņu ar ELK </w:t>
            </w:r>
            <w:r w:rsidRPr="0088638D">
              <w:rPr>
                <w:rFonts w:cs="Arial"/>
                <w:color w:val="000000"/>
                <w:szCs w:val="18"/>
              </w:rPr>
              <w:t>tiks precizētas izstrādes laikā un var tikt mainītas, ņemot vērā Projekta sadarbības parteru tehniskā risinājuma un dokumentācijas pieejamību.</w:t>
            </w:r>
            <w:r w:rsidR="00E768FA" w:rsidRPr="00D804F7">
              <w:rPr>
                <w:rFonts w:cs="Arial"/>
                <w:color w:val="000000"/>
                <w:szCs w:val="18"/>
              </w:rPr>
              <w:t xml:space="preserve"> </w:t>
            </w:r>
          </w:p>
        </w:tc>
        <w:tc>
          <w:tcPr>
            <w:tcW w:w="1372" w:type="dxa"/>
          </w:tcPr>
          <w:p w14:paraId="39EEB7E6" w14:textId="3E5E2E0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Apziņošanas rīks</w:t>
            </w:r>
            <w:r w:rsidR="00E80588">
              <w:t>, ELK</w:t>
            </w:r>
          </w:p>
        </w:tc>
      </w:tr>
      <w:tr w:rsidR="00840EA6" w:rsidRPr="00D804F7" w14:paraId="3C8553BA"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51C06A5" w14:textId="77777777" w:rsidR="00E768FA" w:rsidRPr="00D804F7" w:rsidRDefault="00E768FA" w:rsidP="004B2526">
            <w:pPr>
              <w:pStyle w:val="Pamatteksts"/>
              <w:numPr>
                <w:ilvl w:val="0"/>
                <w:numId w:val="13"/>
              </w:numPr>
              <w:ind w:hanging="720"/>
              <w:rPr>
                <w:b w:val="0"/>
              </w:rPr>
            </w:pPr>
          </w:p>
        </w:tc>
        <w:tc>
          <w:tcPr>
            <w:tcW w:w="1605" w:type="dxa"/>
          </w:tcPr>
          <w:p w14:paraId="3F37B558" w14:textId="741FD88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5734BCCC" w14:textId="5031417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Eksperts</w:t>
            </w:r>
          </w:p>
        </w:tc>
        <w:tc>
          <w:tcPr>
            <w:tcW w:w="3431" w:type="dxa"/>
          </w:tcPr>
          <w:p w14:paraId="14B2FEC9" w14:textId="77777777" w:rsidR="00E768FA"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informāciju par veicamo ekspertīzi</w:t>
            </w:r>
            <w:r w:rsidR="0088638D">
              <w:rPr>
                <w:rFonts w:cs="Arial"/>
                <w:color w:val="000000"/>
                <w:szCs w:val="18"/>
              </w:rPr>
              <w:t>, izmantojot ELK.</w:t>
            </w:r>
          </w:p>
          <w:p w14:paraId="1D3BB10F" w14:textId="52E31E6B" w:rsidR="0088638D" w:rsidRPr="00D804F7" w:rsidRDefault="0088638D"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88638D">
              <w:rPr>
                <w:rFonts w:cs="Arial"/>
                <w:color w:val="000000"/>
                <w:szCs w:val="18"/>
              </w:rPr>
              <w:t xml:space="preserve">Detalizētas prasības </w:t>
            </w:r>
            <w:r>
              <w:rPr>
                <w:rFonts w:cs="Arial"/>
                <w:color w:val="000000"/>
                <w:szCs w:val="18"/>
              </w:rPr>
              <w:t>par datu apmaiņu ar ELK</w:t>
            </w:r>
            <w:r w:rsidRPr="0088638D">
              <w:rPr>
                <w:rFonts w:cs="Arial"/>
                <w:color w:val="000000"/>
                <w:szCs w:val="18"/>
              </w:rPr>
              <w:t xml:space="preserve"> tiks precizētas izstrādes laikā un var tikt mainītas, ņemot vērā Projekta sadarbības parteru tehniskā risinājuma un dokumentācijas pieejamību.</w:t>
            </w:r>
          </w:p>
        </w:tc>
        <w:tc>
          <w:tcPr>
            <w:tcW w:w="1372" w:type="dxa"/>
          </w:tcPr>
          <w:p w14:paraId="160442DA" w14:textId="00D525D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Ārējā IS</w:t>
            </w:r>
            <w:r w:rsidR="0088638D">
              <w:t>, ELK</w:t>
            </w:r>
          </w:p>
        </w:tc>
      </w:tr>
      <w:tr w:rsidR="00840EA6" w:rsidRPr="00D804F7" w14:paraId="323C372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CEB78CC" w14:textId="77777777" w:rsidR="00E768FA" w:rsidRPr="00D804F7" w:rsidRDefault="00E768FA" w:rsidP="004B2526">
            <w:pPr>
              <w:pStyle w:val="Pamatteksts"/>
              <w:numPr>
                <w:ilvl w:val="0"/>
                <w:numId w:val="13"/>
              </w:numPr>
              <w:ind w:hanging="720"/>
              <w:rPr>
                <w:b w:val="0"/>
              </w:rPr>
            </w:pPr>
          </w:p>
        </w:tc>
        <w:tc>
          <w:tcPr>
            <w:tcW w:w="1605" w:type="dxa"/>
          </w:tcPr>
          <w:p w14:paraId="1085E54E" w14:textId="366E5F9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Eksperts veic ekspertīzi</w:t>
            </w:r>
          </w:p>
        </w:tc>
        <w:tc>
          <w:tcPr>
            <w:tcW w:w="2151" w:type="dxa"/>
          </w:tcPr>
          <w:p w14:paraId="7BBAA7D7" w14:textId="05A06F3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Eksperts</w:t>
            </w:r>
          </w:p>
        </w:tc>
        <w:tc>
          <w:tcPr>
            <w:tcW w:w="3431" w:type="dxa"/>
          </w:tcPr>
          <w:p w14:paraId="42C5E063" w14:textId="49F450E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Eksperts veic ekspertīzi. (Detalizēts ekspertīzes veikšanas process ir </w:t>
            </w:r>
            <w:r w:rsidRPr="00D804F7">
              <w:rPr>
                <w:rFonts w:cs="Arial"/>
                <w:color w:val="000000"/>
              </w:rPr>
              <w:lastRenderedPageBreak/>
              <w:t xml:space="preserve">apskatāms </w:t>
            </w:r>
            <w:r w:rsidRPr="00D804F7">
              <w:rPr>
                <w:rFonts w:cs="Arial"/>
                <w:color w:val="000000"/>
                <w:szCs w:val="18"/>
                <w:shd w:val="clear" w:color="auto" w:fill="E6E6E6"/>
              </w:rPr>
              <w:fldChar w:fldCharType="begin"/>
            </w:r>
            <w:r w:rsidRPr="00D804F7">
              <w:rPr>
                <w:rFonts w:cs="Arial"/>
                <w:color w:val="000000"/>
                <w:szCs w:val="18"/>
              </w:rPr>
              <w:instrText xml:space="preserve"> REF _Ref65052302 \r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367667">
              <w:rPr>
                <w:rFonts w:cs="Arial"/>
                <w:color w:val="000000"/>
              </w:rPr>
              <w:t>2.7</w:t>
            </w:r>
            <w:r w:rsidRPr="00D804F7">
              <w:rPr>
                <w:rFonts w:cs="Arial"/>
                <w:color w:val="000000"/>
                <w:szCs w:val="18"/>
                <w:shd w:val="clear" w:color="auto" w:fill="E6E6E6"/>
              </w:rPr>
              <w:fldChar w:fldCharType="end"/>
            </w:r>
            <w:r w:rsidRPr="00D804F7">
              <w:rPr>
                <w:rFonts w:cs="Arial"/>
                <w:color w:val="000000"/>
              </w:rPr>
              <w:t xml:space="preserve"> </w:t>
            </w:r>
            <w:r w:rsidRPr="00D804F7">
              <w:rPr>
                <w:rFonts w:cs="Arial"/>
                <w:color w:val="000000"/>
                <w:szCs w:val="18"/>
                <w:shd w:val="clear" w:color="auto" w:fill="E6E6E6"/>
              </w:rPr>
              <w:fldChar w:fldCharType="begin"/>
            </w:r>
            <w:r w:rsidRPr="00D804F7">
              <w:rPr>
                <w:rFonts w:cs="Arial"/>
                <w:color w:val="000000"/>
                <w:szCs w:val="18"/>
              </w:rPr>
              <w:instrText xml:space="preserve"> REF _Ref65052302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D804F7">
              <w:t>EV. Ekspertīzes veikšana</w:t>
            </w:r>
            <w:r w:rsidRPr="00D804F7">
              <w:rPr>
                <w:rFonts w:cs="Arial"/>
                <w:color w:val="000000"/>
                <w:szCs w:val="18"/>
                <w:shd w:val="clear" w:color="auto" w:fill="E6E6E6"/>
              </w:rPr>
              <w:fldChar w:fldCharType="end"/>
            </w:r>
            <w:r w:rsidRPr="00D804F7">
              <w:rPr>
                <w:rFonts w:cs="Arial"/>
                <w:color w:val="000000"/>
              </w:rPr>
              <w:t xml:space="preserve">). </w:t>
            </w:r>
          </w:p>
        </w:tc>
        <w:tc>
          <w:tcPr>
            <w:tcW w:w="1372" w:type="dxa"/>
          </w:tcPr>
          <w:p w14:paraId="3C3E046A"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0D63831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5995EFE" w14:textId="77777777" w:rsidR="00E768FA" w:rsidRPr="00D804F7" w:rsidRDefault="00E768FA" w:rsidP="004B2526">
            <w:pPr>
              <w:pStyle w:val="Pamatteksts"/>
              <w:numPr>
                <w:ilvl w:val="0"/>
                <w:numId w:val="13"/>
              </w:numPr>
              <w:ind w:hanging="720"/>
              <w:rPr>
                <w:b w:val="0"/>
              </w:rPr>
            </w:pPr>
          </w:p>
        </w:tc>
        <w:tc>
          <w:tcPr>
            <w:tcW w:w="1605" w:type="dxa"/>
          </w:tcPr>
          <w:p w14:paraId="27DE13B6" w14:textId="18B7F73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Informācija tiek nodota procesa virzītājam</w:t>
            </w:r>
          </w:p>
        </w:tc>
        <w:tc>
          <w:tcPr>
            <w:tcW w:w="2151" w:type="dxa"/>
          </w:tcPr>
          <w:p w14:paraId="0DA6F401" w14:textId="1D0C716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Eksperts</w:t>
            </w:r>
          </w:p>
        </w:tc>
        <w:tc>
          <w:tcPr>
            <w:tcW w:w="3431" w:type="dxa"/>
          </w:tcPr>
          <w:p w14:paraId="56DCE9CF" w14:textId="77777777" w:rsidR="00E768FA"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Ekspertīzes rezultāti tiek nosūtīti procesa virzītājam un viņa tiešajam priekšniekam</w:t>
            </w:r>
            <w:r w:rsidR="0088638D">
              <w:t>, izmantojot ELK.</w:t>
            </w:r>
          </w:p>
          <w:p w14:paraId="58EB7765" w14:textId="60409015" w:rsidR="0088638D" w:rsidRPr="00D804F7" w:rsidRDefault="0088638D" w:rsidP="00E768FA">
            <w:pPr>
              <w:pStyle w:val="Pamatteksts"/>
              <w:cnfStyle w:val="000000000000" w:firstRow="0" w:lastRow="0" w:firstColumn="0" w:lastColumn="0" w:oddVBand="0" w:evenVBand="0" w:oddHBand="0" w:evenHBand="0" w:firstRowFirstColumn="0" w:firstRowLastColumn="0" w:lastRowFirstColumn="0" w:lastRowLastColumn="0"/>
            </w:pPr>
            <w:r w:rsidRPr="0088638D">
              <w:t xml:space="preserve">Detalizētas prasības </w:t>
            </w:r>
            <w:r>
              <w:rPr>
                <w:rFonts w:cs="Arial"/>
                <w:color w:val="000000"/>
                <w:szCs w:val="18"/>
              </w:rPr>
              <w:t>par datu apmaiņu ar ELK</w:t>
            </w:r>
            <w:r w:rsidRPr="0088638D">
              <w:t xml:space="preserve"> tiks precizētas izstrādes laikā un var tikt mainītas, ņemot vērā Projekta sadarbības parteru tehniskā risinājuma un dokumentācijas pieejamību.</w:t>
            </w:r>
          </w:p>
        </w:tc>
        <w:tc>
          <w:tcPr>
            <w:tcW w:w="1372" w:type="dxa"/>
          </w:tcPr>
          <w:p w14:paraId="5C503DE6" w14:textId="3036E44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Ārējā IS</w:t>
            </w:r>
            <w:r w:rsidR="0088638D">
              <w:t>, ELK</w:t>
            </w:r>
          </w:p>
        </w:tc>
      </w:tr>
      <w:tr w:rsidR="00840EA6" w:rsidRPr="00D804F7" w14:paraId="4DCFE33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BA384BC" w14:textId="77777777" w:rsidR="00E768FA" w:rsidRPr="00D804F7" w:rsidRDefault="00E768FA" w:rsidP="004B2526">
            <w:pPr>
              <w:pStyle w:val="Pamatteksts"/>
              <w:numPr>
                <w:ilvl w:val="0"/>
                <w:numId w:val="13"/>
              </w:numPr>
              <w:ind w:hanging="720"/>
              <w:rPr>
                <w:b w:val="0"/>
              </w:rPr>
            </w:pPr>
          </w:p>
        </w:tc>
        <w:tc>
          <w:tcPr>
            <w:tcW w:w="1605" w:type="dxa"/>
          </w:tcPr>
          <w:p w14:paraId="7B2805AC" w14:textId="2980C1A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eksperta atzinumu  </w:t>
            </w:r>
          </w:p>
        </w:tc>
        <w:tc>
          <w:tcPr>
            <w:tcW w:w="2151" w:type="dxa"/>
          </w:tcPr>
          <w:p w14:paraId="496E8E8C" w14:textId="2E3CC59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15F5C77" w14:textId="58B9491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un </w:t>
            </w:r>
            <w:r w:rsidRPr="00D804F7">
              <w:t>amatā augstākā amatpersona</w:t>
            </w:r>
            <w:r w:rsidRPr="00D804F7">
              <w:rPr>
                <w:rFonts w:cs="Arial"/>
                <w:color w:val="000000"/>
                <w:szCs w:val="18"/>
              </w:rPr>
              <w:t xml:space="preserve"> saņem eksperta atzinumu un iepazīstas ar tā saturu.</w:t>
            </w:r>
          </w:p>
        </w:tc>
        <w:tc>
          <w:tcPr>
            <w:tcW w:w="1372" w:type="dxa"/>
          </w:tcPr>
          <w:p w14:paraId="326AFF46" w14:textId="79D3091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38A1A5E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CDFF0F8" w14:textId="77777777" w:rsidR="00E768FA" w:rsidRPr="00D804F7" w:rsidRDefault="00E768FA" w:rsidP="004B2526">
            <w:pPr>
              <w:pStyle w:val="Pamatteksts"/>
              <w:numPr>
                <w:ilvl w:val="0"/>
                <w:numId w:val="13"/>
              </w:numPr>
              <w:ind w:hanging="720"/>
              <w:rPr>
                <w:b w:val="0"/>
              </w:rPr>
            </w:pPr>
          </w:p>
        </w:tc>
        <w:tc>
          <w:tcPr>
            <w:tcW w:w="1605" w:type="dxa"/>
          </w:tcPr>
          <w:p w14:paraId="762C3CEC" w14:textId="5330077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izņemt lietiskos pierādījumus?</w:t>
            </w:r>
          </w:p>
        </w:tc>
        <w:tc>
          <w:tcPr>
            <w:tcW w:w="2151" w:type="dxa"/>
          </w:tcPr>
          <w:p w14:paraId="1A2A19FB" w14:textId="45EA553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C33698E" w14:textId="62E6F28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Izvērtējums, vai nepieciešams izņemt lietiskos pierādījumus?</w:t>
            </w:r>
          </w:p>
        </w:tc>
        <w:tc>
          <w:tcPr>
            <w:tcW w:w="1372" w:type="dxa"/>
          </w:tcPr>
          <w:p w14:paraId="3B654F58"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6ACDCE9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5DEFDE6" w14:textId="77777777" w:rsidR="00E768FA" w:rsidRPr="00D804F7" w:rsidRDefault="00E768FA" w:rsidP="004B2526">
            <w:pPr>
              <w:pStyle w:val="Pamatteksts"/>
              <w:numPr>
                <w:ilvl w:val="0"/>
                <w:numId w:val="13"/>
              </w:numPr>
              <w:ind w:hanging="720"/>
              <w:rPr>
                <w:b w:val="0"/>
              </w:rPr>
            </w:pPr>
          </w:p>
        </w:tc>
        <w:tc>
          <w:tcPr>
            <w:tcW w:w="1605" w:type="dxa"/>
          </w:tcPr>
          <w:p w14:paraId="76BF27CF" w14:textId="69631D9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Tiek izņemti lietiskie pierādījumi</w:t>
            </w:r>
          </w:p>
        </w:tc>
        <w:tc>
          <w:tcPr>
            <w:tcW w:w="2151" w:type="dxa"/>
          </w:tcPr>
          <w:p w14:paraId="1E672670" w14:textId="5E6303F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63A6270" w14:textId="7F64BC9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510D42">
              <w:rPr>
                <w:rFonts w:cs="Arial"/>
                <w:color w:val="000000"/>
              </w:rPr>
              <w:t xml:space="preserve">Ja, veicot izmeklēšanas darbību, nepieciešama lietisko pierādījumu izņemšana, lietiskie pierādījumi tiek izņemti. </w:t>
            </w:r>
            <w:r w:rsidR="00A37286" w:rsidRPr="00D804F7">
              <w:t>Visas izņemtās mantas reģistrē. Ja kāda izņemtā manta ir lietiskais pierādījums, tiek atzīmēta pazīme, ka manta reģistrējama kā lietiskais pierādījums. Darbības ar lietiskajiem pierādījumiem veicamas saskaņā ar  KPL 235. un 236. pantiem. Informācija par lietiskajiem pierādījumiem sinhronizējama ar ProIS lietisko pierādījumu reģistru</w:t>
            </w:r>
          </w:p>
        </w:tc>
        <w:tc>
          <w:tcPr>
            <w:tcW w:w="1372" w:type="dxa"/>
          </w:tcPr>
          <w:p w14:paraId="38DF5507" w14:textId="1CF0A46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A37286" w:rsidRPr="00D804F7">
              <w:t>, ELK, ProIS</w:t>
            </w:r>
          </w:p>
        </w:tc>
      </w:tr>
      <w:tr w:rsidR="00840EA6" w:rsidRPr="00D804F7" w14:paraId="39DDC7B9"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22B2E96" w14:textId="77777777" w:rsidR="00E768FA" w:rsidRPr="00D804F7" w:rsidRDefault="00E768FA" w:rsidP="004B2526">
            <w:pPr>
              <w:pStyle w:val="Pamatteksts"/>
              <w:numPr>
                <w:ilvl w:val="0"/>
                <w:numId w:val="13"/>
              </w:numPr>
              <w:ind w:hanging="720"/>
              <w:rPr>
                <w:b w:val="0"/>
              </w:rPr>
            </w:pPr>
          </w:p>
        </w:tc>
        <w:tc>
          <w:tcPr>
            <w:tcW w:w="1605" w:type="dxa"/>
          </w:tcPr>
          <w:p w14:paraId="3DA6FC3F" w14:textId="41E08AB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Lietiskajiem pierādījumiem piešķirto kodu un atrašanās vietu ievada KRASS</w:t>
            </w:r>
          </w:p>
        </w:tc>
        <w:tc>
          <w:tcPr>
            <w:tcW w:w="2151" w:type="dxa"/>
          </w:tcPr>
          <w:p w14:paraId="4A27C8DD" w14:textId="179D2FB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351A72A" w14:textId="0DC555A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Lietiskajiem pierādījumiem tiek piešķirts kods un norādīta to atrašanās vieta. Informācija tiek ievadīta sistēmā. </w:t>
            </w:r>
          </w:p>
        </w:tc>
        <w:tc>
          <w:tcPr>
            <w:tcW w:w="1372" w:type="dxa"/>
          </w:tcPr>
          <w:p w14:paraId="1E86F124" w14:textId="667289E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MNZO, ELK</w:t>
            </w:r>
          </w:p>
        </w:tc>
      </w:tr>
      <w:tr w:rsidR="00840EA6" w:rsidRPr="00D804F7" w14:paraId="10E1034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0B7D98B" w14:textId="77777777" w:rsidR="00E768FA" w:rsidRPr="00D804F7" w:rsidRDefault="00E768FA" w:rsidP="004B2526">
            <w:pPr>
              <w:pStyle w:val="Pamatteksts"/>
              <w:numPr>
                <w:ilvl w:val="0"/>
                <w:numId w:val="13"/>
              </w:numPr>
              <w:ind w:hanging="720"/>
              <w:rPr>
                <w:b w:val="0"/>
              </w:rPr>
            </w:pPr>
          </w:p>
        </w:tc>
        <w:tc>
          <w:tcPr>
            <w:tcW w:w="1605" w:type="dxa"/>
          </w:tcPr>
          <w:p w14:paraId="382198FD" w14:textId="77F66ED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Sagatavo izmeklēšanas darbību protokolu</w:t>
            </w:r>
          </w:p>
        </w:tc>
        <w:tc>
          <w:tcPr>
            <w:tcW w:w="2151" w:type="dxa"/>
          </w:tcPr>
          <w:p w14:paraId="7BF70689" w14:textId="3FE1680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EC2B3CC" w14:textId="424B8E5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Tiek sagatavots protokols konkrētai izmeklēšanas darbībai noteiktā protokola veidlapā. </w:t>
            </w:r>
          </w:p>
        </w:tc>
        <w:tc>
          <w:tcPr>
            <w:tcW w:w="1372" w:type="dxa"/>
          </w:tcPr>
          <w:p w14:paraId="1E788708" w14:textId="2CCFEAA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2B1CD78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E339FBA" w14:textId="77777777" w:rsidR="00E768FA" w:rsidRPr="00D804F7" w:rsidRDefault="00E768FA" w:rsidP="004B2526">
            <w:pPr>
              <w:pStyle w:val="Pamatteksts"/>
              <w:numPr>
                <w:ilvl w:val="0"/>
                <w:numId w:val="13"/>
              </w:numPr>
              <w:ind w:hanging="720"/>
              <w:rPr>
                <w:b w:val="0"/>
              </w:rPr>
            </w:pPr>
          </w:p>
        </w:tc>
        <w:tc>
          <w:tcPr>
            <w:tcW w:w="1605" w:type="dxa"/>
          </w:tcPr>
          <w:p w14:paraId="1D83A912" w14:textId="2CB81DE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Sāk speciālo izmeklēšanas darbību procesu</w:t>
            </w:r>
          </w:p>
        </w:tc>
        <w:tc>
          <w:tcPr>
            <w:tcW w:w="2151" w:type="dxa"/>
          </w:tcPr>
          <w:p w14:paraId="5EF9CCD0" w14:textId="666D7E1C" w:rsidR="00E768FA" w:rsidRPr="00D804F7" w:rsidRDefault="004E3EC3"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0332706" w14:textId="500C681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sāk speciālo izmeklēšanas darbību procesu</w:t>
            </w:r>
            <w:r w:rsidR="0049273D" w:rsidRPr="00D804F7">
              <w:rPr>
                <w:rFonts w:cs="Arial"/>
                <w:color w:val="000000" w:themeColor="text1"/>
              </w:rPr>
              <w:t>, atbilstoši KPL 215.p. norādītajām izmeklēšanas darbībām.</w:t>
            </w:r>
          </w:p>
        </w:tc>
        <w:tc>
          <w:tcPr>
            <w:tcW w:w="1372" w:type="dxa"/>
          </w:tcPr>
          <w:p w14:paraId="356CD464" w14:textId="6FD78FE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r>
      <w:tr w:rsidR="00840EA6" w:rsidRPr="00D804F7" w14:paraId="32CFFE76"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B68010B" w14:textId="77777777" w:rsidR="00E768FA" w:rsidRPr="00D804F7" w:rsidRDefault="00E768FA" w:rsidP="004B2526">
            <w:pPr>
              <w:pStyle w:val="Pamatteksts"/>
              <w:numPr>
                <w:ilvl w:val="0"/>
                <w:numId w:val="13"/>
              </w:numPr>
              <w:ind w:hanging="720"/>
              <w:rPr>
                <w:b w:val="0"/>
              </w:rPr>
            </w:pPr>
          </w:p>
        </w:tc>
        <w:tc>
          <w:tcPr>
            <w:tcW w:w="1605" w:type="dxa"/>
          </w:tcPr>
          <w:p w14:paraId="7FFCB39F" w14:textId="4A2B736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Raksta ierosinājumu izmeklēšanas tiesnesim</w:t>
            </w:r>
          </w:p>
        </w:tc>
        <w:tc>
          <w:tcPr>
            <w:tcW w:w="2151" w:type="dxa"/>
          </w:tcPr>
          <w:p w14:paraId="1C83D68C" w14:textId="43D2761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8CA6F09" w14:textId="552DAEA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raksta ierosinājumu par speciālo izmeklēšanas darbību veikšanu izmeklēšanas tiesnesim</w:t>
            </w:r>
            <w:r w:rsidR="0017770A" w:rsidRPr="00D804F7">
              <w:rPr>
                <w:rFonts w:cs="Arial"/>
                <w:color w:val="000000" w:themeColor="text1"/>
              </w:rPr>
              <w:t>.</w:t>
            </w:r>
            <w:r w:rsidRPr="00D804F7">
              <w:rPr>
                <w:rFonts w:cs="Arial"/>
                <w:color w:val="000000" w:themeColor="text1"/>
              </w:rPr>
              <w:t xml:space="preserve"> </w:t>
            </w:r>
            <w:r w:rsidR="0017770A" w:rsidRPr="00D804F7">
              <w:rPr>
                <w:rFonts w:cs="Arial"/>
                <w:color w:val="000000" w:themeColor="text1"/>
              </w:rPr>
              <w:t>Neatliekamos gadījumos procesa virzītājs var uzsākt speciālās izmeklēšanas darbības, saņemot prokurora piekrišanu.</w:t>
            </w:r>
          </w:p>
        </w:tc>
        <w:tc>
          <w:tcPr>
            <w:tcW w:w="1372" w:type="dxa"/>
          </w:tcPr>
          <w:p w14:paraId="59126C42" w14:textId="6916914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ELK</w:t>
            </w:r>
          </w:p>
        </w:tc>
      </w:tr>
      <w:tr w:rsidR="00840EA6" w:rsidRPr="00D804F7" w14:paraId="12D354F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B02B3CE" w14:textId="77777777" w:rsidR="00E768FA" w:rsidRPr="00D804F7" w:rsidRDefault="00E768FA" w:rsidP="004B2526">
            <w:pPr>
              <w:pStyle w:val="Pamatteksts"/>
              <w:numPr>
                <w:ilvl w:val="0"/>
                <w:numId w:val="13"/>
              </w:numPr>
              <w:ind w:hanging="720"/>
              <w:rPr>
                <w:b w:val="0"/>
              </w:rPr>
            </w:pPr>
          </w:p>
        </w:tc>
        <w:tc>
          <w:tcPr>
            <w:tcW w:w="1605" w:type="dxa"/>
          </w:tcPr>
          <w:p w14:paraId="41B8B27D" w14:textId="0B8A859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65A43847" w14:textId="12CD0370" w:rsidR="00E768FA" w:rsidRPr="00D804F7" w:rsidRDefault="00294B13" w:rsidP="00E768FA">
            <w:pPr>
              <w:pStyle w:val="Pamatteksts"/>
              <w:cnfStyle w:val="000000000000" w:firstRow="0" w:lastRow="0" w:firstColumn="0" w:lastColumn="0" w:oddVBand="0" w:evenVBand="0" w:oddHBand="0" w:evenHBand="0" w:firstRowFirstColumn="0" w:firstRowLastColumn="0" w:lastRowFirstColumn="0" w:lastRowLastColumn="0"/>
            </w:pPr>
            <w:r>
              <w:t>Izmeklēšanas tiesnesis</w:t>
            </w:r>
          </w:p>
        </w:tc>
        <w:tc>
          <w:tcPr>
            <w:tcW w:w="3431" w:type="dxa"/>
          </w:tcPr>
          <w:p w14:paraId="680FF7F2" w14:textId="35B3769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Izmeklēšanas tiesnesis saņem ierosinājumu par speciālo izmeklēšanas darbību veikšanu.</w:t>
            </w:r>
            <w:r w:rsidR="009528CA" w:rsidRPr="00D804F7">
              <w:rPr>
                <w:rFonts w:cs="Arial"/>
                <w:color w:val="000000" w:themeColor="text1"/>
              </w:rPr>
              <w:t xml:space="preserve"> Neatliekamos gadījumos – prokurors.</w:t>
            </w:r>
          </w:p>
        </w:tc>
        <w:tc>
          <w:tcPr>
            <w:tcW w:w="1372" w:type="dxa"/>
          </w:tcPr>
          <w:p w14:paraId="47A7FE4B" w14:textId="156D0BE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840EA6" w:rsidRPr="00D804F7" w14:paraId="287FFD7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34A8154" w14:textId="77777777" w:rsidR="00E768FA" w:rsidRPr="00D804F7" w:rsidRDefault="00E768FA" w:rsidP="004B2526">
            <w:pPr>
              <w:pStyle w:val="Pamatteksts"/>
              <w:numPr>
                <w:ilvl w:val="0"/>
                <w:numId w:val="13"/>
              </w:numPr>
              <w:ind w:hanging="720"/>
              <w:rPr>
                <w:b w:val="0"/>
              </w:rPr>
            </w:pPr>
          </w:p>
        </w:tc>
        <w:tc>
          <w:tcPr>
            <w:tcW w:w="1605" w:type="dxa"/>
          </w:tcPr>
          <w:p w14:paraId="4C50336E" w14:textId="767DA00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w:t>
            </w:r>
          </w:p>
        </w:tc>
        <w:tc>
          <w:tcPr>
            <w:tcW w:w="2151" w:type="dxa"/>
          </w:tcPr>
          <w:p w14:paraId="3BD1DA7A" w14:textId="5E099F01" w:rsidR="00E768FA" w:rsidRPr="00D804F7" w:rsidRDefault="00294B13" w:rsidP="00E768FA">
            <w:pPr>
              <w:pStyle w:val="Pamatteksts"/>
              <w:cnfStyle w:val="000000000000" w:firstRow="0" w:lastRow="0" w:firstColumn="0" w:lastColumn="0" w:oddVBand="0" w:evenVBand="0" w:oddHBand="0" w:evenHBand="0" w:firstRowFirstColumn="0" w:firstRowLastColumn="0" w:lastRowFirstColumn="0" w:lastRowLastColumn="0"/>
            </w:pPr>
            <w:r>
              <w:t>Izmeklēšanas tiesnesis</w:t>
            </w:r>
          </w:p>
        </w:tc>
        <w:tc>
          <w:tcPr>
            <w:tcW w:w="3431" w:type="dxa"/>
          </w:tcPr>
          <w:p w14:paraId="7CB75A26" w14:textId="4B41633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Izmeklēšanas tiesnesis </w:t>
            </w:r>
            <w:r w:rsidR="009528CA" w:rsidRPr="00D804F7">
              <w:rPr>
                <w:rFonts w:cs="Arial"/>
                <w:color w:val="000000"/>
                <w:szCs w:val="18"/>
              </w:rPr>
              <w:t xml:space="preserve">vai prokurors </w:t>
            </w:r>
            <w:r w:rsidRPr="00D804F7">
              <w:rPr>
                <w:rFonts w:cs="Arial"/>
                <w:color w:val="000000"/>
                <w:szCs w:val="18"/>
              </w:rPr>
              <w:t xml:space="preserve">pieņem lēmumu. </w:t>
            </w:r>
          </w:p>
        </w:tc>
        <w:tc>
          <w:tcPr>
            <w:tcW w:w="1372" w:type="dxa"/>
          </w:tcPr>
          <w:p w14:paraId="210A7039"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07CD01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E199E54" w14:textId="77777777" w:rsidR="00E768FA" w:rsidRPr="00D804F7" w:rsidRDefault="00E768FA" w:rsidP="004B2526">
            <w:pPr>
              <w:pStyle w:val="Pamatteksts"/>
              <w:numPr>
                <w:ilvl w:val="0"/>
                <w:numId w:val="13"/>
              </w:numPr>
              <w:ind w:hanging="720"/>
              <w:rPr>
                <w:b w:val="0"/>
              </w:rPr>
            </w:pPr>
          </w:p>
        </w:tc>
        <w:tc>
          <w:tcPr>
            <w:tcW w:w="1605" w:type="dxa"/>
          </w:tcPr>
          <w:p w14:paraId="47DBE052" w14:textId="0EEB5BA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59398187" w14:textId="3278AB1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E2B0CC9" w14:textId="67A41B2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lēmumu par speciālo izmeklēšanas darbību veikšanu.</w:t>
            </w:r>
          </w:p>
        </w:tc>
        <w:tc>
          <w:tcPr>
            <w:tcW w:w="1372" w:type="dxa"/>
          </w:tcPr>
          <w:p w14:paraId="24962E59" w14:textId="38D21C2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310099D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8CB9A58" w14:textId="77777777" w:rsidR="00E768FA" w:rsidRPr="00D804F7" w:rsidRDefault="00E768FA" w:rsidP="004B2526">
            <w:pPr>
              <w:pStyle w:val="Pamatteksts"/>
              <w:numPr>
                <w:ilvl w:val="0"/>
                <w:numId w:val="13"/>
              </w:numPr>
              <w:ind w:hanging="720"/>
              <w:rPr>
                <w:b w:val="0"/>
              </w:rPr>
            </w:pPr>
          </w:p>
        </w:tc>
        <w:tc>
          <w:tcPr>
            <w:tcW w:w="1605" w:type="dxa"/>
          </w:tcPr>
          <w:p w14:paraId="15ED0494" w14:textId="2A9167E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nepieciešamo izmeklēšanas darbību</w:t>
            </w:r>
          </w:p>
        </w:tc>
        <w:tc>
          <w:tcPr>
            <w:tcW w:w="2151" w:type="dxa"/>
          </w:tcPr>
          <w:p w14:paraId="40D556BD" w14:textId="2641A97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36D7A9C" w14:textId="460E4C9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Tiek veikta speciālā izmeklēšanas darbība. </w:t>
            </w:r>
          </w:p>
        </w:tc>
        <w:tc>
          <w:tcPr>
            <w:tcW w:w="1372" w:type="dxa"/>
          </w:tcPr>
          <w:p w14:paraId="2A05865E"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4602A53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AD45DF0" w14:textId="77777777" w:rsidR="00E768FA" w:rsidRPr="00D804F7" w:rsidRDefault="00E768FA" w:rsidP="004B2526">
            <w:pPr>
              <w:pStyle w:val="Pamatteksts"/>
              <w:numPr>
                <w:ilvl w:val="0"/>
                <w:numId w:val="13"/>
              </w:numPr>
              <w:ind w:hanging="720"/>
              <w:rPr>
                <w:b w:val="0"/>
              </w:rPr>
            </w:pPr>
          </w:p>
        </w:tc>
        <w:tc>
          <w:tcPr>
            <w:tcW w:w="1605" w:type="dxa"/>
          </w:tcPr>
          <w:p w14:paraId="00249E00" w14:textId="6546EAF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Sagatavo speciālo izmeklēšanas darbību protokolu</w:t>
            </w:r>
          </w:p>
        </w:tc>
        <w:tc>
          <w:tcPr>
            <w:tcW w:w="2151" w:type="dxa"/>
          </w:tcPr>
          <w:p w14:paraId="17CE295D" w14:textId="5F81379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B159393" w14:textId="2D9C3F0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Tiek sagatavots protokols par speciālajām izmeklēšanas darbībām pielāgotā protokola veidlapā. </w:t>
            </w:r>
          </w:p>
        </w:tc>
        <w:tc>
          <w:tcPr>
            <w:tcW w:w="1372" w:type="dxa"/>
          </w:tcPr>
          <w:p w14:paraId="65CB5ED9" w14:textId="364D02A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400AF2A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5FA3A2C" w14:textId="77777777" w:rsidR="00E768FA" w:rsidRPr="00D804F7" w:rsidRDefault="00E768FA" w:rsidP="004B2526">
            <w:pPr>
              <w:pStyle w:val="Pamatteksts"/>
              <w:numPr>
                <w:ilvl w:val="0"/>
                <w:numId w:val="13"/>
              </w:numPr>
              <w:ind w:hanging="720"/>
              <w:rPr>
                <w:b w:val="0"/>
              </w:rPr>
            </w:pPr>
          </w:p>
        </w:tc>
        <w:tc>
          <w:tcPr>
            <w:tcW w:w="1605" w:type="dxa"/>
          </w:tcPr>
          <w:p w14:paraId="0B9673B8" w14:textId="0AD8470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Sāk neatliekamā kārtā veicamo izmeklēšanas darbību procesu</w:t>
            </w:r>
          </w:p>
        </w:tc>
        <w:tc>
          <w:tcPr>
            <w:tcW w:w="2151" w:type="dxa"/>
          </w:tcPr>
          <w:p w14:paraId="25E20322" w14:textId="5B5E6C7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6A9EE60C" w14:textId="5E2BB08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sāk neatliekamā kārtā veicamu speciālo izmeklēšanas darbību procesu. </w:t>
            </w:r>
          </w:p>
        </w:tc>
        <w:tc>
          <w:tcPr>
            <w:tcW w:w="1372" w:type="dxa"/>
          </w:tcPr>
          <w:p w14:paraId="6CEC4B20" w14:textId="1F8CFA5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66C7521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1418577" w14:textId="77777777" w:rsidR="00E768FA" w:rsidRPr="00D804F7" w:rsidRDefault="00E768FA" w:rsidP="004B2526">
            <w:pPr>
              <w:pStyle w:val="Pamatteksts"/>
              <w:numPr>
                <w:ilvl w:val="0"/>
                <w:numId w:val="13"/>
              </w:numPr>
              <w:ind w:hanging="720"/>
              <w:rPr>
                <w:b w:val="0"/>
              </w:rPr>
            </w:pPr>
          </w:p>
        </w:tc>
        <w:tc>
          <w:tcPr>
            <w:tcW w:w="1605" w:type="dxa"/>
          </w:tcPr>
          <w:p w14:paraId="39A9FD5F" w14:textId="338F436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Lūdz prokurora piekrišanu</w:t>
            </w:r>
          </w:p>
        </w:tc>
        <w:tc>
          <w:tcPr>
            <w:tcW w:w="2151" w:type="dxa"/>
          </w:tcPr>
          <w:p w14:paraId="496A08DE" w14:textId="7D328A7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3E300F2" w14:textId="4D20574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lūdz prokurora piekrišanu. </w:t>
            </w:r>
          </w:p>
        </w:tc>
        <w:tc>
          <w:tcPr>
            <w:tcW w:w="1372" w:type="dxa"/>
          </w:tcPr>
          <w:p w14:paraId="36A804A7" w14:textId="1C3669F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ELK</w:t>
            </w:r>
          </w:p>
        </w:tc>
      </w:tr>
      <w:tr w:rsidR="00840EA6" w:rsidRPr="00D804F7" w14:paraId="7BA7FE3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070D975" w14:textId="77777777" w:rsidR="00E768FA" w:rsidRPr="00D804F7" w:rsidRDefault="00E768FA" w:rsidP="004B2526">
            <w:pPr>
              <w:pStyle w:val="Pamatteksts"/>
              <w:numPr>
                <w:ilvl w:val="0"/>
                <w:numId w:val="13"/>
              </w:numPr>
              <w:ind w:hanging="720"/>
              <w:rPr>
                <w:b w:val="0"/>
              </w:rPr>
            </w:pPr>
          </w:p>
        </w:tc>
        <w:tc>
          <w:tcPr>
            <w:tcW w:w="1605" w:type="dxa"/>
          </w:tcPr>
          <w:p w14:paraId="14533CF7" w14:textId="3DA8BE7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585692F1" w14:textId="3E1F3A27"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0C4FFEC5" w14:textId="71077D5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informāciju</w:t>
            </w:r>
            <w:r w:rsidRPr="00D804F7">
              <w:rPr>
                <w:rFonts w:cs="Arial"/>
                <w:color w:val="000000"/>
                <w:szCs w:val="18"/>
              </w:rPr>
              <w:t xml:space="preserve"> par neatliekamā kārtā veicamu speciālo izmeklēšanas darbību procesu.</w:t>
            </w:r>
          </w:p>
        </w:tc>
        <w:tc>
          <w:tcPr>
            <w:tcW w:w="1372" w:type="dxa"/>
          </w:tcPr>
          <w:p w14:paraId="73ED8F86" w14:textId="41A36A5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113FCFE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6E5E400" w14:textId="77777777" w:rsidR="00E768FA" w:rsidRPr="00D804F7" w:rsidRDefault="00E768FA" w:rsidP="004B2526">
            <w:pPr>
              <w:pStyle w:val="Pamatteksts"/>
              <w:numPr>
                <w:ilvl w:val="0"/>
                <w:numId w:val="13"/>
              </w:numPr>
              <w:ind w:hanging="720"/>
              <w:rPr>
                <w:b w:val="0"/>
              </w:rPr>
            </w:pPr>
          </w:p>
        </w:tc>
        <w:tc>
          <w:tcPr>
            <w:tcW w:w="1605" w:type="dxa"/>
          </w:tcPr>
          <w:p w14:paraId="7C689C87" w14:textId="26D5475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Prokurors piekrīt izmeklēšanas darbības veikšanai</w:t>
            </w:r>
          </w:p>
        </w:tc>
        <w:tc>
          <w:tcPr>
            <w:tcW w:w="2151" w:type="dxa"/>
          </w:tcPr>
          <w:p w14:paraId="5449E0A7" w14:textId="6B1D69EE"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313C3904" w14:textId="1C629EB3" w:rsidR="00E768FA" w:rsidRPr="00D804F7" w:rsidRDefault="005D6980"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P</w:t>
            </w:r>
            <w:r w:rsidR="6425FC67" w:rsidRPr="00D804F7">
              <w:rPr>
                <w:rFonts w:cs="Arial"/>
                <w:color w:val="000000" w:themeColor="text1"/>
              </w:rPr>
              <w:t>rokurors</w:t>
            </w:r>
            <w:r w:rsidR="00E768FA" w:rsidRPr="00D804F7">
              <w:rPr>
                <w:rFonts w:cs="Arial"/>
                <w:color w:val="000000" w:themeColor="text1"/>
              </w:rPr>
              <w:t xml:space="preserve"> piekrīt speciālās izmeklēšanas darbības veikšanai. </w:t>
            </w:r>
          </w:p>
        </w:tc>
        <w:tc>
          <w:tcPr>
            <w:tcW w:w="1372" w:type="dxa"/>
          </w:tcPr>
          <w:p w14:paraId="6E6419D4" w14:textId="57A834F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08CD169A"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A9F7E9F" w14:textId="77777777" w:rsidR="00E768FA" w:rsidRPr="00D804F7" w:rsidRDefault="00E768FA" w:rsidP="004B2526">
            <w:pPr>
              <w:pStyle w:val="Pamatteksts"/>
              <w:numPr>
                <w:ilvl w:val="0"/>
                <w:numId w:val="13"/>
              </w:numPr>
              <w:ind w:hanging="720"/>
              <w:rPr>
                <w:b w:val="0"/>
              </w:rPr>
            </w:pPr>
          </w:p>
        </w:tc>
        <w:tc>
          <w:tcPr>
            <w:tcW w:w="1605" w:type="dxa"/>
          </w:tcPr>
          <w:p w14:paraId="13C96811" w14:textId="73B528E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30AA0089" w14:textId="11DE8E6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4E34FA1" w14:textId="078E441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prokurora piekrišanu</w:t>
            </w:r>
            <w:r w:rsidRPr="00D804F7">
              <w:rPr>
                <w:rFonts w:cs="Arial"/>
                <w:color w:val="000000"/>
                <w:szCs w:val="18"/>
              </w:rPr>
              <w:t xml:space="preserve"> par neatliekamā kārtā veicamu speciālo izmeklēšanas darbību procesu.</w:t>
            </w:r>
          </w:p>
        </w:tc>
        <w:tc>
          <w:tcPr>
            <w:tcW w:w="1372" w:type="dxa"/>
          </w:tcPr>
          <w:p w14:paraId="1F728E62" w14:textId="424840B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3BD33B6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8F1EF59" w14:textId="77777777" w:rsidR="00E768FA" w:rsidRPr="00D804F7" w:rsidRDefault="00E768FA" w:rsidP="004B2526">
            <w:pPr>
              <w:pStyle w:val="Pamatteksts"/>
              <w:numPr>
                <w:ilvl w:val="0"/>
                <w:numId w:val="13"/>
              </w:numPr>
              <w:ind w:hanging="720"/>
              <w:rPr>
                <w:b w:val="0"/>
              </w:rPr>
            </w:pPr>
          </w:p>
        </w:tc>
        <w:tc>
          <w:tcPr>
            <w:tcW w:w="1605" w:type="dxa"/>
          </w:tcPr>
          <w:p w14:paraId="1477F4B6" w14:textId="5B89C8B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nepieciešamo izmeklēšanas darbību</w:t>
            </w:r>
          </w:p>
        </w:tc>
        <w:tc>
          <w:tcPr>
            <w:tcW w:w="2151" w:type="dxa"/>
          </w:tcPr>
          <w:p w14:paraId="58F3B99D" w14:textId="7247B3C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924B187" w14:textId="6CC03C0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Tiek veikta speciālā izmeklēšanas darbība. </w:t>
            </w:r>
          </w:p>
        </w:tc>
        <w:tc>
          <w:tcPr>
            <w:tcW w:w="1372" w:type="dxa"/>
          </w:tcPr>
          <w:p w14:paraId="2FBB3454" w14:textId="7382440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3F5F5F0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54941B2" w14:textId="77777777" w:rsidR="00E768FA" w:rsidRPr="00D804F7" w:rsidRDefault="00E768FA" w:rsidP="004B2526">
            <w:pPr>
              <w:pStyle w:val="Pamatteksts"/>
              <w:numPr>
                <w:ilvl w:val="0"/>
                <w:numId w:val="13"/>
              </w:numPr>
              <w:ind w:hanging="720"/>
              <w:rPr>
                <w:b w:val="0"/>
              </w:rPr>
            </w:pPr>
          </w:p>
        </w:tc>
        <w:tc>
          <w:tcPr>
            <w:tcW w:w="1605" w:type="dxa"/>
          </w:tcPr>
          <w:p w14:paraId="166A3E7B" w14:textId="15A073C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Sagatavo neatliekamā kārtā veicamo  izmeklēšanas darbību protokolu</w:t>
            </w:r>
          </w:p>
        </w:tc>
        <w:tc>
          <w:tcPr>
            <w:tcW w:w="2151" w:type="dxa"/>
          </w:tcPr>
          <w:p w14:paraId="04EBAF0F" w14:textId="48C08CF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60A772AB" w14:textId="25CC832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sagatavo speciālās izmeklēšanas darbības protokolu. </w:t>
            </w:r>
          </w:p>
        </w:tc>
        <w:tc>
          <w:tcPr>
            <w:tcW w:w="1372" w:type="dxa"/>
          </w:tcPr>
          <w:p w14:paraId="12E6E802" w14:textId="2C6A97F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563B00A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D88446E" w14:textId="77777777" w:rsidR="00E768FA" w:rsidRPr="00D804F7" w:rsidRDefault="00E768FA" w:rsidP="004B2526">
            <w:pPr>
              <w:pStyle w:val="Pamatteksts"/>
              <w:numPr>
                <w:ilvl w:val="0"/>
                <w:numId w:val="13"/>
              </w:numPr>
              <w:ind w:hanging="720"/>
              <w:rPr>
                <w:b w:val="0"/>
              </w:rPr>
            </w:pPr>
          </w:p>
        </w:tc>
        <w:tc>
          <w:tcPr>
            <w:tcW w:w="1605" w:type="dxa"/>
          </w:tcPr>
          <w:p w14:paraId="4FB62B38" w14:textId="3334EB3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Ne vēlāk kā nākamajā darba dienā paziņo izmeklēšanas tiesnesim</w:t>
            </w:r>
          </w:p>
        </w:tc>
        <w:tc>
          <w:tcPr>
            <w:tcW w:w="2151" w:type="dxa"/>
          </w:tcPr>
          <w:p w14:paraId="1AA4D578" w14:textId="15196BB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09E1311" w14:textId="31CF830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Ne vēlāk kā nākamajā darba dienā par veikto speciālo izmeklēšanas darbību paziņo izmeklēšanas tiesnesim, izsniedzot izmeklēšanas darbības protokolu un materiālus, kas pamatoja izmeklēšanas darbības nepieciešamību un neatliekamību. </w:t>
            </w:r>
          </w:p>
        </w:tc>
        <w:tc>
          <w:tcPr>
            <w:tcW w:w="1372" w:type="dxa"/>
          </w:tcPr>
          <w:p w14:paraId="0B4E4F0B" w14:textId="4A5B2C2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ELK</w:t>
            </w:r>
          </w:p>
        </w:tc>
      </w:tr>
      <w:tr w:rsidR="00840EA6" w:rsidRPr="00D804F7" w14:paraId="0F9EC9B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E9B803F" w14:textId="77777777" w:rsidR="00E768FA" w:rsidRPr="00D804F7" w:rsidRDefault="00E768FA" w:rsidP="004B2526">
            <w:pPr>
              <w:pStyle w:val="Pamatteksts"/>
              <w:numPr>
                <w:ilvl w:val="0"/>
                <w:numId w:val="13"/>
              </w:numPr>
              <w:ind w:hanging="720"/>
              <w:rPr>
                <w:b w:val="0"/>
              </w:rPr>
            </w:pPr>
          </w:p>
        </w:tc>
        <w:tc>
          <w:tcPr>
            <w:tcW w:w="1605" w:type="dxa"/>
          </w:tcPr>
          <w:p w14:paraId="4E93AFC0" w14:textId="68DF60C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12CA41CD" w14:textId="471E16B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744B2245" w14:textId="02DE8ED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speciālās izmeklēšanas darbības protokolu.</w:t>
            </w:r>
          </w:p>
        </w:tc>
        <w:tc>
          <w:tcPr>
            <w:tcW w:w="1372" w:type="dxa"/>
          </w:tcPr>
          <w:p w14:paraId="016EB83E" w14:textId="526A6F3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840EA6" w:rsidRPr="00D804F7" w14:paraId="76FF380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1C7F7A9" w14:textId="77777777" w:rsidR="00E768FA" w:rsidRPr="00D804F7" w:rsidRDefault="00E768FA" w:rsidP="004B2526">
            <w:pPr>
              <w:pStyle w:val="Pamatteksts"/>
              <w:numPr>
                <w:ilvl w:val="0"/>
                <w:numId w:val="13"/>
              </w:numPr>
              <w:ind w:hanging="720"/>
              <w:rPr>
                <w:b w:val="0"/>
              </w:rPr>
            </w:pPr>
          </w:p>
        </w:tc>
        <w:tc>
          <w:tcPr>
            <w:tcW w:w="1605" w:type="dxa"/>
          </w:tcPr>
          <w:p w14:paraId="6F74D07B" w14:textId="24D3960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Pārbauda izmeklēšanas darbības tiesiskumu un pamatotību</w:t>
            </w:r>
          </w:p>
        </w:tc>
        <w:tc>
          <w:tcPr>
            <w:tcW w:w="2151" w:type="dxa"/>
          </w:tcPr>
          <w:p w14:paraId="6F6EE077" w14:textId="16461C1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0BA627A6" w14:textId="00E3391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Izmeklēšanas tiesnesis pārbauda izmeklēšanas darbības tiesiskumu un pamatotību. </w:t>
            </w:r>
          </w:p>
        </w:tc>
        <w:tc>
          <w:tcPr>
            <w:tcW w:w="1372" w:type="dxa"/>
          </w:tcPr>
          <w:p w14:paraId="004BCCDF" w14:textId="5302BA8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840EA6" w:rsidRPr="00D804F7" w14:paraId="5BE1A81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AEA1E90" w14:textId="77777777" w:rsidR="00E768FA" w:rsidRPr="00D804F7" w:rsidRDefault="00E768FA" w:rsidP="004B2526">
            <w:pPr>
              <w:pStyle w:val="Pamatteksts"/>
              <w:numPr>
                <w:ilvl w:val="0"/>
                <w:numId w:val="13"/>
              </w:numPr>
              <w:ind w:hanging="720"/>
              <w:rPr>
                <w:b w:val="0"/>
              </w:rPr>
            </w:pPr>
          </w:p>
        </w:tc>
        <w:tc>
          <w:tcPr>
            <w:tcW w:w="1605" w:type="dxa"/>
          </w:tcPr>
          <w:p w14:paraId="62A361DD" w14:textId="2AC2B06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darbība ir tiesiska un pamatota?</w:t>
            </w:r>
          </w:p>
        </w:tc>
        <w:tc>
          <w:tcPr>
            <w:tcW w:w="2151" w:type="dxa"/>
          </w:tcPr>
          <w:p w14:paraId="30EE362D" w14:textId="7E42F38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3DA11C7D" w14:textId="6F05C07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b/>
                <w:color w:val="000000"/>
              </w:rPr>
            </w:pPr>
            <w:r w:rsidRPr="00D804F7">
              <w:rPr>
                <w:rFonts w:cs="Arial"/>
                <w:color w:val="000000"/>
              </w:rPr>
              <w:t>Izvērtējums, v</w:t>
            </w:r>
            <w:r w:rsidRPr="00D804F7">
              <w:t>ai darbība ir tiesiska un pamatota</w:t>
            </w:r>
          </w:p>
        </w:tc>
        <w:tc>
          <w:tcPr>
            <w:tcW w:w="1372" w:type="dxa"/>
          </w:tcPr>
          <w:p w14:paraId="68CEAD77"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91D2AB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ACBE792" w14:textId="77777777" w:rsidR="00E768FA" w:rsidRPr="00D804F7" w:rsidRDefault="00E768FA" w:rsidP="004B2526">
            <w:pPr>
              <w:pStyle w:val="Pamatteksts"/>
              <w:numPr>
                <w:ilvl w:val="0"/>
                <w:numId w:val="13"/>
              </w:numPr>
              <w:ind w:hanging="720"/>
              <w:rPr>
                <w:b w:val="0"/>
              </w:rPr>
            </w:pPr>
          </w:p>
        </w:tc>
        <w:tc>
          <w:tcPr>
            <w:tcW w:w="1605" w:type="dxa"/>
          </w:tcPr>
          <w:p w14:paraId="0B7FB325" w14:textId="492F580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Lemj par iegūto pierādījumu pieļaujamību</w:t>
            </w:r>
          </w:p>
        </w:tc>
        <w:tc>
          <w:tcPr>
            <w:tcW w:w="2151" w:type="dxa"/>
          </w:tcPr>
          <w:p w14:paraId="3D084385" w14:textId="7FC0379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01131E2F" w14:textId="2811865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veiktā speciālā izmeklēšanas darbība nav tiesiska vai pamatota, izmeklēšanas tiesnesis lemj par iegūto pierādījumu pieļaujamību. </w:t>
            </w:r>
          </w:p>
        </w:tc>
        <w:tc>
          <w:tcPr>
            <w:tcW w:w="1372" w:type="dxa"/>
          </w:tcPr>
          <w:p w14:paraId="5579B4E2" w14:textId="119B87E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840EA6" w:rsidRPr="00D804F7" w14:paraId="6E2D85B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2AC4DC3" w14:textId="77777777" w:rsidR="00E768FA" w:rsidRPr="00D804F7" w:rsidRDefault="00E768FA" w:rsidP="004B2526">
            <w:pPr>
              <w:pStyle w:val="Pamatteksts"/>
              <w:numPr>
                <w:ilvl w:val="0"/>
                <w:numId w:val="13"/>
              </w:numPr>
              <w:ind w:hanging="720"/>
              <w:rPr>
                <w:b w:val="0"/>
              </w:rPr>
            </w:pPr>
          </w:p>
        </w:tc>
        <w:tc>
          <w:tcPr>
            <w:tcW w:w="1605" w:type="dxa"/>
          </w:tcPr>
          <w:p w14:paraId="57302A8C" w14:textId="15A9039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Apstiprina darbības pamatotību</w:t>
            </w:r>
          </w:p>
        </w:tc>
        <w:tc>
          <w:tcPr>
            <w:tcW w:w="2151" w:type="dxa"/>
          </w:tcPr>
          <w:p w14:paraId="6DDD2EAC" w14:textId="5F70DBC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59547950" w14:textId="435A80E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veiktā speciālā izmeklēšanas darbība ir tiesiska un pamatota, izmeklēšanas tiesnesis apstiprina darbības pamatotību. </w:t>
            </w:r>
          </w:p>
        </w:tc>
        <w:tc>
          <w:tcPr>
            <w:tcW w:w="1372" w:type="dxa"/>
          </w:tcPr>
          <w:p w14:paraId="18BEE395" w14:textId="03749DC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840EA6" w:rsidRPr="00D804F7" w14:paraId="5A1686B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548426A" w14:textId="77777777" w:rsidR="00E768FA" w:rsidRPr="00D804F7" w:rsidRDefault="00E768FA" w:rsidP="004B2526">
            <w:pPr>
              <w:pStyle w:val="Pamatteksts"/>
              <w:numPr>
                <w:ilvl w:val="0"/>
                <w:numId w:val="13"/>
              </w:numPr>
              <w:ind w:hanging="720"/>
              <w:rPr>
                <w:b w:val="0"/>
              </w:rPr>
            </w:pPr>
          </w:p>
        </w:tc>
        <w:tc>
          <w:tcPr>
            <w:tcW w:w="1605" w:type="dxa"/>
          </w:tcPr>
          <w:p w14:paraId="3028B9DF" w14:textId="1EDF725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256F5FED" w14:textId="342B2DF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CBFDE9D" w14:textId="6D3A74B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informāciju no izmeklēšanas tiesneša par izmeklēšanas darbības pamatotību.</w:t>
            </w:r>
          </w:p>
        </w:tc>
        <w:tc>
          <w:tcPr>
            <w:tcW w:w="1372" w:type="dxa"/>
          </w:tcPr>
          <w:p w14:paraId="27CC0CDF" w14:textId="49B0AB6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6931302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2FD7B93" w14:textId="77777777" w:rsidR="00E768FA" w:rsidRPr="00D804F7" w:rsidRDefault="00E768FA" w:rsidP="004B2526">
            <w:pPr>
              <w:pStyle w:val="Pamatteksts"/>
              <w:numPr>
                <w:ilvl w:val="0"/>
                <w:numId w:val="13"/>
              </w:numPr>
              <w:ind w:hanging="720"/>
              <w:rPr>
                <w:b w:val="0"/>
              </w:rPr>
            </w:pPr>
          </w:p>
        </w:tc>
        <w:tc>
          <w:tcPr>
            <w:tcW w:w="1605" w:type="dxa"/>
          </w:tcPr>
          <w:p w14:paraId="317A9377" w14:textId="4174C77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procesu nepieciešams apvienot?</w:t>
            </w:r>
          </w:p>
        </w:tc>
        <w:tc>
          <w:tcPr>
            <w:tcW w:w="2151" w:type="dxa"/>
          </w:tcPr>
          <w:p w14:paraId="467806A2" w14:textId="62E6787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5A35CDB" w14:textId="509BF1E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Izvērtējums, </w:t>
            </w:r>
            <w:r w:rsidRPr="00D804F7">
              <w:t>vai procesu nepieciešams apvienot</w:t>
            </w:r>
          </w:p>
        </w:tc>
        <w:tc>
          <w:tcPr>
            <w:tcW w:w="1372" w:type="dxa"/>
          </w:tcPr>
          <w:p w14:paraId="672DF587" w14:textId="4ECF2A6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3248173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D0B9787" w14:textId="77777777" w:rsidR="00E768FA" w:rsidRPr="00D804F7" w:rsidRDefault="00E768FA" w:rsidP="004B2526">
            <w:pPr>
              <w:pStyle w:val="Pamatteksts"/>
              <w:numPr>
                <w:ilvl w:val="0"/>
                <w:numId w:val="13"/>
              </w:numPr>
              <w:ind w:hanging="720"/>
              <w:rPr>
                <w:b w:val="0"/>
              </w:rPr>
            </w:pPr>
          </w:p>
        </w:tc>
        <w:tc>
          <w:tcPr>
            <w:tcW w:w="1605" w:type="dxa"/>
          </w:tcPr>
          <w:p w14:paraId="50C0FCB2" w14:textId="568D53E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ierosina procesa apvienošanu</w:t>
            </w:r>
          </w:p>
        </w:tc>
        <w:tc>
          <w:tcPr>
            <w:tcW w:w="2151" w:type="dxa"/>
          </w:tcPr>
          <w:p w14:paraId="16AB1B0C" w14:textId="6A4F872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D3961CB" w14:textId="0800AF3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ierosina procesa apvienošanu. </w:t>
            </w:r>
          </w:p>
        </w:tc>
        <w:tc>
          <w:tcPr>
            <w:tcW w:w="1372" w:type="dxa"/>
          </w:tcPr>
          <w:p w14:paraId="5D6978B1" w14:textId="75DC1E8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4EB1990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E883B6E" w14:textId="77777777" w:rsidR="00E768FA" w:rsidRPr="00D804F7" w:rsidRDefault="00E768FA" w:rsidP="004B2526">
            <w:pPr>
              <w:pStyle w:val="Pamatteksts"/>
              <w:numPr>
                <w:ilvl w:val="0"/>
                <w:numId w:val="13"/>
              </w:numPr>
              <w:ind w:hanging="720"/>
              <w:rPr>
                <w:b w:val="0"/>
              </w:rPr>
            </w:pPr>
          </w:p>
        </w:tc>
        <w:tc>
          <w:tcPr>
            <w:tcW w:w="1605" w:type="dxa"/>
          </w:tcPr>
          <w:p w14:paraId="7B5CDD4C" w14:textId="0DDA033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Automātiski paziņo </w:t>
            </w:r>
            <w:r w:rsidR="003A3671" w:rsidRPr="00D804F7">
              <w:t>virsp</w:t>
            </w:r>
            <w:r w:rsidR="009528CA" w:rsidRPr="00D804F7">
              <w:t>rokuroram</w:t>
            </w:r>
          </w:p>
        </w:tc>
        <w:tc>
          <w:tcPr>
            <w:tcW w:w="2151" w:type="dxa"/>
          </w:tcPr>
          <w:p w14:paraId="34A2B401" w14:textId="26806CD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60E06CE4" w14:textId="76E2AB1A"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Sistēmas izveidots paziņojums </w:t>
            </w:r>
            <w:r w:rsidR="003A3671" w:rsidRPr="00D804F7">
              <w:rPr>
                <w:rFonts w:cs="Arial"/>
                <w:color w:val="000000" w:themeColor="text1"/>
              </w:rPr>
              <w:t>par kriminālprocesa apvienošanu vienā lietvedībā pēc procesa virzītāja ierosinājuma savas kompetences ietvaros pieņem rajona (pilsētas), tiesas apgabala virsprokurors vai Ģenerālprokuratūras Krimināltiesiskā departamenta virsprokurors, vai ģenerālprokurors</w:t>
            </w:r>
            <w:r w:rsidR="003A3671" w:rsidRPr="00D804F7">
              <w:t>.</w:t>
            </w:r>
          </w:p>
        </w:tc>
        <w:tc>
          <w:tcPr>
            <w:tcW w:w="1372" w:type="dxa"/>
          </w:tcPr>
          <w:p w14:paraId="1CBE6190" w14:textId="52069BA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1D62CE3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BBA49BA" w14:textId="77777777" w:rsidR="00E768FA" w:rsidRPr="00D804F7" w:rsidRDefault="00E768FA" w:rsidP="004B2526">
            <w:pPr>
              <w:pStyle w:val="Pamatteksts"/>
              <w:numPr>
                <w:ilvl w:val="0"/>
                <w:numId w:val="13"/>
              </w:numPr>
              <w:ind w:hanging="720"/>
              <w:rPr>
                <w:b w:val="0"/>
              </w:rPr>
            </w:pPr>
          </w:p>
        </w:tc>
        <w:tc>
          <w:tcPr>
            <w:tcW w:w="1605" w:type="dxa"/>
          </w:tcPr>
          <w:p w14:paraId="44AB363E" w14:textId="0B0EBCE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774CC1E9" w14:textId="3DA5DDC4"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56B7FC3B" w14:textId="50B6F3B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Uzraugošais prokurors saņem paziņojumu par procesu apvienošanu</w:t>
            </w:r>
          </w:p>
        </w:tc>
        <w:tc>
          <w:tcPr>
            <w:tcW w:w="1372" w:type="dxa"/>
          </w:tcPr>
          <w:p w14:paraId="6B54558C" w14:textId="16CA030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5DC2E16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B434189" w14:textId="77777777" w:rsidR="00E768FA" w:rsidRPr="00D804F7" w:rsidRDefault="00E768FA" w:rsidP="004B2526">
            <w:pPr>
              <w:pStyle w:val="Pamatteksts"/>
              <w:numPr>
                <w:ilvl w:val="0"/>
                <w:numId w:val="13"/>
              </w:numPr>
              <w:ind w:hanging="720"/>
              <w:rPr>
                <w:b w:val="0"/>
              </w:rPr>
            </w:pPr>
          </w:p>
        </w:tc>
        <w:tc>
          <w:tcPr>
            <w:tcW w:w="1605" w:type="dxa"/>
          </w:tcPr>
          <w:p w14:paraId="2E35CEF5" w14:textId="2D8F4BF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Virsprokurors pieņem lēmumu par procesu </w:t>
            </w:r>
            <w:r w:rsidR="00423C2D" w:rsidRPr="00D804F7">
              <w:rPr>
                <w:rFonts w:cs="Arial"/>
                <w:color w:val="000000"/>
                <w:szCs w:val="18"/>
              </w:rPr>
              <w:t>apvienošan</w:t>
            </w:r>
            <w:r w:rsidR="00B43E89" w:rsidRPr="00D804F7">
              <w:rPr>
                <w:rFonts w:cs="Arial"/>
                <w:color w:val="000000"/>
                <w:szCs w:val="18"/>
              </w:rPr>
              <w:t>u</w:t>
            </w:r>
          </w:p>
        </w:tc>
        <w:tc>
          <w:tcPr>
            <w:tcW w:w="2151" w:type="dxa"/>
          </w:tcPr>
          <w:p w14:paraId="61514A98" w14:textId="2E83075B"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06A78EE6" w14:textId="6483C13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Virsprokurors pieņem lēmumu par procesu apvienošanu. </w:t>
            </w:r>
          </w:p>
        </w:tc>
        <w:tc>
          <w:tcPr>
            <w:tcW w:w="1372" w:type="dxa"/>
          </w:tcPr>
          <w:p w14:paraId="6521D3B0" w14:textId="5153192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615EB576"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E85AD10" w14:textId="77777777" w:rsidR="00E768FA" w:rsidRPr="00D804F7" w:rsidRDefault="00E768FA" w:rsidP="004B2526">
            <w:pPr>
              <w:pStyle w:val="Pamatteksts"/>
              <w:numPr>
                <w:ilvl w:val="0"/>
                <w:numId w:val="13"/>
              </w:numPr>
              <w:ind w:hanging="720"/>
              <w:rPr>
                <w:b w:val="0"/>
              </w:rPr>
            </w:pPr>
          </w:p>
        </w:tc>
        <w:tc>
          <w:tcPr>
            <w:tcW w:w="1605" w:type="dxa"/>
          </w:tcPr>
          <w:p w14:paraId="494D2DDB" w14:textId="264B55D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30E50BBE" w14:textId="3328CA5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E00420D" w14:textId="2268CA2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saņem prokurora lēmumu. </w:t>
            </w:r>
          </w:p>
        </w:tc>
        <w:tc>
          <w:tcPr>
            <w:tcW w:w="1372" w:type="dxa"/>
          </w:tcPr>
          <w:p w14:paraId="4AF2D83F" w14:textId="438490E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0FA50149"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EC1DBE5" w14:textId="77777777" w:rsidR="00E768FA" w:rsidRPr="00D804F7" w:rsidRDefault="00E768FA" w:rsidP="004B2526">
            <w:pPr>
              <w:pStyle w:val="Pamatteksts"/>
              <w:numPr>
                <w:ilvl w:val="0"/>
                <w:numId w:val="13"/>
              </w:numPr>
              <w:ind w:hanging="720"/>
              <w:rPr>
                <w:b w:val="0"/>
              </w:rPr>
            </w:pPr>
          </w:p>
        </w:tc>
        <w:tc>
          <w:tcPr>
            <w:tcW w:w="1605" w:type="dxa"/>
          </w:tcPr>
          <w:p w14:paraId="5E1DB323" w14:textId="22342C4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Apvieno procesus</w:t>
            </w:r>
          </w:p>
        </w:tc>
        <w:tc>
          <w:tcPr>
            <w:tcW w:w="2151" w:type="dxa"/>
          </w:tcPr>
          <w:p w14:paraId="346E227A" w14:textId="3FD1C62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02D7738" w14:textId="7A31D32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veic nepieciešamās darbības KRASS, lai apvienotu procesus</w:t>
            </w:r>
            <w:r w:rsidR="00283FB7" w:rsidRPr="00D804F7">
              <w:rPr>
                <w:rFonts w:cs="Arial"/>
                <w:color w:val="000000" w:themeColor="text1"/>
              </w:rPr>
              <w:t>. Informācija par apvienoto procesu tiek nodota ProIS izmantojot ELK</w:t>
            </w:r>
          </w:p>
        </w:tc>
        <w:tc>
          <w:tcPr>
            <w:tcW w:w="1372" w:type="dxa"/>
          </w:tcPr>
          <w:p w14:paraId="6B434B19" w14:textId="00071AF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2E34180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C2A17D8" w14:textId="77777777" w:rsidR="00E768FA" w:rsidRPr="00D804F7" w:rsidRDefault="00E768FA" w:rsidP="004B2526">
            <w:pPr>
              <w:pStyle w:val="Pamatteksts"/>
              <w:numPr>
                <w:ilvl w:val="0"/>
                <w:numId w:val="13"/>
              </w:numPr>
              <w:ind w:hanging="720"/>
              <w:rPr>
                <w:b w:val="0"/>
              </w:rPr>
            </w:pPr>
          </w:p>
        </w:tc>
        <w:tc>
          <w:tcPr>
            <w:tcW w:w="1605" w:type="dxa"/>
          </w:tcPr>
          <w:p w14:paraId="75E1C090" w14:textId="7C67BFC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iesaistītajām personām</w:t>
            </w:r>
          </w:p>
        </w:tc>
        <w:tc>
          <w:tcPr>
            <w:tcW w:w="2151" w:type="dxa"/>
          </w:tcPr>
          <w:p w14:paraId="70A54155" w14:textId="5C9F469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0EC83ED0" w14:textId="0D701AB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Sistēmas izveidots paziņojums iesaistītajām personām par procesu apvienošanu</w:t>
            </w:r>
          </w:p>
        </w:tc>
        <w:tc>
          <w:tcPr>
            <w:tcW w:w="1372" w:type="dxa"/>
          </w:tcPr>
          <w:p w14:paraId="331E5874" w14:textId="24F50E3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ELP</w:t>
            </w:r>
            <w:r w:rsidR="00120799" w:rsidRPr="00D804F7">
              <w:t>, , Apziņošanas serviss</w:t>
            </w:r>
          </w:p>
        </w:tc>
      </w:tr>
      <w:tr w:rsidR="00840EA6" w:rsidRPr="00D804F7" w14:paraId="45A75A0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3DABAF6" w14:textId="77777777" w:rsidR="00E768FA" w:rsidRPr="00D804F7" w:rsidRDefault="00E768FA" w:rsidP="004B2526">
            <w:pPr>
              <w:pStyle w:val="Pamatteksts"/>
              <w:numPr>
                <w:ilvl w:val="0"/>
                <w:numId w:val="13"/>
              </w:numPr>
              <w:ind w:hanging="720"/>
              <w:rPr>
                <w:b w:val="0"/>
              </w:rPr>
            </w:pPr>
          </w:p>
        </w:tc>
        <w:tc>
          <w:tcPr>
            <w:tcW w:w="1605" w:type="dxa"/>
          </w:tcPr>
          <w:p w14:paraId="59434D7A" w14:textId="1870EA4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apvienoto procesu</w:t>
            </w:r>
          </w:p>
        </w:tc>
        <w:tc>
          <w:tcPr>
            <w:tcW w:w="2151" w:type="dxa"/>
          </w:tcPr>
          <w:p w14:paraId="0600208F" w14:textId="153D920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4DEDBC41" w14:textId="5C3374D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Procesā iesaistītā persona saņem informācija par procesu apvienošanu ELP</w:t>
            </w:r>
            <w:r w:rsidR="00120799" w:rsidRPr="00D804F7">
              <w:rPr>
                <w:rFonts w:cs="Arial"/>
                <w:color w:val="000000" w:themeColor="text1"/>
              </w:rPr>
              <w:t xml:space="preserve"> un citos izvēlētajos saziņas veidos</w:t>
            </w:r>
            <w:r w:rsidRPr="00D804F7">
              <w:rPr>
                <w:rFonts w:cs="Arial"/>
                <w:color w:val="000000" w:themeColor="text1"/>
              </w:rPr>
              <w:t xml:space="preserve">. </w:t>
            </w:r>
          </w:p>
        </w:tc>
        <w:tc>
          <w:tcPr>
            <w:tcW w:w="1372" w:type="dxa"/>
          </w:tcPr>
          <w:p w14:paraId="345BED32" w14:textId="7B16A4A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840EA6" w:rsidRPr="00D804F7" w14:paraId="6CFEB31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AD99A79" w14:textId="77777777" w:rsidR="00E768FA" w:rsidRPr="00D804F7" w:rsidRDefault="00E768FA" w:rsidP="004B2526">
            <w:pPr>
              <w:pStyle w:val="Pamatteksts"/>
              <w:numPr>
                <w:ilvl w:val="0"/>
                <w:numId w:val="13"/>
              </w:numPr>
              <w:ind w:hanging="720"/>
              <w:rPr>
                <w:b w:val="0"/>
              </w:rPr>
            </w:pPr>
          </w:p>
        </w:tc>
        <w:tc>
          <w:tcPr>
            <w:tcW w:w="1605" w:type="dxa"/>
          </w:tcPr>
          <w:p w14:paraId="6907F104" w14:textId="49FBF4E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veikt izmeklēšanas darbības?</w:t>
            </w:r>
          </w:p>
        </w:tc>
        <w:tc>
          <w:tcPr>
            <w:tcW w:w="2151" w:type="dxa"/>
          </w:tcPr>
          <w:p w14:paraId="70B61738" w14:textId="129EA3E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4A5A759" w14:textId="5E9150B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t>Izvērtējums, vai nepieciešams veikt izmeklēšanas darbības</w:t>
            </w:r>
          </w:p>
        </w:tc>
        <w:tc>
          <w:tcPr>
            <w:tcW w:w="1372" w:type="dxa"/>
          </w:tcPr>
          <w:p w14:paraId="3211B94E"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254A376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CA071EC" w14:textId="77777777" w:rsidR="00E768FA" w:rsidRPr="00D804F7" w:rsidRDefault="00E768FA" w:rsidP="004B2526">
            <w:pPr>
              <w:pStyle w:val="Pamatteksts"/>
              <w:numPr>
                <w:ilvl w:val="0"/>
                <w:numId w:val="13"/>
              </w:numPr>
              <w:ind w:hanging="720"/>
              <w:rPr>
                <w:b w:val="0"/>
              </w:rPr>
            </w:pPr>
          </w:p>
        </w:tc>
        <w:tc>
          <w:tcPr>
            <w:tcW w:w="1605" w:type="dxa"/>
          </w:tcPr>
          <w:p w14:paraId="623F6218" w14:textId="7A3138E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Izdara nepieciešamo izmeklēšanas darbību un ar to saistītos procesus</w:t>
            </w:r>
          </w:p>
        </w:tc>
        <w:tc>
          <w:tcPr>
            <w:tcW w:w="2151" w:type="dxa"/>
          </w:tcPr>
          <w:p w14:paraId="34A31A32" w14:textId="308218C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030C415" w14:textId="6F228C5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Veic nepieciešamo izmeklēšanas darbību un ar to saistītos procesus. Piemēram, ja nepieciešams veikt personas konvojēšanu, par to paziņo VP Kārtības policijas pārvaldei, nosūtot elektronisku pieprasījumu par konvoja nodrošināšanu. Gadījumā, ja izmeklēšanas darbība veicama ar personu, kura atrodas ieslodzījuma vietā, tiek saskaņots darbības laiks. Ieslodzījuma vietā tiek izdarīta nepieciešamā izmeklēšanas darbība, darbība tiek veikta, izmantojot pielāgotu tehnisko aprīkojumu. Sistēmā jāparedz sasaiste ar IeVP sistēmu elektroniskai apmeklējumu saskaņošanai. </w:t>
            </w:r>
          </w:p>
        </w:tc>
        <w:tc>
          <w:tcPr>
            <w:tcW w:w="1372" w:type="dxa"/>
          </w:tcPr>
          <w:p w14:paraId="19DF4441" w14:textId="1824039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DU rīks, ELK</w:t>
            </w:r>
          </w:p>
        </w:tc>
      </w:tr>
      <w:tr w:rsidR="00840EA6" w:rsidRPr="00D804F7" w14:paraId="3068E1E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6BEDD42" w14:textId="77777777" w:rsidR="00E768FA" w:rsidRPr="00D804F7" w:rsidRDefault="00E768FA" w:rsidP="004B2526">
            <w:pPr>
              <w:pStyle w:val="Pamatteksts"/>
              <w:numPr>
                <w:ilvl w:val="0"/>
                <w:numId w:val="13"/>
              </w:numPr>
              <w:ind w:hanging="720"/>
              <w:rPr>
                <w:b w:val="0"/>
              </w:rPr>
            </w:pPr>
          </w:p>
        </w:tc>
        <w:tc>
          <w:tcPr>
            <w:tcW w:w="1605" w:type="dxa"/>
          </w:tcPr>
          <w:p w14:paraId="233B047F" w14:textId="151535E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procesu nepieciešams sadalīt?</w:t>
            </w:r>
          </w:p>
        </w:tc>
        <w:tc>
          <w:tcPr>
            <w:tcW w:w="2151" w:type="dxa"/>
          </w:tcPr>
          <w:p w14:paraId="2A28359C" w14:textId="5D8565A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639D615C" w14:textId="55EBC35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w:t>
            </w:r>
            <w:r w:rsidRPr="00D804F7">
              <w:t>ai procesu nepieciešams sadalīt?</w:t>
            </w:r>
          </w:p>
        </w:tc>
        <w:tc>
          <w:tcPr>
            <w:tcW w:w="1372" w:type="dxa"/>
          </w:tcPr>
          <w:p w14:paraId="27ACEF66"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8CDF61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6ED7D2D" w14:textId="77777777" w:rsidR="00E768FA" w:rsidRPr="00D804F7" w:rsidRDefault="00E768FA" w:rsidP="004B2526">
            <w:pPr>
              <w:pStyle w:val="Pamatteksts"/>
              <w:numPr>
                <w:ilvl w:val="0"/>
                <w:numId w:val="13"/>
              </w:numPr>
              <w:ind w:hanging="720"/>
              <w:rPr>
                <w:b w:val="0"/>
              </w:rPr>
            </w:pPr>
          </w:p>
        </w:tc>
        <w:tc>
          <w:tcPr>
            <w:tcW w:w="1605" w:type="dxa"/>
          </w:tcPr>
          <w:p w14:paraId="0FE82288" w14:textId="5DFA2B8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Pieņem </w:t>
            </w:r>
            <w:r w:rsidR="003A41D8" w:rsidRPr="00D804F7">
              <w:t>rezolūciju</w:t>
            </w:r>
            <w:r w:rsidRPr="00D804F7">
              <w:t xml:space="preserve"> par procesa sadalīšanu</w:t>
            </w:r>
          </w:p>
        </w:tc>
        <w:tc>
          <w:tcPr>
            <w:tcW w:w="2151" w:type="dxa"/>
          </w:tcPr>
          <w:p w14:paraId="5781868F" w14:textId="1C91E00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D1B7508" w14:textId="293C763B" w:rsidR="009528CA" w:rsidRPr="00D804F7" w:rsidRDefault="00E768FA" w:rsidP="003A41D8">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procesa virzītājs konstatē, ka nepieciešama procesa sadalīšana, tiek </w:t>
            </w:r>
            <w:r w:rsidR="009528CA" w:rsidRPr="00D804F7">
              <w:rPr>
                <w:rFonts w:cs="Arial"/>
                <w:color w:val="000000" w:themeColor="text1"/>
              </w:rPr>
              <w:t>pieņemt</w:t>
            </w:r>
            <w:r w:rsidR="003A41D8" w:rsidRPr="00D804F7">
              <w:rPr>
                <w:rFonts w:cs="Arial"/>
                <w:color w:val="000000" w:themeColor="text1"/>
              </w:rPr>
              <w:t>a attiecīga rezolūcija</w:t>
            </w:r>
            <w:r w:rsidR="00D240EC" w:rsidRPr="00D804F7">
              <w:rPr>
                <w:rFonts w:cs="Arial"/>
                <w:color w:val="000000" w:themeColor="text1"/>
              </w:rPr>
              <w:t>, sadalīt</w:t>
            </w:r>
            <w:r w:rsidR="003A41D8" w:rsidRPr="00D804F7">
              <w:rPr>
                <w:rFonts w:cs="Arial"/>
                <w:color w:val="000000" w:themeColor="text1"/>
              </w:rPr>
              <w:t>:</w:t>
            </w:r>
          </w:p>
          <w:p w14:paraId="07916176" w14:textId="77777777" w:rsidR="003A41D8" w:rsidRPr="00D804F7" w:rsidRDefault="003A41D8" w:rsidP="004B2526">
            <w:pPr>
              <w:pStyle w:val="Pamatteksts"/>
              <w:numPr>
                <w:ilvl w:val="0"/>
                <w:numId w:val="47"/>
              </w:num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tā lielā apjoma dēļ;</w:t>
            </w:r>
          </w:p>
          <w:p w14:paraId="470DA894" w14:textId="327E67E4" w:rsidR="00E768FA" w:rsidRPr="001C32E6" w:rsidRDefault="003A41D8" w:rsidP="001C32E6">
            <w:pPr>
              <w:pStyle w:val="Pamatteksts"/>
              <w:numPr>
                <w:ilvl w:val="0"/>
                <w:numId w:val="47"/>
              </w:num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ja tas ir</w:t>
            </w:r>
            <w:r w:rsidR="00E768FA" w:rsidRPr="00D804F7">
              <w:rPr>
                <w:rFonts w:cs="Arial"/>
                <w:color w:val="000000" w:themeColor="text1"/>
              </w:rPr>
              <w:t xml:space="preserve"> par </w:t>
            </w:r>
            <w:r w:rsidRPr="00D804F7">
              <w:rPr>
                <w:rFonts w:cs="Arial"/>
                <w:color w:val="000000" w:themeColor="text1"/>
              </w:rPr>
              <w:t>vairākiem noziedzīgiem nodarījumiem;</w:t>
            </w:r>
            <w:r w:rsidRPr="001C32E6">
              <w:rPr>
                <w:rFonts w:cs="Arial"/>
                <w:color w:val="000000" w:themeColor="text1"/>
              </w:rPr>
              <w:t>ja tas rada šķēršļus kriminālprocesa attiecību noregulēšanai saprātīgos termiņos.</w:t>
            </w:r>
            <w:r w:rsidR="00E768FA" w:rsidRPr="001C32E6">
              <w:rPr>
                <w:rFonts w:cs="Arial"/>
                <w:color w:val="000000" w:themeColor="text1"/>
              </w:rPr>
              <w:t xml:space="preserve">procesa sadalīšanu. </w:t>
            </w:r>
          </w:p>
          <w:p w14:paraId="1F13FCE9" w14:textId="1848EE42" w:rsidR="00283FB7" w:rsidRPr="00D804F7" w:rsidRDefault="00283FB7" w:rsidP="001C32E6">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nosūta rezolūcijas pieprasījumu uzraugošajam prokuroram.</w:t>
            </w:r>
          </w:p>
        </w:tc>
        <w:tc>
          <w:tcPr>
            <w:tcW w:w="1372" w:type="dxa"/>
          </w:tcPr>
          <w:p w14:paraId="5CDA2BC4" w14:textId="018D63C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18A1501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D9D4610" w14:textId="77777777" w:rsidR="00E768FA" w:rsidRPr="00D804F7" w:rsidRDefault="00E768FA" w:rsidP="004B2526">
            <w:pPr>
              <w:pStyle w:val="Pamatteksts"/>
              <w:numPr>
                <w:ilvl w:val="0"/>
                <w:numId w:val="13"/>
              </w:numPr>
              <w:ind w:hanging="720"/>
              <w:rPr>
                <w:b w:val="0"/>
              </w:rPr>
            </w:pPr>
          </w:p>
        </w:tc>
        <w:tc>
          <w:tcPr>
            <w:tcW w:w="1605" w:type="dxa"/>
          </w:tcPr>
          <w:p w14:paraId="05959681" w14:textId="14CEBD5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uzraugošajam prokuroram</w:t>
            </w:r>
          </w:p>
        </w:tc>
        <w:tc>
          <w:tcPr>
            <w:tcW w:w="2151" w:type="dxa"/>
          </w:tcPr>
          <w:p w14:paraId="56BB794D" w14:textId="2909B99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71295FC7" w14:textId="0CC3120F" w:rsidR="00E768FA" w:rsidRPr="005F2678"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5F2678">
              <w:rPr>
                <w:rFonts w:cs="Arial"/>
                <w:szCs w:val="18"/>
              </w:rPr>
              <w:t>Sistēmas veidots paziņojums uzraugošajam prokuroram</w:t>
            </w:r>
          </w:p>
        </w:tc>
        <w:tc>
          <w:tcPr>
            <w:tcW w:w="1372" w:type="dxa"/>
          </w:tcPr>
          <w:p w14:paraId="5B4C4935" w14:textId="7E18C56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021C0A7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4AE2643" w14:textId="77777777" w:rsidR="00E768FA" w:rsidRPr="00D804F7" w:rsidRDefault="00E768FA" w:rsidP="004B2526">
            <w:pPr>
              <w:pStyle w:val="Pamatteksts"/>
              <w:numPr>
                <w:ilvl w:val="0"/>
                <w:numId w:val="13"/>
              </w:numPr>
              <w:ind w:hanging="720"/>
              <w:rPr>
                <w:b w:val="0"/>
              </w:rPr>
            </w:pPr>
          </w:p>
        </w:tc>
        <w:tc>
          <w:tcPr>
            <w:tcW w:w="1605" w:type="dxa"/>
          </w:tcPr>
          <w:p w14:paraId="67FEA1C4" w14:textId="200C766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paziņojumu</w:t>
            </w:r>
          </w:p>
        </w:tc>
        <w:tc>
          <w:tcPr>
            <w:tcW w:w="2151" w:type="dxa"/>
          </w:tcPr>
          <w:p w14:paraId="2E90DCB5" w14:textId="34749F04"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066FD2F1" w14:textId="79CB86FE" w:rsidR="00E768FA" w:rsidRPr="005F2678" w:rsidRDefault="009528CA">
            <w:pPr>
              <w:pStyle w:val="Pamatteksts"/>
              <w:cnfStyle w:val="000000000000" w:firstRow="0" w:lastRow="0" w:firstColumn="0" w:lastColumn="0" w:oddVBand="0" w:evenVBand="0" w:oddHBand="0" w:evenHBand="0" w:firstRowFirstColumn="0" w:firstRowLastColumn="0" w:lastRowFirstColumn="0" w:lastRowLastColumn="0"/>
            </w:pPr>
            <w:r w:rsidRPr="005F2678">
              <w:t xml:space="preserve">Uzraugošais prokurors </w:t>
            </w:r>
            <w:r w:rsidR="00915F40" w:rsidRPr="005F2678">
              <w:t xml:space="preserve">saņem </w:t>
            </w:r>
            <w:r w:rsidR="00E768FA" w:rsidRPr="005F2678">
              <w:t xml:space="preserve">lēmumu </w:t>
            </w:r>
            <w:r w:rsidR="00915F40" w:rsidRPr="005F2678">
              <w:t>un dod piekrišanu</w:t>
            </w:r>
            <w:r w:rsidR="00E768FA" w:rsidRPr="005F2678">
              <w:t xml:space="preserve"> procesu </w:t>
            </w:r>
            <w:r w:rsidR="00915F40" w:rsidRPr="005F2678">
              <w:t>sadalīšanai un līdz ar to procesa virzītāja lēmums stājas spēkā.</w:t>
            </w:r>
          </w:p>
        </w:tc>
        <w:tc>
          <w:tcPr>
            <w:tcW w:w="1372" w:type="dxa"/>
          </w:tcPr>
          <w:p w14:paraId="0AFC0A19" w14:textId="0343F32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64B8A2E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0C914CE" w14:textId="77777777" w:rsidR="00E768FA" w:rsidRPr="00D804F7" w:rsidRDefault="00E768FA" w:rsidP="004B2526">
            <w:pPr>
              <w:pStyle w:val="Pamatteksts"/>
              <w:numPr>
                <w:ilvl w:val="0"/>
                <w:numId w:val="13"/>
              </w:numPr>
              <w:ind w:hanging="720"/>
              <w:rPr>
                <w:b w:val="0"/>
              </w:rPr>
            </w:pPr>
          </w:p>
        </w:tc>
        <w:tc>
          <w:tcPr>
            <w:tcW w:w="1605" w:type="dxa"/>
          </w:tcPr>
          <w:p w14:paraId="0D2FD2DE" w14:textId="4ECAFB4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iesaistītajām personām</w:t>
            </w:r>
          </w:p>
        </w:tc>
        <w:tc>
          <w:tcPr>
            <w:tcW w:w="2151" w:type="dxa"/>
          </w:tcPr>
          <w:p w14:paraId="7EB952AE" w14:textId="58238C6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26A5DAB8" w14:textId="5B4E455C" w:rsidR="00E768FA" w:rsidRPr="005F2678"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5F2678">
              <w:rPr>
                <w:rFonts w:cs="Arial"/>
                <w:szCs w:val="18"/>
              </w:rPr>
              <w:t xml:space="preserve">Sistēmas veidots paziņojums </w:t>
            </w:r>
            <w:r w:rsidRPr="005F2678">
              <w:t>iesaistītajām personām</w:t>
            </w:r>
          </w:p>
        </w:tc>
        <w:tc>
          <w:tcPr>
            <w:tcW w:w="1372" w:type="dxa"/>
          </w:tcPr>
          <w:p w14:paraId="43C481E9" w14:textId="6D9863F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ELP</w:t>
            </w:r>
          </w:p>
        </w:tc>
      </w:tr>
      <w:tr w:rsidR="00840EA6" w:rsidRPr="00D804F7" w14:paraId="315359C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9312BA0" w14:textId="77777777" w:rsidR="00E768FA" w:rsidRPr="00D804F7" w:rsidRDefault="00E768FA" w:rsidP="004B2526">
            <w:pPr>
              <w:pStyle w:val="Pamatteksts"/>
              <w:numPr>
                <w:ilvl w:val="0"/>
                <w:numId w:val="13"/>
              </w:numPr>
              <w:ind w:hanging="720"/>
              <w:rPr>
                <w:b w:val="0"/>
              </w:rPr>
            </w:pPr>
          </w:p>
        </w:tc>
        <w:tc>
          <w:tcPr>
            <w:tcW w:w="1605" w:type="dxa"/>
          </w:tcPr>
          <w:p w14:paraId="5E636301" w14:textId="6EE6CFF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pieņemto lēmumu</w:t>
            </w:r>
          </w:p>
        </w:tc>
        <w:tc>
          <w:tcPr>
            <w:tcW w:w="2151" w:type="dxa"/>
          </w:tcPr>
          <w:p w14:paraId="25D9FAF3" w14:textId="2B397CD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367D1119" w14:textId="4C93498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Procesā iesaistītajām personām ELP</w:t>
            </w:r>
            <w:r w:rsidR="00120799" w:rsidRPr="00D804F7">
              <w:rPr>
                <w:rFonts w:cs="Arial"/>
                <w:color w:val="000000" w:themeColor="text1"/>
              </w:rPr>
              <w:t xml:space="preserve"> un citos norādītajos saziņas veidos</w:t>
            </w:r>
            <w:r w:rsidRPr="00D804F7">
              <w:rPr>
                <w:rFonts w:cs="Arial"/>
                <w:color w:val="000000" w:themeColor="text1"/>
              </w:rPr>
              <w:t xml:space="preserve"> tiek nosūtīta informācija par procesu sadalīšanu.</w:t>
            </w:r>
          </w:p>
        </w:tc>
        <w:tc>
          <w:tcPr>
            <w:tcW w:w="1372" w:type="dxa"/>
          </w:tcPr>
          <w:p w14:paraId="7705B73B" w14:textId="7EEA58C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ELP</w:t>
            </w:r>
            <w:r w:rsidR="00120799" w:rsidRPr="00D804F7">
              <w:t>, Apziņošanas serviss</w:t>
            </w:r>
          </w:p>
        </w:tc>
      </w:tr>
      <w:tr w:rsidR="00840EA6" w:rsidRPr="00D804F7" w14:paraId="2CD7CDD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D80E6E3" w14:textId="77777777" w:rsidR="00E768FA" w:rsidRPr="00D804F7" w:rsidRDefault="00E768FA" w:rsidP="004B2526">
            <w:pPr>
              <w:pStyle w:val="Pamatteksts"/>
              <w:numPr>
                <w:ilvl w:val="0"/>
                <w:numId w:val="13"/>
              </w:numPr>
              <w:ind w:hanging="720"/>
              <w:rPr>
                <w:b w:val="0"/>
              </w:rPr>
            </w:pPr>
          </w:p>
        </w:tc>
        <w:tc>
          <w:tcPr>
            <w:tcW w:w="1605" w:type="dxa"/>
          </w:tcPr>
          <w:p w14:paraId="75264DF4" w14:textId="0A5FB90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Sadala procesu</w:t>
            </w:r>
          </w:p>
        </w:tc>
        <w:tc>
          <w:tcPr>
            <w:tcW w:w="2151" w:type="dxa"/>
          </w:tcPr>
          <w:p w14:paraId="59899262" w14:textId="3E85170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899E359"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sadala procesu, sistēmā tiek piešķirts kriminālprocesa numurs. KPL noteiktajā kārtībā var tikt uzsākts process par piespiedu ietekmēšanas līdzekļa piemērošanu juridiskai personai. Par pieņemto lēmumu procesa virzītājs paziņo attiecīgajai juridiskajai personai, nosūtot lēmuma kopiju, kā arī informējot par tās tiesībām un pienākumiem. KPL noteiktajos gadījumos procesa virzītājs procesu par piespiedu ietekmēšanas līdzekļa piemērošanu juridiskajai personai ar lēmumu var izdalīt atsevišķā lietvedībā. </w:t>
            </w:r>
          </w:p>
          <w:p w14:paraId="0DC1A67A" w14:textId="28556462" w:rsidR="00120799" w:rsidRPr="00D804F7" w:rsidRDefault="00120799"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Ja procesa dalīšanai saskaņā ar KPL nepieciešama prokurora piekrišana – nosūtāms rezolūcijas pieprasījums.</w:t>
            </w:r>
          </w:p>
        </w:tc>
        <w:tc>
          <w:tcPr>
            <w:tcW w:w="1372" w:type="dxa"/>
          </w:tcPr>
          <w:p w14:paraId="591C46DF" w14:textId="419880A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DU rīks</w:t>
            </w:r>
          </w:p>
        </w:tc>
      </w:tr>
      <w:tr w:rsidR="00840EA6" w:rsidRPr="00D804F7" w14:paraId="7687299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9F12758" w14:textId="77777777" w:rsidR="00E768FA" w:rsidRPr="00D804F7" w:rsidRDefault="00E768FA" w:rsidP="004B2526">
            <w:pPr>
              <w:pStyle w:val="Pamatteksts"/>
              <w:numPr>
                <w:ilvl w:val="0"/>
                <w:numId w:val="13"/>
              </w:numPr>
              <w:ind w:hanging="720"/>
              <w:rPr>
                <w:b w:val="0"/>
              </w:rPr>
            </w:pPr>
          </w:p>
        </w:tc>
        <w:tc>
          <w:tcPr>
            <w:tcW w:w="1605" w:type="dxa"/>
          </w:tcPr>
          <w:p w14:paraId="037F2321" w14:textId="5749748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Tiek izveidots process 1</w:t>
            </w:r>
          </w:p>
        </w:tc>
        <w:tc>
          <w:tcPr>
            <w:tcW w:w="2151" w:type="dxa"/>
          </w:tcPr>
          <w:p w14:paraId="3F735964" w14:textId="6579706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47393834" w14:textId="4585E5E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Sistēma izveido procesu Nr.1</w:t>
            </w:r>
            <w:r w:rsidR="00120799" w:rsidRPr="00D804F7">
              <w:rPr>
                <w:rFonts w:cs="Arial"/>
                <w:color w:val="000000"/>
                <w:szCs w:val="18"/>
              </w:rPr>
              <w:t xml:space="preserve"> – saglabā esošo</w:t>
            </w:r>
            <w:r w:rsidRPr="00D804F7">
              <w:rPr>
                <w:rFonts w:cs="Arial"/>
                <w:color w:val="000000"/>
                <w:szCs w:val="18"/>
              </w:rPr>
              <w:t xml:space="preserve">. </w:t>
            </w:r>
          </w:p>
        </w:tc>
        <w:tc>
          <w:tcPr>
            <w:tcW w:w="1372" w:type="dxa"/>
          </w:tcPr>
          <w:p w14:paraId="792E0BC9" w14:textId="550234F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5E9C4A4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A897D92" w14:textId="77777777" w:rsidR="00E768FA" w:rsidRPr="00D804F7" w:rsidRDefault="00E768FA" w:rsidP="004B2526">
            <w:pPr>
              <w:pStyle w:val="Pamatteksts"/>
              <w:numPr>
                <w:ilvl w:val="0"/>
                <w:numId w:val="13"/>
              </w:numPr>
              <w:ind w:hanging="720"/>
              <w:rPr>
                <w:b w:val="0"/>
              </w:rPr>
            </w:pPr>
          </w:p>
        </w:tc>
        <w:tc>
          <w:tcPr>
            <w:tcW w:w="1605" w:type="dxa"/>
          </w:tcPr>
          <w:p w14:paraId="57A2EE74" w14:textId="1EC9F9C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Tiek izveidots process 2</w:t>
            </w:r>
          </w:p>
        </w:tc>
        <w:tc>
          <w:tcPr>
            <w:tcW w:w="2151" w:type="dxa"/>
          </w:tcPr>
          <w:p w14:paraId="20A2BC9F" w14:textId="0B89A01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1E2AE97E" w14:textId="08780146" w:rsidR="00E768FA" w:rsidRPr="00840EA6" w:rsidRDefault="00E768FA">
            <w:pPr>
              <w:pStyle w:val="Pamatteksts"/>
              <w:cnfStyle w:val="000000000000" w:firstRow="0" w:lastRow="0" w:firstColumn="0" w:lastColumn="0" w:oddVBand="0" w:evenVBand="0" w:oddHBand="0" w:evenHBand="0" w:firstRowFirstColumn="0" w:firstRowLastColumn="0" w:lastRowFirstColumn="0" w:lastRowLastColumn="0"/>
            </w:pPr>
            <w:r w:rsidRPr="00ED5EEA">
              <w:rPr>
                <w:rFonts w:cs="Arial"/>
                <w:szCs w:val="18"/>
              </w:rPr>
              <w:t>Sistēma izveido procesu Nr.2.</w:t>
            </w:r>
            <w:r w:rsidR="00120799" w:rsidRPr="00ED5EEA">
              <w:rPr>
                <w:rFonts w:cs="Arial"/>
                <w:szCs w:val="18"/>
              </w:rPr>
              <w:t>– papildus process ar jaunu numuru.</w:t>
            </w:r>
            <w:r w:rsidR="00915F40" w:rsidRPr="00ED5EEA">
              <w:rPr>
                <w:rFonts w:cs="Arial"/>
              </w:rPr>
              <w:t xml:space="preserve"> Pāreja uz PP. Procesa sākumu jaunā procesa ietvaros.</w:t>
            </w:r>
          </w:p>
        </w:tc>
        <w:tc>
          <w:tcPr>
            <w:tcW w:w="1372" w:type="dxa"/>
          </w:tcPr>
          <w:p w14:paraId="6F4C566B" w14:textId="69D4EC6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5EEAE44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36F8082" w14:textId="77777777" w:rsidR="00E768FA" w:rsidRPr="00D804F7" w:rsidRDefault="00E768FA" w:rsidP="004B2526">
            <w:pPr>
              <w:pStyle w:val="Pamatteksts"/>
              <w:numPr>
                <w:ilvl w:val="0"/>
                <w:numId w:val="13"/>
              </w:numPr>
              <w:ind w:hanging="720"/>
              <w:rPr>
                <w:b w:val="0"/>
              </w:rPr>
            </w:pPr>
          </w:p>
        </w:tc>
        <w:tc>
          <w:tcPr>
            <w:tcW w:w="1605" w:type="dxa"/>
          </w:tcPr>
          <w:p w14:paraId="57A1D776" w14:textId="0C76B51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veikt izmeklēšanas darbības?</w:t>
            </w:r>
          </w:p>
        </w:tc>
        <w:tc>
          <w:tcPr>
            <w:tcW w:w="2151" w:type="dxa"/>
          </w:tcPr>
          <w:p w14:paraId="76D3BAB5" w14:textId="6830761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3AEA0B9" w14:textId="45F235D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Izvērtējums, v</w:t>
            </w:r>
            <w:r w:rsidRPr="00D804F7">
              <w:t>ai nepieciešams veikt izmeklēšanas darbības</w:t>
            </w:r>
          </w:p>
        </w:tc>
        <w:tc>
          <w:tcPr>
            <w:tcW w:w="1372" w:type="dxa"/>
          </w:tcPr>
          <w:p w14:paraId="4D58B37F"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2F1825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F439F73" w14:textId="77777777" w:rsidR="00E768FA" w:rsidRPr="00D804F7" w:rsidRDefault="00E768FA" w:rsidP="004B2526">
            <w:pPr>
              <w:pStyle w:val="Pamatteksts"/>
              <w:numPr>
                <w:ilvl w:val="0"/>
                <w:numId w:val="13"/>
              </w:numPr>
              <w:ind w:hanging="720"/>
              <w:rPr>
                <w:b w:val="0"/>
              </w:rPr>
            </w:pPr>
          </w:p>
        </w:tc>
        <w:tc>
          <w:tcPr>
            <w:tcW w:w="1605" w:type="dxa"/>
          </w:tcPr>
          <w:p w14:paraId="0048BB2C" w14:textId="28453E7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procesa apturēšanu</w:t>
            </w:r>
          </w:p>
        </w:tc>
        <w:tc>
          <w:tcPr>
            <w:tcW w:w="2151" w:type="dxa"/>
          </w:tcPr>
          <w:p w14:paraId="014149E6" w14:textId="328FA40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0BCB7E6" w14:textId="6182A35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pieņem lēmumu par kriminālprocesa apturēšanu. </w:t>
            </w:r>
          </w:p>
        </w:tc>
        <w:tc>
          <w:tcPr>
            <w:tcW w:w="1372" w:type="dxa"/>
          </w:tcPr>
          <w:p w14:paraId="22E7D560" w14:textId="56399CE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Dokumentu šabloni, ievades formas </w:t>
            </w:r>
          </w:p>
        </w:tc>
      </w:tr>
      <w:tr w:rsidR="00840EA6" w:rsidRPr="00D804F7" w14:paraId="52BF134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D12E67B" w14:textId="77777777" w:rsidR="00E768FA" w:rsidRPr="00D804F7" w:rsidRDefault="00E768FA" w:rsidP="004B2526">
            <w:pPr>
              <w:pStyle w:val="Pamatteksts"/>
              <w:numPr>
                <w:ilvl w:val="0"/>
                <w:numId w:val="13"/>
              </w:numPr>
              <w:ind w:hanging="720"/>
              <w:rPr>
                <w:b w:val="0"/>
              </w:rPr>
            </w:pPr>
          </w:p>
        </w:tc>
        <w:tc>
          <w:tcPr>
            <w:tcW w:w="1605" w:type="dxa"/>
          </w:tcPr>
          <w:p w14:paraId="1920DD45" w14:textId="5A196C9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Aptur procesu</w:t>
            </w:r>
          </w:p>
        </w:tc>
        <w:tc>
          <w:tcPr>
            <w:tcW w:w="2151" w:type="dxa"/>
          </w:tcPr>
          <w:p w14:paraId="1CD558B7" w14:textId="0DD0085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FB9243F" w14:textId="0E5EB4D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Kriminālprocess tiek apturēts. </w:t>
            </w:r>
            <w:r w:rsidR="00120799" w:rsidRPr="00D804F7">
              <w:rPr>
                <w:rFonts w:cs="Arial"/>
                <w:color w:val="000000" w:themeColor="text1"/>
              </w:rPr>
              <w:t xml:space="preserve">Detalizētai informācijai, skatīt </w:t>
            </w:r>
            <w:r w:rsidR="00120799" w:rsidRPr="00D804F7">
              <w:rPr>
                <w:rFonts w:cs="Arial"/>
                <w:color w:val="000000" w:themeColor="text1"/>
                <w:shd w:val="clear" w:color="auto" w:fill="E6E6E6"/>
              </w:rPr>
              <w:fldChar w:fldCharType="begin"/>
            </w:r>
            <w:r w:rsidR="00120799" w:rsidRPr="00D804F7">
              <w:rPr>
                <w:rFonts w:cs="Arial"/>
                <w:color w:val="000000" w:themeColor="text1"/>
              </w:rPr>
              <w:instrText xml:space="preserve"> REF _Ref66882663 \r \h </w:instrText>
            </w:r>
            <w:r w:rsidR="00D804F7">
              <w:rPr>
                <w:rFonts w:cs="Arial"/>
                <w:color w:val="000000" w:themeColor="text1"/>
              </w:rPr>
              <w:instrText xml:space="preserve"> \* MERGEFORMAT </w:instrText>
            </w:r>
            <w:r w:rsidR="00120799" w:rsidRPr="00D804F7">
              <w:rPr>
                <w:rFonts w:cs="Arial"/>
                <w:color w:val="000000" w:themeColor="text1"/>
                <w:shd w:val="clear" w:color="auto" w:fill="E6E6E6"/>
              </w:rPr>
            </w:r>
            <w:r w:rsidR="00120799" w:rsidRPr="00D804F7">
              <w:rPr>
                <w:rFonts w:cs="Arial"/>
                <w:color w:val="000000" w:themeColor="text1"/>
                <w:shd w:val="clear" w:color="auto" w:fill="E6E6E6"/>
              </w:rPr>
              <w:fldChar w:fldCharType="separate"/>
            </w:r>
            <w:r w:rsidR="00367667">
              <w:rPr>
                <w:rFonts w:cs="Arial"/>
                <w:color w:val="000000" w:themeColor="text1"/>
              </w:rPr>
              <w:t>2.11</w:t>
            </w:r>
            <w:r w:rsidR="00120799" w:rsidRPr="00D804F7">
              <w:rPr>
                <w:rFonts w:cs="Arial"/>
                <w:color w:val="000000" w:themeColor="text1"/>
                <w:shd w:val="clear" w:color="auto" w:fill="E6E6E6"/>
              </w:rPr>
              <w:fldChar w:fldCharType="end"/>
            </w:r>
            <w:r w:rsidR="00120799" w:rsidRPr="00D804F7">
              <w:rPr>
                <w:rFonts w:cs="Arial"/>
                <w:color w:val="000000" w:themeColor="text1"/>
              </w:rPr>
              <w:t xml:space="preserve"> </w:t>
            </w:r>
            <w:r w:rsidR="00120799" w:rsidRPr="00D804F7">
              <w:rPr>
                <w:rFonts w:cs="Arial"/>
                <w:color w:val="000000" w:themeColor="text1"/>
                <w:shd w:val="clear" w:color="auto" w:fill="E6E6E6"/>
              </w:rPr>
              <w:fldChar w:fldCharType="begin"/>
            </w:r>
            <w:r w:rsidR="00120799" w:rsidRPr="00D804F7">
              <w:rPr>
                <w:rFonts w:cs="Arial"/>
                <w:color w:val="000000" w:themeColor="text1"/>
              </w:rPr>
              <w:instrText xml:space="preserve"> REF _Ref66882651 \h </w:instrText>
            </w:r>
            <w:r w:rsidR="00D804F7">
              <w:rPr>
                <w:rFonts w:cs="Arial"/>
                <w:color w:val="000000" w:themeColor="text1"/>
              </w:rPr>
              <w:instrText xml:space="preserve"> \* MERGEFORMAT </w:instrText>
            </w:r>
            <w:r w:rsidR="00120799" w:rsidRPr="00D804F7">
              <w:rPr>
                <w:rFonts w:cs="Arial"/>
                <w:color w:val="000000" w:themeColor="text1"/>
                <w:shd w:val="clear" w:color="auto" w:fill="E6E6E6"/>
              </w:rPr>
            </w:r>
            <w:r w:rsidR="00120799" w:rsidRPr="00D804F7">
              <w:rPr>
                <w:rFonts w:cs="Arial"/>
                <w:color w:val="000000" w:themeColor="text1"/>
                <w:shd w:val="clear" w:color="auto" w:fill="E6E6E6"/>
              </w:rPr>
              <w:fldChar w:fldCharType="separate"/>
            </w:r>
            <w:r w:rsidR="00367667" w:rsidRPr="00D804F7">
              <w:t>KPA. Kriminālprocesa apturēšana</w:t>
            </w:r>
            <w:r w:rsidR="00120799" w:rsidRPr="00D804F7">
              <w:rPr>
                <w:rFonts w:cs="Arial"/>
                <w:color w:val="000000" w:themeColor="text1"/>
                <w:shd w:val="clear" w:color="auto" w:fill="E6E6E6"/>
              </w:rPr>
              <w:fldChar w:fldCharType="end"/>
            </w:r>
          </w:p>
        </w:tc>
        <w:tc>
          <w:tcPr>
            <w:tcW w:w="1372" w:type="dxa"/>
          </w:tcPr>
          <w:p w14:paraId="3CB04E78" w14:textId="356584C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295CA42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859C45A" w14:textId="77777777" w:rsidR="00E768FA" w:rsidRPr="00D804F7" w:rsidRDefault="00E768FA" w:rsidP="004B2526">
            <w:pPr>
              <w:pStyle w:val="Pamatteksts"/>
              <w:numPr>
                <w:ilvl w:val="0"/>
                <w:numId w:val="13"/>
              </w:numPr>
              <w:ind w:hanging="720"/>
              <w:rPr>
                <w:b w:val="0"/>
              </w:rPr>
            </w:pPr>
          </w:p>
        </w:tc>
        <w:tc>
          <w:tcPr>
            <w:tcW w:w="1605" w:type="dxa"/>
          </w:tcPr>
          <w:p w14:paraId="36CE7D46" w14:textId="6B43017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nepieciešamo izmeklēšanas darbību un ar to saistītos procesus</w:t>
            </w:r>
          </w:p>
        </w:tc>
        <w:tc>
          <w:tcPr>
            <w:tcW w:w="2151" w:type="dxa"/>
          </w:tcPr>
          <w:p w14:paraId="2AA8BFF8" w14:textId="6A59882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26D96942" w14:textId="0E2E59D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veic nepieciešamo izmeklēšanas darbību un ar to saistītos procesus. Ja konstatēts KPL noteiktais pamats piespiedu atvešanas piemērošanai, procesa virzītājs pieņem lēmumu par piespiedu atvešanas piemērošanu un to nodod izpildei atbildīgajai struktūrvienībai. </w:t>
            </w:r>
          </w:p>
        </w:tc>
        <w:tc>
          <w:tcPr>
            <w:tcW w:w="1372" w:type="dxa"/>
          </w:tcPr>
          <w:p w14:paraId="7DA7CC7C" w14:textId="5DEB239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2551458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8F4FC8A" w14:textId="77777777" w:rsidR="00E768FA" w:rsidRPr="00D804F7" w:rsidRDefault="00E768FA" w:rsidP="004B2526">
            <w:pPr>
              <w:pStyle w:val="Pamatteksts"/>
              <w:numPr>
                <w:ilvl w:val="0"/>
                <w:numId w:val="13"/>
              </w:numPr>
              <w:ind w:hanging="720"/>
              <w:rPr>
                <w:b w:val="0"/>
              </w:rPr>
            </w:pPr>
          </w:p>
        </w:tc>
        <w:tc>
          <w:tcPr>
            <w:tcW w:w="1605" w:type="dxa"/>
          </w:tcPr>
          <w:p w14:paraId="6989220E" w14:textId="376FCCD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pārskatu par procesuālajiem izdevumiem</w:t>
            </w:r>
          </w:p>
        </w:tc>
        <w:tc>
          <w:tcPr>
            <w:tcW w:w="2151" w:type="dxa"/>
          </w:tcPr>
          <w:p w14:paraId="4CEC70E4" w14:textId="7DD4CE4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D88D48C"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saņem pārskatu par procesuālajiem izdevumiem, ko automātiski iegūst no sistēmā ievadītās informācijas. Procesa virzītājs procesa </w:t>
            </w:r>
            <w:r w:rsidRPr="00D804F7">
              <w:rPr>
                <w:rFonts w:cs="Arial"/>
                <w:color w:val="000000" w:themeColor="text1"/>
              </w:rPr>
              <w:lastRenderedPageBreak/>
              <w:t xml:space="preserve">laikā pats pievieno procesuālo izdevumu informāciju un to apstiprinošos dokumentus informācijas sistēmā. Sistēmā jāparedz daudzpakāpju klasifikators KPL 367.pantā noteikto procesuālo izdevumu reģistrēšanai un uzskaitei. KRASS nepieciešams izveidot sasaisti ar NVA grāmatvedības sistēmu. </w:t>
            </w:r>
          </w:p>
          <w:p w14:paraId="25B3B3B2" w14:textId="3A868EB4" w:rsidR="00120799" w:rsidRPr="00D804F7" w:rsidRDefault="00120799"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Izmantojot ELK procesuālo izdevumu informācija nododama arī uz ProIS un TIS.</w:t>
            </w:r>
          </w:p>
        </w:tc>
        <w:tc>
          <w:tcPr>
            <w:tcW w:w="1372" w:type="dxa"/>
          </w:tcPr>
          <w:p w14:paraId="7A017779" w14:textId="4C2644D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color w:val="00B050"/>
              </w:rPr>
            </w:pPr>
            <w:r w:rsidRPr="00D804F7">
              <w:lastRenderedPageBreak/>
              <w:t>KRASS, ELK</w:t>
            </w:r>
          </w:p>
        </w:tc>
      </w:tr>
      <w:tr w:rsidR="00840EA6" w:rsidRPr="00D804F7" w14:paraId="5CA5FEA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7F8CB8A" w14:textId="77777777" w:rsidR="00E768FA" w:rsidRPr="00D804F7" w:rsidRDefault="00E768FA" w:rsidP="004B2526">
            <w:pPr>
              <w:pStyle w:val="Pamatteksts"/>
              <w:numPr>
                <w:ilvl w:val="0"/>
                <w:numId w:val="13"/>
              </w:numPr>
              <w:ind w:hanging="720"/>
              <w:rPr>
                <w:b w:val="0"/>
              </w:rPr>
            </w:pPr>
          </w:p>
        </w:tc>
        <w:tc>
          <w:tcPr>
            <w:tcW w:w="1605" w:type="dxa"/>
          </w:tcPr>
          <w:p w14:paraId="5EA52F25" w14:textId="15D4386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lietas materiālos ir dokumenti papīra formātā?</w:t>
            </w:r>
          </w:p>
        </w:tc>
        <w:tc>
          <w:tcPr>
            <w:tcW w:w="2151" w:type="dxa"/>
          </w:tcPr>
          <w:p w14:paraId="020E7942" w14:textId="3B2BF78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04E9227" w14:textId="7809077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Izvērtējums, v</w:t>
            </w:r>
            <w:r w:rsidRPr="00D804F7">
              <w:t>ai lietas materiālos ir dokumenti papīra formātā</w:t>
            </w:r>
          </w:p>
        </w:tc>
        <w:tc>
          <w:tcPr>
            <w:tcW w:w="1372" w:type="dxa"/>
          </w:tcPr>
          <w:p w14:paraId="614985FC" w14:textId="1C3E792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037D63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C3B0099" w14:textId="77777777" w:rsidR="00E768FA" w:rsidRPr="00D804F7" w:rsidRDefault="00E768FA" w:rsidP="004B2526">
            <w:pPr>
              <w:pStyle w:val="Pamatteksts"/>
              <w:numPr>
                <w:ilvl w:val="0"/>
                <w:numId w:val="13"/>
              </w:numPr>
              <w:ind w:hanging="720"/>
              <w:rPr>
                <w:b w:val="0"/>
              </w:rPr>
            </w:pPr>
          </w:p>
        </w:tc>
        <w:tc>
          <w:tcPr>
            <w:tcW w:w="1605" w:type="dxa"/>
          </w:tcPr>
          <w:p w14:paraId="4E92B1FE" w14:textId="189D219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lietas nodošanu kriminālvajāšanai</w:t>
            </w:r>
          </w:p>
        </w:tc>
        <w:tc>
          <w:tcPr>
            <w:tcW w:w="2151" w:type="dxa"/>
          </w:tcPr>
          <w:p w14:paraId="6CC330E4" w14:textId="4266FB3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7378FF2" w14:textId="7BA1A99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Procesa virzītājs pieņem lēmumu par kriminālprocesa nodošanu kriminālvajāšanai. (Detalizēta kārtība par izmeklēšanas pabeigšanu un lietas nodošanu kriminālvajāšanai ir izveidota </w:t>
            </w:r>
            <w:r w:rsidRPr="00D804F7">
              <w:rPr>
                <w:rFonts w:cs="Arial"/>
                <w:color w:val="000000"/>
                <w:szCs w:val="18"/>
                <w:shd w:val="clear" w:color="auto" w:fill="E6E6E6"/>
              </w:rPr>
              <w:fldChar w:fldCharType="begin"/>
            </w:r>
            <w:r w:rsidRPr="00D804F7">
              <w:rPr>
                <w:rFonts w:cs="Arial"/>
                <w:color w:val="000000"/>
                <w:szCs w:val="18"/>
              </w:rPr>
              <w:instrText xml:space="preserve"> REF _Ref65058085 \r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367667">
              <w:rPr>
                <w:rFonts w:cs="Arial"/>
                <w:color w:val="000000"/>
              </w:rPr>
              <w:t>2.10</w:t>
            </w:r>
            <w:r w:rsidRPr="00D804F7">
              <w:rPr>
                <w:rFonts w:cs="Arial"/>
                <w:color w:val="000000"/>
                <w:szCs w:val="18"/>
                <w:shd w:val="clear" w:color="auto" w:fill="E6E6E6"/>
              </w:rPr>
              <w:fldChar w:fldCharType="end"/>
            </w:r>
            <w:r w:rsidRPr="00D804F7">
              <w:rPr>
                <w:rFonts w:cs="Arial"/>
                <w:color w:val="000000"/>
              </w:rPr>
              <w:t xml:space="preserve"> </w:t>
            </w:r>
            <w:r w:rsidRPr="00D804F7">
              <w:rPr>
                <w:rFonts w:cs="Arial"/>
                <w:color w:val="000000"/>
                <w:szCs w:val="18"/>
                <w:shd w:val="clear" w:color="auto" w:fill="E6E6E6"/>
              </w:rPr>
              <w:fldChar w:fldCharType="begin"/>
            </w:r>
            <w:r w:rsidRPr="00D804F7">
              <w:rPr>
                <w:rFonts w:cs="Arial"/>
                <w:color w:val="000000"/>
                <w:szCs w:val="18"/>
              </w:rPr>
              <w:instrText xml:space="preserve"> REF _Ref65058085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D804F7">
              <w:t>IPB. Izmeklēšanas pabeigšana</w:t>
            </w:r>
            <w:r w:rsidRPr="00D804F7">
              <w:rPr>
                <w:rFonts w:cs="Arial"/>
                <w:color w:val="000000"/>
                <w:szCs w:val="18"/>
                <w:shd w:val="clear" w:color="auto" w:fill="E6E6E6"/>
              </w:rPr>
              <w:fldChar w:fldCharType="end"/>
            </w:r>
            <w:r w:rsidRPr="00D804F7">
              <w:rPr>
                <w:rFonts w:cs="Arial"/>
                <w:color w:val="000000"/>
              </w:rPr>
              <w:t xml:space="preserve">). </w:t>
            </w:r>
          </w:p>
        </w:tc>
        <w:tc>
          <w:tcPr>
            <w:tcW w:w="1372" w:type="dxa"/>
          </w:tcPr>
          <w:p w14:paraId="4999E6CB" w14:textId="6E40940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339E082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5F4D74E" w14:textId="77777777" w:rsidR="00E768FA" w:rsidRPr="00D804F7" w:rsidRDefault="00E768FA" w:rsidP="004B2526">
            <w:pPr>
              <w:pStyle w:val="Pamatteksts"/>
              <w:numPr>
                <w:ilvl w:val="0"/>
                <w:numId w:val="13"/>
              </w:numPr>
              <w:ind w:hanging="720"/>
              <w:rPr>
                <w:b w:val="0"/>
              </w:rPr>
            </w:pPr>
          </w:p>
        </w:tc>
        <w:tc>
          <w:tcPr>
            <w:tcW w:w="1605" w:type="dxa"/>
          </w:tcPr>
          <w:p w14:paraId="1CF47706" w14:textId="0C6691D0" w:rsidR="00E768FA"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Prokurors saņem lēmumu par lietas nodošanu kriminālvajāšanai</w:t>
            </w:r>
          </w:p>
        </w:tc>
        <w:tc>
          <w:tcPr>
            <w:tcW w:w="2151" w:type="dxa"/>
          </w:tcPr>
          <w:p w14:paraId="6986D0AF" w14:textId="22A45030"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7400A98E" w14:textId="66FDF5C4" w:rsidR="00E768FA" w:rsidRPr="00D804F7" w:rsidRDefault="00C15CCC"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Virsp</w:t>
            </w:r>
            <w:r w:rsidR="009528CA" w:rsidRPr="00D804F7">
              <w:rPr>
                <w:rFonts w:cs="Arial"/>
                <w:color w:val="000000" w:themeColor="text1"/>
              </w:rPr>
              <w:t>rokurors</w:t>
            </w:r>
            <w:r w:rsidR="00E768FA" w:rsidRPr="00D804F7">
              <w:rPr>
                <w:rFonts w:cs="Arial"/>
                <w:color w:val="000000" w:themeColor="text1"/>
              </w:rPr>
              <w:t xml:space="preserve">, </w:t>
            </w:r>
            <w:r w:rsidR="00672197" w:rsidRPr="00D804F7">
              <w:rPr>
                <w:rFonts w:cs="Arial"/>
                <w:color w:val="000000" w:themeColor="text1"/>
              </w:rPr>
              <w:t>saņem lēmumu par lietas nodošanu kriminālvajāšanai.</w:t>
            </w:r>
            <w:r w:rsidR="00672197" w:rsidRPr="00D804F7" w:rsidDel="00672197">
              <w:rPr>
                <w:rFonts w:cs="Arial"/>
                <w:color w:val="000000" w:themeColor="text1"/>
              </w:rPr>
              <w:t xml:space="preserve"> </w:t>
            </w:r>
          </w:p>
        </w:tc>
        <w:tc>
          <w:tcPr>
            <w:tcW w:w="1372" w:type="dxa"/>
          </w:tcPr>
          <w:p w14:paraId="5875A093" w14:textId="2517E00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3A990D36"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875AD2C" w14:textId="77777777" w:rsidR="00E768FA" w:rsidRPr="00D804F7" w:rsidRDefault="00E768FA" w:rsidP="004B2526">
            <w:pPr>
              <w:pStyle w:val="Pamatteksts"/>
              <w:numPr>
                <w:ilvl w:val="0"/>
                <w:numId w:val="13"/>
              </w:numPr>
              <w:ind w:hanging="720"/>
              <w:rPr>
                <w:b w:val="0"/>
              </w:rPr>
            </w:pPr>
          </w:p>
        </w:tc>
        <w:tc>
          <w:tcPr>
            <w:tcW w:w="1605" w:type="dxa"/>
          </w:tcPr>
          <w:p w14:paraId="35814D4C" w14:textId="57817AE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iesaistītajām personām</w:t>
            </w:r>
          </w:p>
        </w:tc>
        <w:tc>
          <w:tcPr>
            <w:tcW w:w="2151" w:type="dxa"/>
          </w:tcPr>
          <w:p w14:paraId="3C7F2E0F" w14:textId="6F4D417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7616B9EE" w14:textId="11FD146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Sistēmas veidots paziņojums iesaistītajām personām par procesa virzītāja pieņemto lēmumu.</w:t>
            </w:r>
          </w:p>
        </w:tc>
        <w:tc>
          <w:tcPr>
            <w:tcW w:w="1372" w:type="dxa"/>
          </w:tcPr>
          <w:p w14:paraId="60E7E069" w14:textId="0D48A73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ELP</w:t>
            </w:r>
          </w:p>
        </w:tc>
      </w:tr>
      <w:tr w:rsidR="00840EA6" w:rsidRPr="00D804F7" w14:paraId="4010F48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FEE9582" w14:textId="77777777" w:rsidR="00E768FA" w:rsidRPr="00D804F7" w:rsidRDefault="00E768FA" w:rsidP="004B2526">
            <w:pPr>
              <w:pStyle w:val="Pamatteksts"/>
              <w:numPr>
                <w:ilvl w:val="0"/>
                <w:numId w:val="13"/>
              </w:numPr>
              <w:ind w:hanging="720"/>
              <w:rPr>
                <w:b w:val="0"/>
              </w:rPr>
            </w:pPr>
          </w:p>
        </w:tc>
        <w:tc>
          <w:tcPr>
            <w:tcW w:w="1605" w:type="dxa"/>
          </w:tcPr>
          <w:p w14:paraId="5EEA8E6A" w14:textId="0DCDAA5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pieņemto lēmumu</w:t>
            </w:r>
          </w:p>
        </w:tc>
        <w:tc>
          <w:tcPr>
            <w:tcW w:w="2151" w:type="dxa"/>
          </w:tcPr>
          <w:p w14:paraId="676671D1" w14:textId="2B06A55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60293BAF" w14:textId="77FEAD5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Procesā iesaistītajām personām tiek paziņots par procesa virzītāja pieņemto lēmumu. </w:t>
            </w:r>
          </w:p>
        </w:tc>
        <w:tc>
          <w:tcPr>
            <w:tcW w:w="1372" w:type="dxa"/>
          </w:tcPr>
          <w:p w14:paraId="28E3A3D5" w14:textId="5DE725C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840EA6" w:rsidRPr="00D804F7" w14:paraId="0F14BAAD"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E27D9E1" w14:textId="77777777" w:rsidR="00E768FA" w:rsidRPr="00D804F7" w:rsidRDefault="00E768FA" w:rsidP="004B2526">
            <w:pPr>
              <w:pStyle w:val="Pamatteksts"/>
              <w:numPr>
                <w:ilvl w:val="0"/>
                <w:numId w:val="13"/>
              </w:numPr>
              <w:ind w:hanging="720"/>
              <w:rPr>
                <w:b w:val="0"/>
              </w:rPr>
            </w:pPr>
          </w:p>
        </w:tc>
        <w:tc>
          <w:tcPr>
            <w:tcW w:w="1605" w:type="dxa"/>
          </w:tcPr>
          <w:p w14:paraId="39DE72CB" w14:textId="0D009BD4" w:rsidR="00E768FA"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Digitalizē papīra formātā glabājamos lietas materiālus prokuratūrai </w:t>
            </w:r>
          </w:p>
        </w:tc>
        <w:tc>
          <w:tcPr>
            <w:tcW w:w="2151" w:type="dxa"/>
          </w:tcPr>
          <w:p w14:paraId="25E6985C" w14:textId="58B80468" w:rsidR="00E768FA"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A6FC742" w14:textId="4D79E75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Ja kriminālprocesā ir dokumenti papīra formātā, tos </w:t>
            </w:r>
            <w:r w:rsidR="00672197" w:rsidRPr="00D804F7">
              <w:rPr>
                <w:rFonts w:cs="Arial"/>
                <w:color w:val="000000" w:themeColor="text1"/>
              </w:rPr>
              <w:t xml:space="preserve">digitalizē un pievieno E-lietai, attiecīgi </w:t>
            </w:r>
            <w:r w:rsidR="00672197" w:rsidRPr="07EAFA0A">
              <w:rPr>
                <w:rFonts w:cs="Arial"/>
                <w:color w:val="000000" w:themeColor="text1"/>
              </w:rPr>
              <w:t xml:space="preserve">nododot </w:t>
            </w:r>
            <w:r w:rsidR="00915F40">
              <w:rPr>
                <w:rFonts w:cs="Arial"/>
                <w:color w:val="000000" w:themeColor="text1"/>
              </w:rPr>
              <w:t xml:space="preserve">paziņojumu par </w:t>
            </w:r>
            <w:r w:rsidR="00672197" w:rsidRPr="07EAFA0A">
              <w:rPr>
                <w:rFonts w:cs="Arial"/>
                <w:color w:val="000000" w:themeColor="text1"/>
              </w:rPr>
              <w:t>saiti</w:t>
            </w:r>
            <w:r w:rsidR="00672197" w:rsidRPr="00D804F7">
              <w:rPr>
                <w:rFonts w:cs="Arial"/>
                <w:color w:val="000000" w:themeColor="text1"/>
              </w:rPr>
              <w:t xml:space="preserve"> uz dokumentiem</w:t>
            </w:r>
            <w:r w:rsidRPr="00D804F7">
              <w:rPr>
                <w:rFonts w:cs="Arial"/>
                <w:color w:val="000000" w:themeColor="text1"/>
              </w:rPr>
              <w:t xml:space="preserve"> prokuratūrai. </w:t>
            </w:r>
            <w:r w:rsidR="00672197" w:rsidRPr="00D804F7">
              <w:rPr>
                <w:rFonts w:cs="Arial"/>
                <w:color w:val="000000" w:themeColor="text1"/>
              </w:rPr>
              <w:t>Izņēmuma gadījumos – piemēram, kad dokumenti satur valsts noslēpumu, tie tiek nogādāti uz prokuratūru papīra formātā. Šādu dokumentu apriti šī tehniskā specifikācija neapskata</w:t>
            </w:r>
          </w:p>
        </w:tc>
        <w:tc>
          <w:tcPr>
            <w:tcW w:w="1372" w:type="dxa"/>
          </w:tcPr>
          <w:p w14:paraId="4D3BED8B" w14:textId="5DE9BFAD" w:rsidR="00E768FA"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PDVK, KRASS</w:t>
            </w:r>
          </w:p>
        </w:tc>
      </w:tr>
      <w:tr w:rsidR="00840EA6" w:rsidRPr="00D804F7" w14:paraId="458BCFE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98D8935" w14:textId="77777777" w:rsidR="00FE4A2B" w:rsidRPr="00D804F7" w:rsidRDefault="00FE4A2B" w:rsidP="004B2526">
            <w:pPr>
              <w:pStyle w:val="Pamatteksts"/>
              <w:numPr>
                <w:ilvl w:val="0"/>
                <w:numId w:val="13"/>
              </w:numPr>
              <w:ind w:hanging="720"/>
              <w:rPr>
                <w:b w:val="0"/>
              </w:rPr>
            </w:pPr>
          </w:p>
        </w:tc>
        <w:tc>
          <w:tcPr>
            <w:tcW w:w="1605" w:type="dxa"/>
          </w:tcPr>
          <w:p w14:paraId="25D59EA2" w14:textId="744666A5" w:rsidR="00FE4A2B"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digitalizētiem dokumentiem</w:t>
            </w:r>
          </w:p>
        </w:tc>
        <w:tc>
          <w:tcPr>
            <w:tcW w:w="2151" w:type="dxa"/>
          </w:tcPr>
          <w:p w14:paraId="0F33614E" w14:textId="1001EC93" w:rsidR="00FE4A2B"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4128A682" w14:textId="56E09B31" w:rsidR="00FE4A2B" w:rsidRPr="00D804F7" w:rsidRDefault="2864A992"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7A584E">
              <w:t xml:space="preserve">Saņem </w:t>
            </w:r>
            <w:r w:rsidR="007A584E" w:rsidRPr="00294B13">
              <w:rPr>
                <w:rFonts w:cs="Arial"/>
              </w:rPr>
              <w:t>paziņojumu</w:t>
            </w:r>
            <w:r w:rsidR="00672197" w:rsidRPr="00294B13">
              <w:rPr>
                <w:rFonts w:cs="Arial"/>
              </w:rPr>
              <w:t xml:space="preserve"> </w:t>
            </w:r>
            <w:r w:rsidR="00672197" w:rsidRPr="00D804F7">
              <w:rPr>
                <w:rFonts w:cs="Arial"/>
                <w:color w:val="000000" w:themeColor="text1"/>
              </w:rPr>
              <w:t>par digitalizētajiem lietas materiāliem (saites uz tiem)</w:t>
            </w:r>
          </w:p>
        </w:tc>
        <w:tc>
          <w:tcPr>
            <w:tcW w:w="1372" w:type="dxa"/>
          </w:tcPr>
          <w:p w14:paraId="4F889368" w14:textId="3EFDD5CE" w:rsidR="00FE4A2B"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ELK, ProIS</w:t>
            </w:r>
          </w:p>
        </w:tc>
      </w:tr>
    </w:tbl>
    <w:p w14:paraId="220A9BA5" w14:textId="77777777" w:rsidR="005B4EFE" w:rsidRPr="00D804F7" w:rsidRDefault="005B4EFE" w:rsidP="005B4EFE">
      <w:pPr>
        <w:pStyle w:val="Pamatteksts"/>
      </w:pPr>
    </w:p>
    <w:p w14:paraId="427703F2" w14:textId="77777777" w:rsidR="000E7EB3" w:rsidRPr="00D804F7" w:rsidRDefault="000E7EB3" w:rsidP="000E7EB3">
      <w:pPr>
        <w:pStyle w:val="Pamatteksts"/>
      </w:pPr>
    </w:p>
    <w:p w14:paraId="58271190" w14:textId="195DE716" w:rsidR="000E7EB3" w:rsidRPr="00D804F7" w:rsidRDefault="000E7EB3" w:rsidP="000E7EB3">
      <w:pPr>
        <w:pStyle w:val="Virsraksts3"/>
      </w:pPr>
      <w:bookmarkStart w:id="60" w:name="_Toc69755817"/>
      <w:r w:rsidRPr="00D804F7">
        <w:lastRenderedPageBreak/>
        <w:t>Biznesa prasības</w:t>
      </w:r>
      <w:bookmarkEnd w:id="60"/>
    </w:p>
    <w:p w14:paraId="215464F1" w14:textId="0EFACA18" w:rsidR="00721AD3" w:rsidRPr="00D804F7" w:rsidRDefault="00721AD3" w:rsidP="00721AD3">
      <w:pPr>
        <w:pStyle w:val="Parakstszemobjekta"/>
        <w:keepNext/>
      </w:pPr>
      <w:bookmarkStart w:id="61" w:name="_Ref6799646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9</w:t>
      </w:r>
      <w:r w:rsidRPr="00D804F7">
        <w:rPr>
          <w:color w:val="2B579A"/>
          <w:shd w:val="clear" w:color="auto" w:fill="E6E6E6"/>
        </w:rPr>
        <w:fldChar w:fldCharType="end"/>
      </w:r>
      <w:r w:rsidRPr="00D804F7">
        <w:t xml:space="preserve"> </w:t>
      </w:r>
      <w:r w:rsidR="00210803" w:rsidRPr="00D804F7">
        <w:t xml:space="preserve">PP </w:t>
      </w:r>
      <w:r w:rsidRPr="00D804F7">
        <w:t>biznesa prasības</w:t>
      </w:r>
      <w:bookmarkEnd w:id="61"/>
    </w:p>
    <w:tbl>
      <w:tblPr>
        <w:tblStyle w:val="PwCTableTextIC"/>
        <w:tblW w:w="9498" w:type="dxa"/>
        <w:tblLook w:val="06A0" w:firstRow="1" w:lastRow="0" w:firstColumn="1" w:lastColumn="0" w:noHBand="1" w:noVBand="1"/>
      </w:tblPr>
      <w:tblGrid>
        <w:gridCol w:w="973"/>
        <w:gridCol w:w="1594"/>
        <w:gridCol w:w="4119"/>
        <w:gridCol w:w="1435"/>
        <w:gridCol w:w="371"/>
        <w:gridCol w:w="1006"/>
      </w:tblGrid>
      <w:tr w:rsidR="004E3D3B" w:rsidRPr="00D804F7" w14:paraId="465937AF" w14:textId="29F24DC0" w:rsidTr="004E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 w:type="dxa"/>
          </w:tcPr>
          <w:p w14:paraId="05A67569" w14:textId="77777777" w:rsidR="004E3D3B" w:rsidRPr="00D804F7" w:rsidRDefault="004E3D3B" w:rsidP="00755D7C">
            <w:pPr>
              <w:pStyle w:val="Pamatteksts"/>
              <w:ind w:hanging="8"/>
            </w:pPr>
            <w:r w:rsidRPr="00D804F7">
              <w:t>Prasības  ID</w:t>
            </w:r>
          </w:p>
        </w:tc>
        <w:tc>
          <w:tcPr>
            <w:tcW w:w="1595" w:type="dxa"/>
          </w:tcPr>
          <w:p w14:paraId="5DF2E528" w14:textId="77777777" w:rsidR="004E3D3B" w:rsidRPr="004E3D3B" w:rsidRDefault="004E3D3B" w:rsidP="00755D7C">
            <w:pPr>
              <w:pStyle w:val="Pamatteksts"/>
              <w:cnfStyle w:val="100000000000" w:firstRow="1" w:lastRow="0" w:firstColumn="0" w:lastColumn="0" w:oddVBand="0" w:evenVBand="0" w:oddHBand="0" w:evenHBand="0" w:firstRowFirstColumn="0" w:firstRowLastColumn="0" w:lastRowFirstColumn="0" w:lastRowLastColumn="0"/>
            </w:pPr>
            <w:r w:rsidRPr="004E3D3B">
              <w:t>Prasības nosaukums</w:t>
            </w:r>
          </w:p>
        </w:tc>
        <w:tc>
          <w:tcPr>
            <w:tcW w:w="4213" w:type="dxa"/>
          </w:tcPr>
          <w:p w14:paraId="4A4E0938" w14:textId="77777777" w:rsidR="004E3D3B" w:rsidRPr="00D804F7" w:rsidRDefault="004E3D3B" w:rsidP="00A31AC8">
            <w:pPr>
              <w:pStyle w:val="Pamatteksts"/>
              <w:jc w:val="left"/>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441" w:type="dxa"/>
          </w:tcPr>
          <w:p w14:paraId="2EC49372" w14:textId="77777777" w:rsidR="004E3D3B" w:rsidRPr="00D804F7" w:rsidRDefault="004E3D3B"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gridSpan w:val="2"/>
          </w:tcPr>
          <w:p w14:paraId="02312072" w14:textId="498F5804" w:rsidR="004E3D3B" w:rsidRPr="00D804F7" w:rsidRDefault="004E3D3B" w:rsidP="00C80306">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E3D3B" w:rsidRPr="00D804F7" w14:paraId="579BE95A" w14:textId="68FCCCAB"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67BA020C" w14:textId="77777777" w:rsidR="004E3D3B" w:rsidRPr="00D804F7" w:rsidRDefault="004E3D3B" w:rsidP="00E1035F">
            <w:pPr>
              <w:pStyle w:val="Pamatteksts"/>
              <w:numPr>
                <w:ilvl w:val="0"/>
                <w:numId w:val="8"/>
              </w:numPr>
              <w:ind w:left="0" w:hanging="8"/>
            </w:pPr>
          </w:p>
        </w:tc>
        <w:tc>
          <w:tcPr>
            <w:tcW w:w="1595" w:type="dxa"/>
          </w:tcPr>
          <w:p w14:paraId="65ED7F84" w14:textId="34EB6CD6"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Izmeklēšanas grupas sastāva izveide</w:t>
            </w:r>
          </w:p>
        </w:tc>
        <w:tc>
          <w:tcPr>
            <w:tcW w:w="4213" w:type="dxa"/>
          </w:tcPr>
          <w:p w14:paraId="513ED90B"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iespēja, sistēmas lietotājiem ar attiecīgām pieejas tiesībām, izmantojot Darbinieku reģistra datus izvēlēties izmeklēšanas grupas sastāvu. </w:t>
            </w:r>
          </w:p>
          <w:p w14:paraId="6341E024" w14:textId="5D069DA5"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Saskaņā ar KPL 395. p</w:t>
            </w:r>
            <w:r>
              <w:t>an</w:t>
            </w:r>
            <w:r w:rsidRPr="00D804F7">
              <w:t>tu izmeklēšanas grupu var nodibināt arī virsprokurors. Tādā ga</w:t>
            </w:r>
            <w:r>
              <w:t>d</w:t>
            </w:r>
            <w:r w:rsidRPr="00D804F7">
              <w:t xml:space="preserve">ījumā  Virsprokurors nosūta </w:t>
            </w:r>
            <w:r>
              <w:t>lēmumu</w:t>
            </w:r>
            <w:r w:rsidRPr="00D804F7">
              <w:t xml:space="preserve"> procesa virzītājam un tas saskaņā ar šo </w:t>
            </w:r>
            <w:r>
              <w:t>lēmumu</w:t>
            </w:r>
            <w:r w:rsidRPr="00D804F7">
              <w:t xml:space="preserve"> izveido izmeklēšanas grupu.</w:t>
            </w:r>
          </w:p>
        </w:tc>
        <w:tc>
          <w:tcPr>
            <w:tcW w:w="1441" w:type="dxa"/>
          </w:tcPr>
          <w:p w14:paraId="7140A236" w14:textId="766278EB"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IIIS2, KRASS, ELK ProIS</w:t>
            </w:r>
          </w:p>
        </w:tc>
        <w:tc>
          <w:tcPr>
            <w:tcW w:w="261" w:type="dxa"/>
          </w:tcPr>
          <w:p w14:paraId="502A0200" w14:textId="1B3068E6"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1F3C401" w14:textId="75397904"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414C4DA2" w14:textId="77777777" w:rsidR="004E3D3B" w:rsidRPr="00D804F7" w:rsidRDefault="004E3D3B" w:rsidP="00E1035F">
            <w:pPr>
              <w:pStyle w:val="Pamatteksts"/>
              <w:numPr>
                <w:ilvl w:val="0"/>
                <w:numId w:val="8"/>
              </w:numPr>
              <w:ind w:left="0" w:hanging="8"/>
            </w:pPr>
          </w:p>
        </w:tc>
        <w:tc>
          <w:tcPr>
            <w:tcW w:w="1595" w:type="dxa"/>
          </w:tcPr>
          <w:p w14:paraId="274B07EF" w14:textId="5FBCD731"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Pieejas tiesību definēšana izmeklēšanas grupas dalībniekiem</w:t>
            </w:r>
          </w:p>
        </w:tc>
        <w:tc>
          <w:tcPr>
            <w:tcW w:w="4213" w:type="dxa"/>
          </w:tcPr>
          <w:p w14:paraId="01980056"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tiem  Izmeklēšanas grupā ietilpstošajiem darbiniekiem, kas nav procesa virzītājs un viņa tiešais priekšnieks, iespēja nodefinēt pieejas tiesības KP sadaļām un materiāliem līdz pat konkrēta dokumenta līmenim. Pieejas dod atsevišķām dokumentu grupām - arī cita procesa vajadzībām.</w:t>
            </w:r>
          </w:p>
          <w:p w14:paraId="047C2BA0" w14:textId="1AAE7A1A"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Pieejas tiesību noteikšanas un piešķiršanas prasības IIIS2 ietvaros un sadarbībā ar citām pamatdarbības sistēmām – ProIS, TIS tiks precizētas izstrādes gaitā un var mainīties atkarībā no ELK tehniskās gatavības datu apmaiņai. Ja ELK uz izstrādes brīdi nenodrošina nepieciešamo informācijas apmaiņu, jāparedz citu risinājumu izmantošana. Šī atruna attiecināma uz prasībām no </w:t>
            </w:r>
            <w:r>
              <w:rPr>
                <w:color w:val="2B579A"/>
                <w:shd w:val="clear" w:color="auto" w:fill="E6E6E6"/>
              </w:rPr>
              <w:fldChar w:fldCharType="begin"/>
            </w:r>
            <w:r>
              <w:instrText xml:space="preserve"> REF _Ref69755994 \r \h </w:instrText>
            </w:r>
            <w:r>
              <w:rPr>
                <w:color w:val="2B579A"/>
                <w:shd w:val="clear" w:color="auto" w:fill="E6E6E6"/>
              </w:rPr>
            </w:r>
            <w:r>
              <w:rPr>
                <w:color w:val="2B579A"/>
                <w:shd w:val="clear" w:color="auto" w:fill="E6E6E6"/>
              </w:rPr>
              <w:fldChar w:fldCharType="separate"/>
            </w:r>
            <w:r>
              <w:t>F.16</w:t>
            </w:r>
            <w:r>
              <w:rPr>
                <w:color w:val="2B579A"/>
                <w:shd w:val="clear" w:color="auto" w:fill="E6E6E6"/>
              </w:rPr>
              <w:fldChar w:fldCharType="end"/>
            </w:r>
            <w:r w:rsidRPr="00D804F7">
              <w:t xml:space="preserve"> līdz </w:t>
            </w:r>
            <w:r>
              <w:rPr>
                <w:color w:val="2B579A"/>
                <w:shd w:val="clear" w:color="auto" w:fill="E6E6E6"/>
              </w:rPr>
              <w:fldChar w:fldCharType="begin"/>
            </w:r>
            <w:r>
              <w:instrText xml:space="preserve"> REF _Ref69755995 \r \h </w:instrText>
            </w:r>
            <w:r>
              <w:rPr>
                <w:color w:val="2B579A"/>
                <w:shd w:val="clear" w:color="auto" w:fill="E6E6E6"/>
              </w:rPr>
            </w:r>
            <w:r>
              <w:rPr>
                <w:color w:val="2B579A"/>
                <w:shd w:val="clear" w:color="auto" w:fill="E6E6E6"/>
              </w:rPr>
              <w:fldChar w:fldCharType="separate"/>
            </w:r>
            <w:r>
              <w:t>F.19</w:t>
            </w:r>
            <w:r>
              <w:rPr>
                <w:color w:val="2B579A"/>
                <w:shd w:val="clear" w:color="auto" w:fill="E6E6E6"/>
              </w:rPr>
              <w:fldChar w:fldCharType="end"/>
            </w:r>
            <w:r w:rsidRPr="00D804F7">
              <w:t>.</w:t>
            </w:r>
          </w:p>
        </w:tc>
        <w:tc>
          <w:tcPr>
            <w:tcW w:w="1441" w:type="dxa"/>
          </w:tcPr>
          <w:p w14:paraId="2AA25DC3" w14:textId="27CB2D33"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IIIS2, KRASS, VAR</w:t>
            </w:r>
          </w:p>
        </w:tc>
        <w:tc>
          <w:tcPr>
            <w:tcW w:w="261" w:type="dxa"/>
          </w:tcPr>
          <w:p w14:paraId="07CA04FF" w14:textId="2B34F20F"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21FB9B2" w14:textId="327E1D93"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33AC1F2E" w14:textId="77777777" w:rsidR="004E3D3B" w:rsidRPr="00D804F7" w:rsidRDefault="004E3D3B" w:rsidP="00E1035F">
            <w:pPr>
              <w:pStyle w:val="Pamatteksts"/>
              <w:numPr>
                <w:ilvl w:val="0"/>
                <w:numId w:val="8"/>
              </w:numPr>
              <w:ind w:left="0" w:hanging="8"/>
            </w:pPr>
            <w:bookmarkStart w:id="62" w:name="_Ref69755994"/>
          </w:p>
        </w:tc>
        <w:bookmarkEnd w:id="62"/>
        <w:tc>
          <w:tcPr>
            <w:tcW w:w="1595" w:type="dxa"/>
          </w:tcPr>
          <w:p w14:paraId="6D3506F1" w14:textId="2414BD8D" w:rsidR="004E3D3B" w:rsidRPr="004E3D3B"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4E3D3B">
              <w:t xml:space="preserve">Informācijas pieejamības noteikšana sistēmas lietotājiem, </w:t>
            </w:r>
            <w:r w:rsidRPr="004E3D3B">
              <w:rPr>
                <w:rFonts w:cs="Arial"/>
                <w:color w:val="000000" w:themeColor="text1"/>
              </w:rPr>
              <w:t>kuri nav procesa dalībnieks</w:t>
            </w:r>
          </w:p>
        </w:tc>
        <w:tc>
          <w:tcPr>
            <w:tcW w:w="4213" w:type="dxa"/>
          </w:tcPr>
          <w:p w14:paraId="5BB155A1" w14:textId="565BF033"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 IIIS2 lietotājiem bez procesa virzītāja atļaujas ir pieejamas šādas ziņas par KP:</w:t>
            </w:r>
          </w:p>
          <w:p w14:paraId="4C167ADD" w14:textId="6D3D2B46"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kriminālprocesa numurs;</w:t>
            </w:r>
          </w:p>
          <w:p w14:paraId="2BF5C0A6" w14:textId="5EB2046E"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kriminālprocesa uzsākšanas datums;</w:t>
            </w:r>
          </w:p>
          <w:p w14:paraId="4161EE48" w14:textId="6E60CE4B"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kriminālprocesa statuss;</w:t>
            </w:r>
          </w:p>
          <w:p w14:paraId="28E00575" w14:textId="12D70763"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iestāde, kuras lietvedībā atrodas kriminālprocess;</w:t>
            </w:r>
          </w:p>
          <w:p w14:paraId="2CDD38CF" w14:textId="5E43296B"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noziedzīga nodarījuma juridiskā kvalifikācija;</w:t>
            </w:r>
          </w:p>
          <w:p w14:paraId="4DC5D2F9" w14:textId="5198E083"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noziedzīga nodarījuma apraksts;</w:t>
            </w:r>
          </w:p>
          <w:p w14:paraId="3987722B" w14:textId="70E9D7FB"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noziedzīga nodarījuma izdarīšanas laiks un vieta;</w:t>
            </w:r>
          </w:p>
          <w:p w14:paraId="073B1C3E" w14:textId="560FA295"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noziedzīga nodarījuma izdarīšanas veids;</w:t>
            </w:r>
          </w:p>
          <w:p w14:paraId="686ECF37" w14:textId="30DD0546"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izmantotie rīki vai priekšmeti;</w:t>
            </w:r>
          </w:p>
          <w:p w14:paraId="5712696A" w14:textId="2A200B6C"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slēpšanas paņēmiens;</w:t>
            </w:r>
          </w:p>
          <w:p w14:paraId="26584696" w14:textId="2A630288"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apdraudējuma priekšmets.</w:t>
            </w:r>
          </w:p>
        </w:tc>
        <w:tc>
          <w:tcPr>
            <w:tcW w:w="1441" w:type="dxa"/>
          </w:tcPr>
          <w:p w14:paraId="2398A5DC" w14:textId="48C7EDE6"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IIIS2, KRASS, VAR</w:t>
            </w:r>
          </w:p>
        </w:tc>
        <w:tc>
          <w:tcPr>
            <w:tcW w:w="261" w:type="dxa"/>
          </w:tcPr>
          <w:p w14:paraId="7EBA4FCE" w14:textId="2936ED43"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02AB1A6" w14:textId="049060FD"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A4BC424" w14:textId="77777777" w:rsidR="004E3D3B" w:rsidRPr="00D804F7" w:rsidRDefault="004E3D3B" w:rsidP="00E1035F">
            <w:pPr>
              <w:pStyle w:val="Pamatteksts"/>
              <w:numPr>
                <w:ilvl w:val="0"/>
                <w:numId w:val="8"/>
              </w:numPr>
              <w:ind w:left="0" w:hanging="8"/>
            </w:pPr>
          </w:p>
        </w:tc>
        <w:tc>
          <w:tcPr>
            <w:tcW w:w="1595" w:type="dxa"/>
          </w:tcPr>
          <w:p w14:paraId="47B09289" w14:textId="63A13BE0"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Pieejas tiesību pieprasīšana un piešķiršana</w:t>
            </w:r>
          </w:p>
        </w:tc>
        <w:tc>
          <w:tcPr>
            <w:tcW w:w="4213" w:type="dxa"/>
          </w:tcPr>
          <w:p w14:paraId="714930EC" w14:textId="12A7F55B"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sistēmas lietotājam pieprasīt pieejas tiesības KRASS ierakstu grupām. Pieejas tiesības nosakāmas atsevišķām KP sadaļām, piemēram, lēmumiem, dokumentiem ar iespēju norādīt līdz konkrētam E-dokumentam.</w:t>
            </w:r>
          </w:p>
          <w:p w14:paraId="464A616E" w14:textId="0957F47C"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Pieejas tiesības iestādes ietvaros organizējamas saskaņā ar kokveida struktūru un norādot iespēju atzīmēt vairākus darbiniekus  ieskaitot arī padotās, vai arī amatā augstākas personas. Pieejas tiesības piešķir procesa virzītājs atkarībā no KP stadijas – arī citu iestāžu darbiniekiem. Pieejas tiesību nodrošināšanai nepieciešams starp iestādēm apmainīties ar Darbinieku reģistru informāciju.</w:t>
            </w:r>
          </w:p>
          <w:p w14:paraId="118F48B4"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Katram E-dokumentam jānodrošina to personu loka informācijas saglabāšana, kam nodrošināma pieeja E-dokumentam. </w:t>
            </w:r>
          </w:p>
          <w:p w14:paraId="4012A157" w14:textId="2C1FDE6E"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Lai nodrošinātu piekļuvi ārēju informācijas sistēmu lietotājiem, katram E</w:t>
            </w:r>
            <w:r w:rsidRPr="00D804F7">
              <w:noBreakHyphen/>
              <w:t>dokumentam piekārto vismaz lietotāja unikālu identifikatoru, kas E-lietas koplietošanos reģistros ļauj noteikt šī lietotāja pamatdarbības informācijas sistēmu un tā biznesa lomu. Šo prasību jāpārbauda izstrādes laikā kontekstā ar faktisko E</w:t>
            </w:r>
            <w:r w:rsidRPr="00D804F7">
              <w:noBreakHyphen/>
              <w:t>lietas koplietošanas komponentu izstrādes statusu un iestāžu vienošanos par koplietošanas reģistros iekļaujamo darbinieku informāciju.</w:t>
            </w:r>
          </w:p>
          <w:p w14:paraId="5BF27C8A" w14:textId="3257A6E2"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virzītājam jānodrošina iespēja atzīmējot sarakstā pēc saviem ieskatiem noteikt, kuram lietotājam kādas tiesības piešķiramas. IIIS2 jānodrošina Datu anonimizēšana situācijās, kad konkrētai personai nedrīkst izpaust informāciju.</w:t>
            </w:r>
          </w:p>
        </w:tc>
        <w:tc>
          <w:tcPr>
            <w:tcW w:w="1441" w:type="dxa"/>
          </w:tcPr>
          <w:p w14:paraId="00A0B41F" w14:textId="5DD34803"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KRASS, VAR, ELK</w:t>
            </w:r>
          </w:p>
        </w:tc>
        <w:tc>
          <w:tcPr>
            <w:tcW w:w="261" w:type="dxa"/>
          </w:tcPr>
          <w:p w14:paraId="65F8BC2E" w14:textId="3B38E594"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91E37C6" w14:textId="4B5E7844"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86E03BA" w14:textId="77777777" w:rsidR="004E3D3B" w:rsidRPr="00D804F7" w:rsidRDefault="004E3D3B" w:rsidP="0007317F">
            <w:pPr>
              <w:pStyle w:val="Pamatteksts"/>
              <w:numPr>
                <w:ilvl w:val="0"/>
                <w:numId w:val="8"/>
              </w:numPr>
              <w:ind w:left="0" w:hanging="8"/>
            </w:pPr>
          </w:p>
        </w:tc>
        <w:tc>
          <w:tcPr>
            <w:tcW w:w="1595" w:type="dxa"/>
          </w:tcPr>
          <w:p w14:paraId="2F91EEC2" w14:textId="5B2A980D"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Pieejas tiesību maiņa pie personas statusa maiņas</w:t>
            </w:r>
          </w:p>
        </w:tc>
        <w:tc>
          <w:tcPr>
            <w:tcW w:w="4213" w:type="dxa"/>
          </w:tcPr>
          <w:p w14:paraId="2EFE45C2" w14:textId="20169368" w:rsidR="004E3D3B" w:rsidRPr="00D804F7" w:rsidRDefault="004E3D3B" w:rsidP="00A31AC8">
            <w:pPr>
              <w:pStyle w:val="Komentrateksts"/>
              <w:cnfStyle w:val="000000000000" w:firstRow="0" w:lastRow="0" w:firstColumn="0" w:lastColumn="0" w:oddVBand="0" w:evenVBand="0" w:oddHBand="0" w:evenHBand="0" w:firstRowFirstColumn="0" w:firstRowLastColumn="0" w:lastRowFirstColumn="0" w:lastRowLastColumn="0"/>
            </w:pPr>
            <w:r w:rsidRPr="00D804F7">
              <w:t>IIIS2 jānodrošina, ka mainoties personas statusam KP ietvaros mainās pieejas tiesības dokumentiem. Pieejas tiesību maiņa jāorganizē pa dokumentu</w:t>
            </w:r>
            <w:r>
              <w:t>/procesā iesaistīto personu/lomu</w:t>
            </w:r>
            <w:r w:rsidRPr="00D804F7">
              <w:t xml:space="preserve"> grupām.</w:t>
            </w:r>
          </w:p>
          <w:p w14:paraId="6BC6F49F" w14:textId="795B58E6" w:rsidR="004E3D3B" w:rsidRPr="00D804F7" w:rsidRDefault="004E3D3B" w:rsidP="00A31AC8">
            <w:pPr>
              <w:pStyle w:val="Komentrateksts"/>
              <w:cnfStyle w:val="000000000000" w:firstRow="0" w:lastRow="0" w:firstColumn="0" w:lastColumn="0" w:oddVBand="0" w:evenVBand="0" w:oddHBand="0" w:evenHBand="0" w:firstRowFirstColumn="0" w:firstRowLastColumn="0" w:lastRowFirstColumn="0" w:lastRowLastColumn="0"/>
            </w:pPr>
            <w:r w:rsidRPr="00D804F7">
              <w:t>Vēsturiskajiem dokumentiem nemaina pieejas tiesības.</w:t>
            </w:r>
          </w:p>
          <w:p w14:paraId="0C814971" w14:textId="6F5FB133" w:rsidR="004E3D3B" w:rsidRPr="00D804F7" w:rsidRDefault="004E3D3B" w:rsidP="00A31AC8">
            <w:pPr>
              <w:pStyle w:val="Komentrateksts"/>
              <w:cnfStyle w:val="000000000000" w:firstRow="0" w:lastRow="0" w:firstColumn="0" w:lastColumn="0" w:oddVBand="0" w:evenVBand="0" w:oddHBand="0" w:evenHBand="0" w:firstRowFirstColumn="0" w:firstRowLastColumn="0" w:lastRowFirstColumn="0" w:lastRowLastColumn="0"/>
            </w:pPr>
            <w:r w:rsidRPr="00D804F7">
              <w:t>Ja procesa dalībnieks nav izmantojis savas tiesības iepazīties ar dokumentiem, tad arī ar statusa maiņu zaudē tiesības iepazīties ar dokumentiem</w:t>
            </w:r>
          </w:p>
        </w:tc>
        <w:tc>
          <w:tcPr>
            <w:tcW w:w="1441" w:type="dxa"/>
          </w:tcPr>
          <w:p w14:paraId="56EB3A08" w14:textId="70B9EF97" w:rsidR="004E3D3B" w:rsidRPr="00D804F7" w:rsidRDefault="004E3D3B" w:rsidP="0007317F">
            <w:pPr>
              <w:pStyle w:val="Pamatteksts"/>
              <w:cnfStyle w:val="000000000000" w:firstRow="0" w:lastRow="0" w:firstColumn="0" w:lastColumn="0" w:oddVBand="0" w:evenVBand="0" w:oddHBand="0" w:evenHBand="0" w:firstRowFirstColumn="0" w:firstRowLastColumn="0" w:lastRowFirstColumn="0" w:lastRowLastColumn="0"/>
            </w:pPr>
            <w:r w:rsidRPr="00D804F7">
              <w:t>IIIS2, KRASS, ELK, ELP, VAR</w:t>
            </w:r>
          </w:p>
        </w:tc>
        <w:tc>
          <w:tcPr>
            <w:tcW w:w="261" w:type="dxa"/>
          </w:tcPr>
          <w:p w14:paraId="1BB86BEA" w14:textId="10CC2820"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4721364" w14:textId="53A08A92"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425AB56F" w14:textId="77777777" w:rsidR="004E3D3B" w:rsidRPr="00D804F7" w:rsidRDefault="004E3D3B" w:rsidP="0007317F">
            <w:pPr>
              <w:pStyle w:val="Pamatteksts"/>
              <w:numPr>
                <w:ilvl w:val="0"/>
                <w:numId w:val="8"/>
              </w:numPr>
              <w:ind w:left="0" w:hanging="8"/>
            </w:pPr>
            <w:bookmarkStart w:id="63" w:name="_Ref69755995"/>
          </w:p>
        </w:tc>
        <w:bookmarkEnd w:id="63"/>
        <w:tc>
          <w:tcPr>
            <w:tcW w:w="1595" w:type="dxa"/>
          </w:tcPr>
          <w:p w14:paraId="2CEF4542" w14:textId="1653E223"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Pieejas tiesību maiņa pēc izmeklēšanas stadijas</w:t>
            </w:r>
          </w:p>
        </w:tc>
        <w:tc>
          <w:tcPr>
            <w:tcW w:w="4213" w:type="dxa"/>
          </w:tcPr>
          <w:p w14:paraId="7240B7F6" w14:textId="316531CA"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ka mainoties E-lietas </w:t>
            </w:r>
            <w:r>
              <w:t>pārvaldītāja organizācijai (LRP, tiesa, izmeklēšanas iestāde), nodrošināma arī piekļuves tiesību noteikšana materiāliem un E-lietas datiem. Pieejas tiesības nosaka E-lietas pārvaldītāja pamatdarbības IS.</w:t>
            </w:r>
            <w:r w:rsidRPr="00D804F7">
              <w:t>. Piemēram, nododot E-lietu kriminālvajāšanai LRP, pieejas tiesību pārvaldība veicama ProIS ietvaros un KRASS sistēmā tiek mainītas pieejas tiesības.</w:t>
            </w:r>
            <w:r>
              <w:t xml:space="preserve"> Aktuālā informācija par piekļuvi lietas materiāliem nododama kopā ar materiālu metadatiem ELK.</w:t>
            </w:r>
          </w:p>
        </w:tc>
        <w:tc>
          <w:tcPr>
            <w:tcW w:w="1441" w:type="dxa"/>
          </w:tcPr>
          <w:p w14:paraId="37DE410B" w14:textId="43E9E419" w:rsidR="004E3D3B" w:rsidRPr="00D804F7" w:rsidRDefault="004E3D3B" w:rsidP="0007317F">
            <w:pPr>
              <w:pStyle w:val="Pamatteksts"/>
              <w:cnfStyle w:val="000000000000" w:firstRow="0" w:lastRow="0" w:firstColumn="0" w:lastColumn="0" w:oddVBand="0" w:evenVBand="0" w:oddHBand="0" w:evenHBand="0" w:firstRowFirstColumn="0" w:firstRowLastColumn="0" w:lastRowFirstColumn="0" w:lastRowLastColumn="0"/>
            </w:pPr>
            <w:r w:rsidRPr="00D804F7">
              <w:t>IIIS2, KRASS, ELK, ELP, VAR</w:t>
            </w:r>
          </w:p>
        </w:tc>
        <w:tc>
          <w:tcPr>
            <w:tcW w:w="261" w:type="dxa"/>
          </w:tcPr>
          <w:p w14:paraId="58FB3737" w14:textId="032C0070"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0ABEA857" w14:textId="41C9257F"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161E32E9" w14:textId="77777777" w:rsidR="004E3D3B" w:rsidRPr="00D804F7" w:rsidRDefault="004E3D3B" w:rsidP="0007317F">
            <w:pPr>
              <w:pStyle w:val="Pamatteksts"/>
              <w:numPr>
                <w:ilvl w:val="0"/>
                <w:numId w:val="8"/>
              </w:numPr>
              <w:ind w:left="0" w:hanging="8"/>
            </w:pPr>
          </w:p>
        </w:tc>
        <w:tc>
          <w:tcPr>
            <w:tcW w:w="1595" w:type="dxa"/>
          </w:tcPr>
          <w:p w14:paraId="1F93C0C8" w14:textId="462AD43B"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saraksta atspoguļošana</w:t>
            </w:r>
          </w:p>
        </w:tc>
        <w:tc>
          <w:tcPr>
            <w:tcW w:w="4213" w:type="dxa"/>
          </w:tcPr>
          <w:p w14:paraId="776674D2" w14:textId="3558A4B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KP saraksta atrādīšana ar vismaz šādām sadaļām:</w:t>
            </w:r>
          </w:p>
          <w:p w14:paraId="6AE26973" w14:textId="48DF765C"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lastRenderedPageBreak/>
              <w:t>KP numurs;</w:t>
            </w:r>
          </w:p>
          <w:p w14:paraId="45C2EBF2" w14:textId="3FCC7CFE"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KP uzsākšanas datums;</w:t>
            </w:r>
          </w:p>
          <w:p w14:paraId="32728674" w14:textId="77777777"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KP statuss;</w:t>
            </w:r>
          </w:p>
          <w:p w14:paraId="7004B46C" w14:textId="3C565897"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KP stadija;</w:t>
            </w:r>
          </w:p>
          <w:p w14:paraId="57915FA9" w14:textId="3F01ED68"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Procesuālie termiņi ar krāsu kodējumu gadījumiem, kad tie tuvojas;</w:t>
            </w:r>
          </w:p>
          <w:p w14:paraId="5B74FA29" w14:textId="77777777"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NN juridiskā kvalifikācija.</w:t>
            </w:r>
          </w:p>
          <w:p w14:paraId="111502EC"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KP saraksta sadaļā jānodrošina šādas iespējas:</w:t>
            </w:r>
          </w:p>
          <w:p w14:paraId="7BFD3B1E" w14:textId="77777777"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Skatīt KP detalizētu informāciju;</w:t>
            </w:r>
          </w:p>
          <w:p w14:paraId="48969197" w14:textId="5EB25F41"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Izvēlēties NN;</w:t>
            </w:r>
          </w:p>
          <w:p w14:paraId="6E6BD74A" w14:textId="77777777"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Pārsūtīt KP;</w:t>
            </w:r>
          </w:p>
          <w:p w14:paraId="3A8EBF30" w14:textId="77777777"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Pieņemt lietvedībā;</w:t>
            </w:r>
          </w:p>
          <w:p w14:paraId="7C404922" w14:textId="1233E1CF"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Pieņemt lēmumu par izmeklēšanas grupas izv</w:t>
            </w:r>
            <w:r>
              <w:t>eid</w:t>
            </w:r>
            <w:r w:rsidRPr="00D804F7">
              <w:t>i;</w:t>
            </w:r>
          </w:p>
          <w:p w14:paraId="288B14A7" w14:textId="77777777"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Citas iespējas, kuras var tikt precizētas izstrādes gaitā.</w:t>
            </w:r>
          </w:p>
          <w:p w14:paraId="02576B9D" w14:textId="337EF14E" w:rsidR="004E3D3B" w:rsidRPr="00D804F7" w:rsidRDefault="004E3D3B" w:rsidP="598A5706">
            <w:pPr>
              <w:pStyle w:val="Pamatteksts"/>
              <w:cnfStyle w:val="000000000000" w:firstRow="0" w:lastRow="0" w:firstColumn="0" w:lastColumn="0" w:oddVBand="0" w:evenVBand="0" w:oddHBand="0" w:evenHBand="0" w:firstRowFirstColumn="0" w:firstRowLastColumn="0" w:lastRowFirstColumn="0" w:lastRowLastColumn="0"/>
              <w:rPr>
                <w:highlight w:val="yellow"/>
              </w:rPr>
            </w:pPr>
            <w:r>
              <w:t>KP sarakstam jānodrošina iespēja filtrēt un atlasīt pēc atsevišķām saraksta sadaļām, katram lietotājam nodrošinot iespēju modificēt savas filtru kombinācijas.</w:t>
            </w:r>
          </w:p>
        </w:tc>
        <w:tc>
          <w:tcPr>
            <w:tcW w:w="1441" w:type="dxa"/>
          </w:tcPr>
          <w:p w14:paraId="6EC806ED" w14:textId="46E5811E" w:rsidR="004E3D3B" w:rsidRPr="00D804F7" w:rsidRDefault="004E3D3B" w:rsidP="0007317F">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KRASS</w:t>
            </w:r>
          </w:p>
        </w:tc>
        <w:tc>
          <w:tcPr>
            <w:tcW w:w="261" w:type="dxa"/>
          </w:tcPr>
          <w:p w14:paraId="456AD254" w14:textId="4C8F8205"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8E22907" w14:textId="755A7C3F"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18D970D3" w14:textId="77777777" w:rsidR="004E3D3B" w:rsidRPr="00D804F7" w:rsidRDefault="004E3D3B" w:rsidP="00C124B5">
            <w:pPr>
              <w:pStyle w:val="Pamatteksts"/>
              <w:numPr>
                <w:ilvl w:val="0"/>
                <w:numId w:val="8"/>
              </w:numPr>
              <w:ind w:left="0" w:hanging="8"/>
            </w:pPr>
          </w:p>
        </w:tc>
        <w:tc>
          <w:tcPr>
            <w:tcW w:w="1595" w:type="dxa"/>
          </w:tcPr>
          <w:p w14:paraId="68CA11F0" w14:textId="36686C33"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satura atspoguļošana</w:t>
            </w:r>
          </w:p>
        </w:tc>
        <w:tc>
          <w:tcPr>
            <w:tcW w:w="4213" w:type="dxa"/>
          </w:tcPr>
          <w:p w14:paraId="2CD0C928" w14:textId="2F21971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katram atsevišķam KP norādīt vismaz šādas sadaļas:</w:t>
            </w:r>
          </w:p>
          <w:p w14:paraId="3039726A"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Lēmumi/Dokumenti</w:t>
            </w:r>
          </w:p>
          <w:p w14:paraId="148EE331"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w:t>
            </w:r>
          </w:p>
          <w:p w14:paraId="08B2530D" w14:textId="2AD10D1B"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KP dalībnieki un to statuss saistībā ar KP;</w:t>
            </w:r>
          </w:p>
          <w:p w14:paraId="4574A5AB" w14:textId="6B6A8A5A"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 xml:space="preserve">KP dalībnieku saziņas </w:t>
            </w:r>
            <w:r>
              <w:t>veids</w:t>
            </w:r>
            <w:r w:rsidRPr="00D804F7">
              <w:t xml:space="preserve"> – 1., 2. un galīgā izvēle;</w:t>
            </w:r>
          </w:p>
          <w:p w14:paraId="0E4EFC83" w14:textId="09C09665"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Procesuālie termiņi ar krāsu kodējumu;</w:t>
            </w:r>
          </w:p>
          <w:p w14:paraId="14B2C1F5" w14:textId="4C8047BE"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Personas, kurām tiesības uz aizstāvību;</w:t>
            </w:r>
          </w:p>
          <w:p w14:paraId="3C28BBF7" w14:textId="4D38836D"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Citas procesā iesaistītās amatpersonas;</w:t>
            </w:r>
          </w:p>
          <w:p w14:paraId="0C16BB80" w14:textId="22731FEF"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Ārējie lietotāji;</w:t>
            </w:r>
          </w:p>
          <w:p w14:paraId="359CE44C" w14:textId="60B88F89"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Auditācijas ieraksti;</w:t>
            </w:r>
          </w:p>
          <w:p w14:paraId="2367616C" w14:textId="074AEBFE"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Izņemtie priekšmeti un dokumenti;</w:t>
            </w:r>
          </w:p>
          <w:p w14:paraId="64A2CB1B" w14:textId="4880AA4A"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Iesaistītie objekti u.c.</w:t>
            </w:r>
          </w:p>
          <w:p w14:paraId="7B903617" w14:textId="44B2416F"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Dažādiem IIIS2 lietotājiem var būt pieejams dažāds informācijas apjoms saskaņā ar viņiem piešķirtajām tiesībām.</w:t>
            </w:r>
            <w:r>
              <w:t xml:space="preserve"> </w:t>
            </w:r>
          </w:p>
          <w:p w14:paraId="2B1F0260" w14:textId="2D649FE2"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Informācija par KP un jebkādām izmaiņām nododama uz ELK.</w:t>
            </w:r>
          </w:p>
        </w:tc>
        <w:tc>
          <w:tcPr>
            <w:tcW w:w="1441" w:type="dxa"/>
          </w:tcPr>
          <w:p w14:paraId="5FAADCB6" w14:textId="0ACE0AA1"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IIIS2, KRASS</w:t>
            </w:r>
            <w:r>
              <w:t>, ELK</w:t>
            </w:r>
          </w:p>
        </w:tc>
        <w:tc>
          <w:tcPr>
            <w:tcW w:w="261" w:type="dxa"/>
          </w:tcPr>
          <w:p w14:paraId="45BE7357" w14:textId="387BE411"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50019B5" w14:textId="39C60D6F"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21C95628" w14:textId="77777777" w:rsidR="004E3D3B" w:rsidRPr="00D804F7" w:rsidRDefault="004E3D3B" w:rsidP="00C124B5">
            <w:pPr>
              <w:pStyle w:val="Pamatteksts"/>
              <w:numPr>
                <w:ilvl w:val="0"/>
                <w:numId w:val="8"/>
              </w:numPr>
              <w:ind w:left="0" w:hanging="8"/>
            </w:pPr>
          </w:p>
        </w:tc>
        <w:tc>
          <w:tcPr>
            <w:tcW w:w="1595" w:type="dxa"/>
          </w:tcPr>
          <w:p w14:paraId="43FB0CDB" w14:textId="46AC05F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NN satura atspoguļošana</w:t>
            </w:r>
          </w:p>
        </w:tc>
        <w:tc>
          <w:tcPr>
            <w:tcW w:w="4213" w:type="dxa"/>
          </w:tcPr>
          <w:p w14:paraId="4FA3A165" w14:textId="7BD48AD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katram atsevišķam NN norādīt šādas sadaļas:</w:t>
            </w:r>
          </w:p>
          <w:p w14:paraId="5373909C"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KP virzītājs;</w:t>
            </w:r>
          </w:p>
          <w:p w14:paraId="137F8040"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Galīgais nolēmums;</w:t>
            </w:r>
          </w:p>
          <w:p w14:paraId="1D67C6FB"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Citas procesā iesaistītās amatpersonas;</w:t>
            </w:r>
          </w:p>
          <w:p w14:paraId="314959B6"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 apraksts;</w:t>
            </w:r>
          </w:p>
          <w:p w14:paraId="66035C61"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 vieta;</w:t>
            </w:r>
          </w:p>
          <w:p w14:paraId="29FBD719"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lastRenderedPageBreak/>
              <w:t>NN paņēmiens;</w:t>
            </w:r>
          </w:p>
          <w:p w14:paraId="63434D82"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 rīki;</w:t>
            </w:r>
          </w:p>
          <w:p w14:paraId="23841FFC"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 cita informācija.</w:t>
            </w:r>
          </w:p>
          <w:p w14:paraId="755A7F65" w14:textId="77777777"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Dažādiem IIIS2 lietotājiem var būt pieejams dažāds informācijas apjoms saskaņā ar viņiem piešķirtajām tiesībām.</w:t>
            </w:r>
          </w:p>
          <w:p w14:paraId="1128FC9C" w14:textId="2BD62A19"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Informācija par KP un jebkādām izmaiņām nododama uz ELK.</w:t>
            </w:r>
          </w:p>
        </w:tc>
        <w:tc>
          <w:tcPr>
            <w:tcW w:w="1441" w:type="dxa"/>
          </w:tcPr>
          <w:p w14:paraId="6C6FB859" w14:textId="7E8D3BB1"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KRASS</w:t>
            </w:r>
            <w:r>
              <w:t>, ELK</w:t>
            </w:r>
          </w:p>
        </w:tc>
        <w:tc>
          <w:tcPr>
            <w:tcW w:w="261" w:type="dxa"/>
          </w:tcPr>
          <w:p w14:paraId="452D6655" w14:textId="03E92962"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25294E38" w14:textId="1C6FBC40"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39D88D8A" w14:textId="77777777" w:rsidR="004E3D3B" w:rsidRPr="00D804F7" w:rsidRDefault="004E3D3B" w:rsidP="00C124B5">
            <w:pPr>
              <w:pStyle w:val="Pamatteksts"/>
              <w:numPr>
                <w:ilvl w:val="0"/>
                <w:numId w:val="8"/>
              </w:numPr>
              <w:ind w:left="0" w:hanging="8"/>
            </w:pPr>
          </w:p>
        </w:tc>
        <w:tc>
          <w:tcPr>
            <w:tcW w:w="1595" w:type="dxa"/>
          </w:tcPr>
          <w:p w14:paraId="43BAC312" w14:textId="63805C6A"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DU vadība un atspoguļojums</w:t>
            </w:r>
          </w:p>
        </w:tc>
        <w:tc>
          <w:tcPr>
            <w:tcW w:w="4213" w:type="dxa"/>
          </w:tcPr>
          <w:p w14:paraId="6EDA5E81" w14:textId="1E9A51B5"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ērta DU izveide no dažādām KRASS sadaļām ar iespēju automātiski sasaistīt ar attiecīgo KP un/vai NN</w:t>
            </w:r>
            <w:r>
              <w:t xml:space="preserve"> E-dokumentu vai datni</w:t>
            </w:r>
            <w:r w:rsidRPr="00D804F7">
              <w:t xml:space="preserve">. DU pārvaldība jānodrošina saskaņā ar sadaļā </w:t>
            </w:r>
            <w:r w:rsidRPr="00D804F7">
              <w:rPr>
                <w:color w:val="2B579A"/>
                <w:shd w:val="clear" w:color="auto" w:fill="E6E6E6"/>
              </w:rPr>
              <w:fldChar w:fldCharType="begin"/>
            </w:r>
            <w:r w:rsidRPr="00D804F7">
              <w:instrText xml:space="preserve"> REF _Ref57023635 \r \h  \* MERGEFORMAT </w:instrText>
            </w:r>
            <w:r w:rsidRPr="00D804F7">
              <w:rPr>
                <w:color w:val="2B579A"/>
                <w:shd w:val="clear" w:color="auto" w:fill="E6E6E6"/>
              </w:rPr>
            </w:r>
            <w:r w:rsidRPr="00D804F7">
              <w:rPr>
                <w:color w:val="2B579A"/>
                <w:shd w:val="clear" w:color="auto" w:fill="E6E6E6"/>
              </w:rPr>
              <w:fldChar w:fldCharType="separate"/>
            </w:r>
            <w:r>
              <w:t>7.1.4</w:t>
            </w:r>
            <w:r w:rsidRPr="00D804F7">
              <w:rPr>
                <w:color w:val="2B579A"/>
                <w:shd w:val="clear" w:color="auto" w:fill="E6E6E6"/>
              </w:rPr>
              <w:fldChar w:fldCharType="end"/>
            </w:r>
            <w:r w:rsidRPr="217E8D7D">
              <w:t xml:space="preserve"> </w:t>
            </w:r>
            <w:r w:rsidRPr="00D804F7">
              <w:rPr>
                <w:color w:val="2B579A"/>
                <w:shd w:val="clear" w:color="auto" w:fill="E6E6E6"/>
              </w:rPr>
              <w:fldChar w:fldCharType="begin"/>
            </w:r>
            <w:r w:rsidRPr="00D804F7">
              <w:instrText xml:space="preserve"> REF _Ref57023635 \h  \* MERGEFORMAT </w:instrText>
            </w:r>
            <w:r w:rsidRPr="00D804F7">
              <w:rPr>
                <w:color w:val="2B579A"/>
                <w:shd w:val="clear" w:color="auto" w:fill="E6E6E6"/>
              </w:rPr>
            </w:r>
            <w:r w:rsidRPr="00D804F7">
              <w:rPr>
                <w:color w:val="2B579A"/>
                <w:shd w:val="clear" w:color="auto" w:fill="E6E6E6"/>
              </w:rPr>
              <w:fldChar w:fldCharType="separate"/>
            </w:r>
            <w:r w:rsidRPr="00367667">
              <w:t>Darba uzdevumu pārvaldība</w:t>
            </w:r>
            <w:r w:rsidRPr="00D804F7">
              <w:rPr>
                <w:color w:val="2B579A"/>
                <w:shd w:val="clear" w:color="auto" w:fill="E6E6E6"/>
              </w:rPr>
              <w:fldChar w:fldCharType="end"/>
            </w:r>
            <w:r w:rsidRPr="00D804F7">
              <w:t xml:space="preserve"> norādītajām prasībām un procesa virzītāja norādījumiem. DU apmaiņa ar citām iestādēm jānodrošina izmantojot ELK.</w:t>
            </w:r>
          </w:p>
        </w:tc>
        <w:tc>
          <w:tcPr>
            <w:tcW w:w="1441" w:type="dxa"/>
          </w:tcPr>
          <w:p w14:paraId="4A687A51" w14:textId="17EE97BB"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KRASS, DU rīks, ELK</w:t>
            </w:r>
          </w:p>
        </w:tc>
        <w:tc>
          <w:tcPr>
            <w:tcW w:w="261" w:type="dxa"/>
          </w:tcPr>
          <w:p w14:paraId="1FDD3118" w14:textId="22E559D6"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6ADB27D" w14:textId="09648AC3"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5F4AAA63" w14:textId="77777777" w:rsidR="004E3D3B" w:rsidRPr="00D804F7" w:rsidRDefault="004E3D3B" w:rsidP="00C124B5">
            <w:pPr>
              <w:pStyle w:val="Pamatteksts"/>
              <w:numPr>
                <w:ilvl w:val="0"/>
                <w:numId w:val="8"/>
              </w:numPr>
              <w:ind w:left="0" w:hanging="8"/>
            </w:pPr>
          </w:p>
        </w:tc>
        <w:tc>
          <w:tcPr>
            <w:tcW w:w="1595" w:type="dxa"/>
          </w:tcPr>
          <w:p w14:paraId="4E778E93" w14:textId="19554967"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Personu sasaiste ar KP</w:t>
            </w:r>
          </w:p>
        </w:tc>
        <w:tc>
          <w:tcPr>
            <w:tcW w:w="4213" w:type="dxa"/>
          </w:tcPr>
          <w:p w14:paraId="5BA58BD8" w14:textId="6DAEE16E"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sasaistīt konkrētu personu ar KP un tajā izmeklējamo NN, norādot viņa statusu KP, papildus jāparedz arī personu statusu maiņa KP ietvaros, attiecīgi arī nodrošinot atsaisti no NN, ja persona kļūst par cietušo vai piesaisti, ja jauna aizdomās turamā persona. Katrai personai jānorāda 1., 2. un galīgais saziņas veids. Šādā gadījumā KP ietvaros parādāma zināmā Personu reģistra informācija ar iespēju to mainīt.</w:t>
            </w:r>
          </w:p>
        </w:tc>
        <w:tc>
          <w:tcPr>
            <w:tcW w:w="1441" w:type="dxa"/>
          </w:tcPr>
          <w:p w14:paraId="78F2D3A1" w14:textId="1E52CC6F"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p>
        </w:tc>
        <w:tc>
          <w:tcPr>
            <w:tcW w:w="261" w:type="dxa"/>
          </w:tcPr>
          <w:p w14:paraId="4D976311" w14:textId="0B19840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4A280E6E" w14:textId="4256494A"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1DD657F3" w14:textId="77777777" w:rsidR="004E3D3B" w:rsidRPr="00D804F7" w:rsidRDefault="004E3D3B" w:rsidP="00E1035F">
            <w:pPr>
              <w:pStyle w:val="Pamatteksts"/>
              <w:numPr>
                <w:ilvl w:val="0"/>
                <w:numId w:val="8"/>
              </w:numPr>
              <w:ind w:left="0" w:hanging="8"/>
            </w:pPr>
          </w:p>
        </w:tc>
        <w:tc>
          <w:tcPr>
            <w:tcW w:w="1595" w:type="dxa"/>
          </w:tcPr>
          <w:p w14:paraId="42F8D00E" w14:textId="690B1EA3" w:rsidR="004E3D3B" w:rsidRPr="004E3D3B"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4E3D3B">
              <w:t>Lietu, lietisko pierādījumu vai dokumentu informācijas nodrošināšana</w:t>
            </w:r>
          </w:p>
        </w:tc>
        <w:tc>
          <w:tcPr>
            <w:tcW w:w="4213" w:type="dxa"/>
          </w:tcPr>
          <w:p w14:paraId="79FCAD22" w14:textId="13D2E36E"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reģistrēt informāciju par </w:t>
            </w:r>
            <w:r>
              <w:t>lietu (mantu),,</w:t>
            </w:r>
            <w:r w:rsidRPr="00D804F7">
              <w:t xml:space="preserve"> lietisko pierādījumu</w:t>
            </w:r>
            <w:r>
              <w:t xml:space="preserve"> vai dokumentu</w:t>
            </w:r>
            <w:r w:rsidRPr="00D804F7">
              <w:t>, nosakot sekojošas ievadāmās informācijas apjomu:</w:t>
            </w:r>
          </w:p>
          <w:p w14:paraId="570C17B6" w14:textId="69A05F90"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N</w:t>
            </w:r>
            <w:r w:rsidRPr="00D804F7">
              <w:t>osaukums;</w:t>
            </w:r>
          </w:p>
          <w:p w14:paraId="694C1EDD" w14:textId="2E76759A" w:rsidR="004E3D3B"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Pazīme – vai ir lietiskais pierādījums;</w:t>
            </w:r>
          </w:p>
          <w:p w14:paraId="118A5C48" w14:textId="77C5E773" w:rsidR="004E3D3B"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 xml:space="preserve">Statuss un tā maiņa KP; </w:t>
            </w:r>
          </w:p>
          <w:p w14:paraId="0744BC32" w14:textId="41BF772F"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Amatpersona, kas reģistrē (iespēja automātiski norādīt aktuālo IIIS2 lietotāju un to akceptēt);</w:t>
            </w:r>
          </w:p>
          <w:p w14:paraId="23BE005F" w14:textId="4FBF5432"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Datums, kad tas iegūts, un izmeklēšanas darbību, kurā tas iegūts;</w:t>
            </w:r>
          </w:p>
          <w:p w14:paraId="11431920" w14:textId="3CFBBF2C"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Iespēja pievienot E-dokumentu. E-dokumentā norādītie metadati automātiski iekļaujami attiecīgajos laukos;</w:t>
            </w:r>
          </w:p>
          <w:p w14:paraId="00E42C0F" w14:textId="6CE77539"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O</w:t>
            </w:r>
            <w:r w:rsidRPr="00D804F7">
              <w:t>bjekta veida specifiskā informācija saskaņā ar MNZO klasifikatoru;</w:t>
            </w:r>
          </w:p>
          <w:p w14:paraId="20E1DB1F" w14:textId="55BDDD9F"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Saistītā izmeklēšanas darbība;</w:t>
            </w:r>
          </w:p>
          <w:p w14:paraId="6FEBFCBE" w14:textId="13888912"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Rīcība ar priekšmetu vai lietisko pierādījumu;</w:t>
            </w:r>
          </w:p>
          <w:p w14:paraId="240F08EC" w14:textId="6BEB928B" w:rsidR="004E3D3B" w:rsidRPr="004F6EB2" w:rsidRDefault="004E3D3B" w:rsidP="5B08FF0A">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4F6EB2">
              <w:t>Moneyval sniedzamā informācija, kur tā norādāma saskaņā ar normatīvajiem aktiem;</w:t>
            </w:r>
          </w:p>
          <w:p w14:paraId="77FF2997" w14:textId="4D63B31B" w:rsidR="004E3D3B" w:rsidRPr="00683C7A"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683C7A">
              <w:t>Glabāšanas vieta;</w:t>
            </w:r>
          </w:p>
          <w:p w14:paraId="703AB6A6" w14:textId="77777777" w:rsidR="004E3D3B"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4118BB">
              <w:t>Datums un galī</w:t>
            </w:r>
            <w:r w:rsidRPr="00D804F7">
              <w:t>gā rīcība ar lietisko pierādījumu un dokumentu</w:t>
            </w:r>
          </w:p>
          <w:p w14:paraId="04DAE456" w14:textId="02695B52"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Drošības uzlīmes ID numurs</w:t>
            </w:r>
            <w:r w:rsidRPr="00D804F7">
              <w:t>.</w:t>
            </w:r>
          </w:p>
          <w:p w14:paraId="5E528D90" w14:textId="61CABAD0"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 xml:space="preserve">Informācija par izņemtajiem priekšmetiem veidojas no E-lietas dokumentos norādītās informācijas. Ja kāda izņemtā manta ir lietiskais pierādījums, jāatzīmē pazīme, ka manta reģistrējama kā lietiskais pierādījums. Darbības ar lietiskajiem pierādījumiem veicamas saskaņā ar  KPL 235. un 236. pantiem. </w:t>
            </w:r>
            <w:r>
              <w:t xml:space="preserve">IIIS2 jānodrošina lietu un lietisko pierādījumu statusu maiņas fiksēšana ar attiecīgiem auditācijas pierakstiem, kurš kādas izmaiņas ir veicis. </w:t>
            </w:r>
            <w:r w:rsidRPr="00D804F7">
              <w:t>Informācija par lietiskajiem pierādījumiem sinhronizējama ar ProIS lietisko pierādījumu reģistru kā arī citu iestāžu pamatdarbības sistēmām.</w:t>
            </w:r>
            <w:r>
              <w:t>IIIS2 jānodrošina iespēja izveidot unikālu lietas vai lietiskā pierādījuma identifikācijas kodu ar iespēju norādīt to uz pavaddokumenta un, ja iespējams piestiprināt priekšmetam vai lietiskajam pierādījumam.</w:t>
            </w:r>
          </w:p>
        </w:tc>
        <w:tc>
          <w:tcPr>
            <w:tcW w:w="1441" w:type="dxa"/>
          </w:tcPr>
          <w:p w14:paraId="200DBD68" w14:textId="17B45F8F"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 IIIS2, MNZO, ELK</w:t>
            </w:r>
          </w:p>
        </w:tc>
        <w:tc>
          <w:tcPr>
            <w:tcW w:w="261" w:type="dxa"/>
          </w:tcPr>
          <w:p w14:paraId="7B27C6AB" w14:textId="6CEB957A"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445F616" w14:textId="3E282E05"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1B7BC86" w14:textId="77777777" w:rsidR="004E3D3B" w:rsidRPr="00D804F7" w:rsidRDefault="004E3D3B" w:rsidP="00E1035F">
            <w:pPr>
              <w:pStyle w:val="Pamatteksts"/>
              <w:numPr>
                <w:ilvl w:val="0"/>
                <w:numId w:val="8"/>
              </w:numPr>
              <w:ind w:left="0" w:hanging="8"/>
            </w:pPr>
          </w:p>
        </w:tc>
        <w:tc>
          <w:tcPr>
            <w:tcW w:w="1595" w:type="dxa"/>
          </w:tcPr>
          <w:p w14:paraId="30C84EDD" w14:textId="0FB0DEBB"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dalīšana</w:t>
            </w:r>
          </w:p>
        </w:tc>
        <w:tc>
          <w:tcPr>
            <w:tcW w:w="4213" w:type="dxa"/>
          </w:tcPr>
          <w:p w14:paraId="7AB85FD3" w14:textId="3D2AF89F"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KP dalīšana metadatu līmenī saskaņā ar </w:t>
            </w:r>
            <w:r w:rsidRPr="00D804F7">
              <w:rPr>
                <w:color w:val="2B579A"/>
                <w:shd w:val="clear" w:color="auto" w:fill="E6E6E6"/>
              </w:rPr>
              <w:fldChar w:fldCharType="begin"/>
            </w:r>
            <w:r w:rsidRPr="00D804F7">
              <w:instrText xml:space="preserve"> REF _Ref65143217 \r \h  \* MERGEFORMAT </w:instrText>
            </w:r>
            <w:r w:rsidRPr="00D804F7">
              <w:rPr>
                <w:color w:val="2B579A"/>
                <w:shd w:val="clear" w:color="auto" w:fill="E6E6E6"/>
              </w:rPr>
            </w:r>
            <w:r w:rsidRPr="00D804F7">
              <w:rPr>
                <w:color w:val="2B579A"/>
                <w:shd w:val="clear" w:color="auto" w:fill="E6E6E6"/>
              </w:rPr>
              <w:fldChar w:fldCharType="separate"/>
            </w:r>
            <w:r>
              <w:t>2.4</w:t>
            </w:r>
            <w:r w:rsidRPr="00D804F7">
              <w:rPr>
                <w:color w:val="2B579A"/>
                <w:shd w:val="clear" w:color="auto" w:fill="E6E6E6"/>
              </w:rPr>
              <w:fldChar w:fldCharType="end"/>
            </w:r>
            <w:r w:rsidRPr="00D804F7">
              <w:t xml:space="preserve"> sadaļā </w:t>
            </w:r>
            <w:r w:rsidRPr="00D804F7">
              <w:rPr>
                <w:color w:val="2B579A"/>
                <w:shd w:val="clear" w:color="auto" w:fill="E6E6E6"/>
              </w:rPr>
              <w:fldChar w:fldCharType="begin"/>
            </w:r>
            <w:r w:rsidRPr="00D804F7">
              <w:instrText xml:space="preserve"> REF _Ref65143234 \h  \* MERGEFORMAT </w:instrText>
            </w:r>
            <w:r w:rsidRPr="00D804F7">
              <w:rPr>
                <w:color w:val="2B579A"/>
                <w:shd w:val="clear" w:color="auto" w:fill="E6E6E6"/>
              </w:rPr>
            </w:r>
            <w:r w:rsidRPr="00D804F7">
              <w:rPr>
                <w:color w:val="2B579A"/>
                <w:shd w:val="clear" w:color="auto" w:fill="E6E6E6"/>
              </w:rPr>
              <w:fldChar w:fldCharType="separate"/>
            </w:r>
            <w:r w:rsidRPr="00D804F7">
              <w:t>VSM. VEK statusa maiņa</w:t>
            </w:r>
            <w:r w:rsidRPr="00D804F7">
              <w:rPr>
                <w:color w:val="2B579A"/>
                <w:shd w:val="clear" w:color="auto" w:fill="E6E6E6"/>
              </w:rPr>
              <w:fldChar w:fldCharType="end"/>
            </w:r>
            <w:r w:rsidRPr="00D804F7">
              <w:t xml:space="preserve"> noteiktajām prasībām. Pie KP dalīšanas jānodrošina iespēja Procesa virzītājam noteikt, kuri lietas materiāli sasaistāmi ar katru no atdalītajiem KP, kā arī jānodrošina iespēja noteikt materiālu, to metadatu, procesa pamatinformācijas</w:t>
            </w:r>
            <w:r>
              <w:t>, amatpersonu</w:t>
            </w:r>
            <w:r w:rsidRPr="00D804F7">
              <w:t xml:space="preserve"> un </w:t>
            </w:r>
            <w:r>
              <w:t xml:space="preserve">procesā </w:t>
            </w:r>
            <w:r w:rsidRPr="00D804F7">
              <w:t>iesaistīto personu datu pievienošanu izdalītajam procesam, kā arī izdalītās informācijas dublēšanu vai izņemšanu no sākotnējā procesa.</w:t>
            </w:r>
          </w:p>
          <w:p w14:paraId="0F863EFE" w14:textId="72E88743"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Jebkuras izmaiņas ar saistītajiem KP nododamas uz ELK.</w:t>
            </w:r>
          </w:p>
        </w:tc>
        <w:tc>
          <w:tcPr>
            <w:tcW w:w="1441" w:type="dxa"/>
          </w:tcPr>
          <w:p w14:paraId="2C2B4D6C" w14:textId="5EA27A1D"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r>
              <w:t>, ELK</w:t>
            </w:r>
          </w:p>
        </w:tc>
        <w:tc>
          <w:tcPr>
            <w:tcW w:w="261" w:type="dxa"/>
          </w:tcPr>
          <w:p w14:paraId="3535A4A2" w14:textId="24D25059"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B024BDD" w14:textId="3F4E71B0"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3F6742E0" w14:textId="77777777" w:rsidR="004E3D3B" w:rsidRPr="00D804F7" w:rsidRDefault="004E3D3B" w:rsidP="00E1035F">
            <w:pPr>
              <w:pStyle w:val="Pamatteksts"/>
              <w:numPr>
                <w:ilvl w:val="0"/>
                <w:numId w:val="8"/>
              </w:numPr>
              <w:ind w:left="0" w:hanging="8"/>
            </w:pPr>
          </w:p>
        </w:tc>
        <w:tc>
          <w:tcPr>
            <w:tcW w:w="1595" w:type="dxa"/>
          </w:tcPr>
          <w:p w14:paraId="777D52DB" w14:textId="7BF0C6D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apvienošana</w:t>
            </w:r>
          </w:p>
        </w:tc>
        <w:tc>
          <w:tcPr>
            <w:tcW w:w="4213" w:type="dxa"/>
          </w:tcPr>
          <w:p w14:paraId="78F8DD30" w14:textId="3D27D3D8"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KP apvienošana metadatu līmenī saskaņā ar </w:t>
            </w:r>
            <w:r w:rsidRPr="00D804F7">
              <w:rPr>
                <w:color w:val="2B579A"/>
                <w:shd w:val="clear" w:color="auto" w:fill="E6E6E6"/>
              </w:rPr>
              <w:fldChar w:fldCharType="begin"/>
            </w:r>
            <w:r w:rsidRPr="00D804F7">
              <w:instrText xml:space="preserve"> REF _Ref65143217 \r \h  \* MERGEFORMAT </w:instrText>
            </w:r>
            <w:r w:rsidRPr="00D804F7">
              <w:rPr>
                <w:color w:val="2B579A"/>
                <w:shd w:val="clear" w:color="auto" w:fill="E6E6E6"/>
              </w:rPr>
            </w:r>
            <w:r w:rsidRPr="00D804F7">
              <w:rPr>
                <w:color w:val="2B579A"/>
                <w:shd w:val="clear" w:color="auto" w:fill="E6E6E6"/>
              </w:rPr>
              <w:fldChar w:fldCharType="separate"/>
            </w:r>
            <w:r>
              <w:t>2.4</w:t>
            </w:r>
            <w:r w:rsidRPr="00D804F7">
              <w:rPr>
                <w:color w:val="2B579A"/>
                <w:shd w:val="clear" w:color="auto" w:fill="E6E6E6"/>
              </w:rPr>
              <w:fldChar w:fldCharType="end"/>
            </w:r>
            <w:r w:rsidRPr="00D804F7">
              <w:t xml:space="preserve"> sadaļā </w:t>
            </w:r>
            <w:r w:rsidRPr="00D804F7">
              <w:rPr>
                <w:color w:val="2B579A"/>
                <w:shd w:val="clear" w:color="auto" w:fill="E6E6E6"/>
              </w:rPr>
              <w:fldChar w:fldCharType="begin"/>
            </w:r>
            <w:r w:rsidRPr="00D804F7">
              <w:instrText xml:space="preserve"> REF _Ref65143234 \h  \* MERGEFORMAT </w:instrText>
            </w:r>
            <w:r w:rsidRPr="00D804F7">
              <w:rPr>
                <w:color w:val="2B579A"/>
                <w:shd w:val="clear" w:color="auto" w:fill="E6E6E6"/>
              </w:rPr>
            </w:r>
            <w:r w:rsidRPr="00D804F7">
              <w:rPr>
                <w:color w:val="2B579A"/>
                <w:shd w:val="clear" w:color="auto" w:fill="E6E6E6"/>
              </w:rPr>
              <w:fldChar w:fldCharType="separate"/>
            </w:r>
            <w:r w:rsidRPr="00D804F7">
              <w:t>VSM. VEK statusa maiņa</w:t>
            </w:r>
            <w:r w:rsidRPr="00D804F7">
              <w:rPr>
                <w:color w:val="2B579A"/>
                <w:shd w:val="clear" w:color="auto" w:fill="E6E6E6"/>
              </w:rPr>
              <w:fldChar w:fldCharType="end"/>
            </w:r>
            <w:r w:rsidRPr="00D804F7">
              <w:t xml:space="preserve"> noteiktajām prasībām. Pie KP apvienošanas visi apvienojamo E-lietu materiāli piesaistāmi apvienotajam KP, kā arī</w:t>
            </w:r>
            <w:r>
              <w:t>, lai nodrošinātu trasējamību</w:t>
            </w:r>
            <w:r w:rsidRPr="00D804F7">
              <w:t xml:space="preserve"> jānodrošina iespēja noteikt primāro procesu (kam pievienos) un sekundāros (kurus pievienos), ja veicama procesu apvienošana.</w:t>
            </w:r>
            <w:r>
              <w:t xml:space="preserve"> </w:t>
            </w:r>
          </w:p>
          <w:p w14:paraId="1DE08057" w14:textId="7E4A67FB"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Jebkuras izmaiņas ar saistītajiem KP nododamas uz ELK.</w:t>
            </w:r>
          </w:p>
        </w:tc>
        <w:tc>
          <w:tcPr>
            <w:tcW w:w="1441" w:type="dxa"/>
          </w:tcPr>
          <w:p w14:paraId="48A848EB" w14:textId="6D1A89FC"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r>
              <w:t>, ELK</w:t>
            </w:r>
          </w:p>
        </w:tc>
        <w:tc>
          <w:tcPr>
            <w:tcW w:w="261" w:type="dxa"/>
          </w:tcPr>
          <w:p w14:paraId="0AC469D3" w14:textId="336136E2"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3C733F5" w14:textId="35C4CA69"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72B3128" w14:textId="77777777" w:rsidR="004E3D3B" w:rsidRPr="00D804F7" w:rsidRDefault="004E3D3B" w:rsidP="00E1035F">
            <w:pPr>
              <w:pStyle w:val="Pamatteksts"/>
              <w:numPr>
                <w:ilvl w:val="0"/>
                <w:numId w:val="8"/>
              </w:numPr>
              <w:ind w:left="0" w:hanging="8"/>
            </w:pPr>
          </w:p>
        </w:tc>
        <w:tc>
          <w:tcPr>
            <w:tcW w:w="1595" w:type="dxa"/>
          </w:tcPr>
          <w:p w14:paraId="4F09BB66" w14:textId="55A9A613"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Izmeklēšanas veida maiņa</w:t>
            </w:r>
          </w:p>
        </w:tc>
        <w:tc>
          <w:tcPr>
            <w:tcW w:w="4213" w:type="dxa"/>
          </w:tcPr>
          <w:p w14:paraId="2E419722" w14:textId="55C40BA6"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KP izmeklēšanas veida norādīšana un tā maiņa ar šādiem iespējamajiem variantiem:</w:t>
            </w:r>
          </w:p>
          <w:p w14:paraId="556B8C2B" w14:textId="5BB617DC" w:rsidR="004E3D3B" w:rsidRPr="00D804F7" w:rsidRDefault="004E3D3B" w:rsidP="004B2526">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rsidRPr="00D804F7">
              <w:t>Vispārējā kārtībā;</w:t>
            </w:r>
          </w:p>
          <w:p w14:paraId="47BF077E" w14:textId="3C4FB6A3" w:rsidR="004E3D3B" w:rsidRPr="00D52412" w:rsidRDefault="004E3D3B" w:rsidP="004B2526">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rsidRPr="00D52412">
              <w:t>Paātrinātā kārtībā. Sistēmā nepieciešams iestrādāt atsevišķi atzīmējamus laukus ar iespēju norādīt pamatojumu, kādēļ kriminālprocess netiek virzīts paātrinātā kārtībā. Jānodrošina šo datu izgūšanas iespēja statistikas iegūšanas nolūkos;</w:t>
            </w:r>
          </w:p>
          <w:p w14:paraId="565224C0" w14:textId="396DB97F" w:rsidR="004E3D3B" w:rsidRPr="00D804F7" w:rsidRDefault="004E3D3B" w:rsidP="7162A12D">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rsidRPr="00D804F7">
              <w:t xml:space="preserve">Audzinoša </w:t>
            </w:r>
            <w:r>
              <w:t xml:space="preserve">rakstura </w:t>
            </w:r>
            <w:r w:rsidRPr="00D804F7">
              <w:t>piespiedu līdzekļa noteikšana</w:t>
            </w:r>
            <w:r w:rsidRPr="7162A12D">
              <w:t>;</w:t>
            </w:r>
          </w:p>
          <w:p w14:paraId="15A6C584" w14:textId="77777777" w:rsidR="004E3D3B" w:rsidRDefault="004E3D3B" w:rsidP="004B2526">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rsidRPr="00D804F7">
              <w:lastRenderedPageBreak/>
              <w:t xml:space="preserve">Medicīniskā rakstura </w:t>
            </w:r>
            <w:r>
              <w:t xml:space="preserve">piespiedu </w:t>
            </w:r>
            <w:r w:rsidRPr="00D804F7">
              <w:t>līdzekļ</w:t>
            </w:r>
            <w:r>
              <w:t>a</w:t>
            </w:r>
            <w:r w:rsidRPr="00D804F7">
              <w:t xml:space="preserve"> piemērošana</w:t>
            </w:r>
            <w:r>
              <w:t>;</w:t>
            </w:r>
          </w:p>
          <w:p w14:paraId="39F40636" w14:textId="77777777" w:rsidR="004E3D3B" w:rsidRDefault="004E3D3B" w:rsidP="00CD2722">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t>Process par noziedzīgi iegūtu mantu;</w:t>
            </w:r>
          </w:p>
          <w:p w14:paraId="465E56EB" w14:textId="0922E463" w:rsidR="004E3D3B" w:rsidRPr="00D804F7" w:rsidRDefault="004E3D3B" w:rsidP="00CD2722">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t>Procesu par piespiedu ietekmēšanas līdzekļa piemērošanu juridiskajai personai.</w:t>
            </w:r>
          </w:p>
          <w:p w14:paraId="4367193D" w14:textId="1A59CA3D"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Mainot izmeklēšanas veidu jānodrošina iespēja sistēmā norādīt nepieciešamās veicamās procesuālās darbības ar automātisku DU izveidi, atbilstoši noteiktā procesa vedama nodrošināma atbilstošu dokumentu un uzdevumu izveides.</w:t>
            </w:r>
          </w:p>
        </w:tc>
        <w:tc>
          <w:tcPr>
            <w:tcW w:w="1441" w:type="dxa"/>
          </w:tcPr>
          <w:p w14:paraId="65400330" w14:textId="16656B7A"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 DU rīks</w:t>
            </w:r>
          </w:p>
        </w:tc>
        <w:tc>
          <w:tcPr>
            <w:tcW w:w="261" w:type="dxa"/>
          </w:tcPr>
          <w:p w14:paraId="0B7A3477" w14:textId="338339B2"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5277606" w14:textId="6543DF29"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6EA5DDC2" w14:textId="77777777" w:rsidR="004E3D3B" w:rsidRPr="00D804F7" w:rsidRDefault="004E3D3B" w:rsidP="00C124B5">
            <w:pPr>
              <w:pStyle w:val="Pamatteksts"/>
              <w:numPr>
                <w:ilvl w:val="0"/>
                <w:numId w:val="8"/>
              </w:numPr>
              <w:ind w:left="0" w:hanging="8"/>
            </w:pPr>
          </w:p>
        </w:tc>
        <w:tc>
          <w:tcPr>
            <w:tcW w:w="1595" w:type="dxa"/>
          </w:tcPr>
          <w:p w14:paraId="6C395D07" w14:textId="6D774FCF"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Darbplūsmu konfigurēšana atkarībā no izmeklēšanas veida</w:t>
            </w:r>
          </w:p>
        </w:tc>
        <w:tc>
          <w:tcPr>
            <w:tcW w:w="4213" w:type="dxa"/>
          </w:tcPr>
          <w:p w14:paraId="6FB2C88E" w14:textId="5EF8AFD0"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administratoriem konfigurēt obligāti veicamās izmeklēšanas procesuālās un citas darbības un ar to saistītie DU un darbplūsmas atkarībā no izmeklēšanas veida. DU pārvaldība jānodrošina saskaņā ar sadaļā </w:t>
            </w:r>
            <w:r w:rsidRPr="00D804F7">
              <w:rPr>
                <w:color w:val="2B579A"/>
                <w:shd w:val="clear" w:color="auto" w:fill="E6E6E6"/>
              </w:rPr>
              <w:fldChar w:fldCharType="begin"/>
            </w:r>
            <w:r w:rsidRPr="00D804F7">
              <w:instrText xml:space="preserve"> REF _Ref57023635 \r \h  \* MERGEFORMAT </w:instrText>
            </w:r>
            <w:r w:rsidRPr="00D804F7">
              <w:rPr>
                <w:color w:val="2B579A"/>
                <w:shd w:val="clear" w:color="auto" w:fill="E6E6E6"/>
              </w:rPr>
            </w:r>
            <w:r w:rsidRPr="00D804F7">
              <w:rPr>
                <w:color w:val="2B579A"/>
                <w:shd w:val="clear" w:color="auto" w:fill="E6E6E6"/>
              </w:rPr>
              <w:fldChar w:fldCharType="separate"/>
            </w:r>
            <w:r>
              <w:t>7.1.4</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_Ref57023635 \h  \* MERGEFORMAT </w:instrText>
            </w:r>
            <w:r w:rsidRPr="00D804F7">
              <w:rPr>
                <w:color w:val="2B579A"/>
                <w:shd w:val="clear" w:color="auto" w:fill="E6E6E6"/>
              </w:rPr>
            </w:r>
            <w:r w:rsidRPr="00D804F7">
              <w:rPr>
                <w:color w:val="2B579A"/>
                <w:shd w:val="clear" w:color="auto" w:fill="E6E6E6"/>
              </w:rPr>
              <w:fldChar w:fldCharType="separate"/>
            </w:r>
            <w:r w:rsidRPr="00367667">
              <w:t>Darba uzdevumu pārvaldība</w:t>
            </w:r>
            <w:r w:rsidRPr="00D804F7">
              <w:rPr>
                <w:color w:val="2B579A"/>
                <w:shd w:val="clear" w:color="auto" w:fill="E6E6E6"/>
              </w:rPr>
              <w:fldChar w:fldCharType="end"/>
            </w:r>
            <w:r w:rsidRPr="00D804F7">
              <w:t xml:space="preserve"> norādītajām prasībām</w:t>
            </w:r>
          </w:p>
        </w:tc>
        <w:tc>
          <w:tcPr>
            <w:tcW w:w="1441" w:type="dxa"/>
          </w:tcPr>
          <w:p w14:paraId="38C4E8E5" w14:textId="25F5DE70"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c>
          <w:tcPr>
            <w:tcW w:w="261" w:type="dxa"/>
          </w:tcPr>
          <w:p w14:paraId="7D30C3F6" w14:textId="4C4920FA"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27C5D25E" w14:textId="475639EB"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6412420A" w14:textId="77777777" w:rsidR="004E3D3B" w:rsidRPr="00D804F7" w:rsidRDefault="004E3D3B" w:rsidP="00E1035F">
            <w:pPr>
              <w:pStyle w:val="Pamatteksts"/>
              <w:numPr>
                <w:ilvl w:val="0"/>
                <w:numId w:val="8"/>
              </w:numPr>
              <w:ind w:left="0" w:hanging="8"/>
            </w:pPr>
          </w:p>
        </w:tc>
        <w:tc>
          <w:tcPr>
            <w:tcW w:w="1595" w:type="dxa"/>
          </w:tcPr>
          <w:p w14:paraId="2B7C5E57" w14:textId="13F1F129"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Rezolūcijas saņemšana, rezolūcijas došana</w:t>
            </w:r>
          </w:p>
        </w:tc>
        <w:tc>
          <w:tcPr>
            <w:tcW w:w="4213" w:type="dxa"/>
          </w:tcPr>
          <w:p w14:paraId="4CA9515E" w14:textId="77777777"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situācijās, kad nav iespējams vairākām personām parakstīt E-dokumentu ar drošu elektronisko parakstu, bet jāveic dokumenta apstiprināšana dažādās tā stadijās un dažādās iestādēs, kopā ar dokumentu jānodrošina iespēja pieprasīt rezolūciju un sniegt rezolūciju. Rezolūcija jāuzskata kā elektroniski nedalāmi ar dokumentu saistīta. </w:t>
            </w:r>
          </w:p>
          <w:p w14:paraId="5D3BE7E0" w14:textId="049E7CA7" w:rsidR="004E3D3B" w:rsidRPr="00D804F7" w:rsidRDefault="004E3D3B" w:rsidP="00C80306">
            <w:pPr>
              <w:pStyle w:val="Pamatteksts"/>
              <w:cnfStyle w:val="000000000000" w:firstRow="0" w:lastRow="0" w:firstColumn="0" w:lastColumn="0" w:oddVBand="0" w:evenVBand="0" w:oddHBand="0" w:evenHBand="0" w:firstRowFirstColumn="0" w:firstRowLastColumn="0" w:lastRowFirstColumn="0" w:lastRowLastColumn="0"/>
            </w:pPr>
            <w:r w:rsidRPr="00D804F7">
              <w:t>Ar citām iestādēm ar rezolūcijām apmaiņa notiek izmantojot ELK</w:t>
            </w:r>
            <w:r w:rsidRPr="00C80306">
              <w:t xml:space="preserve"> - nosūtītājiestāde nosūta ar </w:t>
            </w:r>
            <w:r>
              <w:t>E-</w:t>
            </w:r>
            <w:r w:rsidRPr="00C80306">
              <w:t xml:space="preserve">lietas materiālu saistīto materiālu "Rezolūcijas pieprasījums", savukārt </w:t>
            </w:r>
            <w:r>
              <w:t xml:space="preserve">saņēmēja </w:t>
            </w:r>
            <w:r w:rsidRPr="00C80306">
              <w:t>iestāde saņemot šādu uzdevumu, attiecīgi veido izpildes (Piekrīt vai noraida) dokumentu "Rezolūcija", kurš atsaucas uz "Rezolūcijas pieprasījumu" kā saistīto materiālu.</w:t>
            </w:r>
          </w:p>
        </w:tc>
        <w:tc>
          <w:tcPr>
            <w:tcW w:w="1441" w:type="dxa"/>
          </w:tcPr>
          <w:p w14:paraId="5E3B6606" w14:textId="6B895E20"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ELK</w:t>
            </w:r>
          </w:p>
        </w:tc>
        <w:tc>
          <w:tcPr>
            <w:tcW w:w="261" w:type="dxa"/>
          </w:tcPr>
          <w:p w14:paraId="41A86A32" w14:textId="2C830351"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492C2E40" w14:textId="4F999A22"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8C43321" w14:textId="77777777" w:rsidR="004E3D3B" w:rsidRPr="00D804F7" w:rsidRDefault="004E3D3B" w:rsidP="00E1035F">
            <w:pPr>
              <w:pStyle w:val="Pamatteksts"/>
              <w:numPr>
                <w:ilvl w:val="0"/>
                <w:numId w:val="8"/>
              </w:numPr>
              <w:ind w:left="0" w:hanging="8"/>
            </w:pPr>
          </w:p>
        </w:tc>
        <w:tc>
          <w:tcPr>
            <w:tcW w:w="1595" w:type="dxa"/>
          </w:tcPr>
          <w:p w14:paraId="19EA6E67" w14:textId="12FBB9C6"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Izmeklēšana statusu un stadiju atspoguļošana</w:t>
            </w:r>
          </w:p>
        </w:tc>
        <w:tc>
          <w:tcPr>
            <w:tcW w:w="4213" w:type="dxa"/>
          </w:tcPr>
          <w:p w14:paraId="519A312B" w14:textId="030B273A"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izmeklēšanas statusu un stadiju atspoguļošana. IIIS2 jānodrošina iespēja mainīt statusus, pie statusu maiņas pārbaudot, vai pie pārejas uz citu statusu vai stadiju ir veiktas visas nepieciešamās procesuālās vai citas darbības.</w:t>
            </w:r>
          </w:p>
        </w:tc>
        <w:tc>
          <w:tcPr>
            <w:tcW w:w="1441" w:type="dxa"/>
          </w:tcPr>
          <w:p w14:paraId="235D30F7" w14:textId="3F3BF81F"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c>
          <w:tcPr>
            <w:tcW w:w="261" w:type="dxa"/>
          </w:tcPr>
          <w:p w14:paraId="7451056F" w14:textId="392314D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07588B6" w14:textId="68D66631"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018CE9FA" w14:textId="77777777" w:rsidR="004E3D3B" w:rsidRPr="00D804F7" w:rsidRDefault="004E3D3B" w:rsidP="00E1035F">
            <w:pPr>
              <w:pStyle w:val="Pamatteksts"/>
              <w:numPr>
                <w:ilvl w:val="0"/>
                <w:numId w:val="8"/>
              </w:numPr>
              <w:ind w:left="0" w:hanging="8"/>
            </w:pPr>
          </w:p>
        </w:tc>
        <w:tc>
          <w:tcPr>
            <w:tcW w:w="1595" w:type="dxa"/>
          </w:tcPr>
          <w:p w14:paraId="15F8D6DE" w14:textId="3956E1D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t xml:space="preserve">E-lietas materiālu izdrukas iespēja </w:t>
            </w:r>
          </w:p>
        </w:tc>
        <w:tc>
          <w:tcPr>
            <w:tcW w:w="4213" w:type="dxa"/>
          </w:tcPr>
          <w:p w14:paraId="6A1FBE35" w14:textId="3FC3ADCA"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situācijās, kad lietas dalībnieks </w:t>
            </w:r>
            <w:r>
              <w:t>lūdz</w:t>
            </w:r>
            <w:r w:rsidRPr="00D804F7">
              <w:t xml:space="preserve"> iepazīties ar materiāliem fiziskā formātā un Procesa virzītājs piekrīt šādai vēlmei, jānodrošina E-lietas materiālu izgūšana (izdruka). PDVK jānodrošina iespēja veikt visu E-dokumentu un datņu </w:t>
            </w:r>
            <w:r>
              <w:t>izdruku vismaz .docx, .pdf, .edoc, .odf. un .txt formātos</w:t>
            </w:r>
            <w:r w:rsidRPr="00D804F7">
              <w:t>. Vienlaikus ar izdruku, E-lietas materiālus, kurus nav iespējams izdrukāt</w:t>
            </w:r>
            <w:r>
              <w:t xml:space="preserve"> vai kuru izdruka nerada to pašu pievienoto vērtību, piemēram, .xls failiem</w:t>
            </w:r>
            <w:r w:rsidRPr="00D804F7">
              <w:t>, jāsagatavo kopēšanai uz ārējiem datu nesējiem, izdrukājot to sarakstu, kurš pievienojams izdrukām.</w:t>
            </w:r>
          </w:p>
          <w:p w14:paraId="0657BB39" w14:textId="2DF1D279"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Izdrukai nodrošināmo datņu formātu kopums tiks precizēts izstrādes laikā.</w:t>
            </w:r>
          </w:p>
        </w:tc>
        <w:tc>
          <w:tcPr>
            <w:tcW w:w="1441" w:type="dxa"/>
          </w:tcPr>
          <w:p w14:paraId="6EB63E00" w14:textId="6FA50CF0"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w:t>
            </w:r>
          </w:p>
        </w:tc>
        <w:tc>
          <w:tcPr>
            <w:tcW w:w="261" w:type="dxa"/>
          </w:tcPr>
          <w:p w14:paraId="35988F74" w14:textId="11E44558"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1FDF535" w14:textId="28255D0F"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0C5F4563" w14:textId="77777777" w:rsidR="004E3D3B" w:rsidRPr="00D804F7" w:rsidRDefault="004E3D3B" w:rsidP="00E1035F">
            <w:pPr>
              <w:pStyle w:val="Pamatteksts"/>
              <w:numPr>
                <w:ilvl w:val="0"/>
                <w:numId w:val="8"/>
              </w:numPr>
              <w:ind w:left="0" w:hanging="8"/>
            </w:pPr>
            <w:bookmarkStart w:id="64" w:name="_Ref67903671"/>
          </w:p>
        </w:tc>
        <w:bookmarkEnd w:id="64"/>
        <w:tc>
          <w:tcPr>
            <w:tcW w:w="1595" w:type="dxa"/>
          </w:tcPr>
          <w:p w14:paraId="3DF5A54E" w14:textId="14E3428F"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t>E-lietas materiālu iepazīstināšanas iespēja</w:t>
            </w:r>
          </w:p>
        </w:tc>
        <w:tc>
          <w:tcPr>
            <w:tcW w:w="4213" w:type="dxa"/>
          </w:tcPr>
          <w:p w14:paraId="16C0917D"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lietas dalībnieku iepazīstināt ar E-lietas materiāliem uz datora vai citas iekārtas ekrāna. Šādas iepazīstināšanas gaitā jānodrošina iespēja fiksēt:</w:t>
            </w:r>
          </w:p>
          <w:p w14:paraId="1E2B52DA" w14:textId="79787043" w:rsidR="004E3D3B" w:rsidRPr="00D804F7" w:rsidRDefault="004E3D3B" w:rsidP="004B2526">
            <w:pPr>
              <w:pStyle w:val="Pamatteksts"/>
              <w:numPr>
                <w:ilvl w:val="0"/>
                <w:numId w:val="48"/>
              </w:numPr>
              <w:cnfStyle w:val="000000000000" w:firstRow="0" w:lastRow="0" w:firstColumn="0" w:lastColumn="0" w:oddVBand="0" w:evenVBand="0" w:oddHBand="0" w:evenHBand="0" w:firstRowFirstColumn="0" w:firstRowLastColumn="0" w:lastRowFirstColumn="0" w:lastRowLastColumn="0"/>
            </w:pPr>
            <w:r w:rsidRPr="00D804F7">
              <w:t>Lietas dalībnieka, kurš iepazīstas ar materiāliem identificējoša informācija;</w:t>
            </w:r>
          </w:p>
          <w:p w14:paraId="770ECE0A" w14:textId="77777777" w:rsidR="004E3D3B" w:rsidRPr="00D804F7" w:rsidRDefault="004E3D3B" w:rsidP="004B2526">
            <w:pPr>
              <w:pStyle w:val="Pamatteksts"/>
              <w:numPr>
                <w:ilvl w:val="0"/>
                <w:numId w:val="48"/>
              </w:numPr>
              <w:cnfStyle w:val="000000000000" w:firstRow="0" w:lastRow="0" w:firstColumn="0" w:lastColumn="0" w:oddVBand="0" w:evenVBand="0" w:oddHBand="0" w:evenHBand="0" w:firstRowFirstColumn="0" w:firstRowLastColumn="0" w:lastRowFirstColumn="0" w:lastRowLastColumn="0"/>
            </w:pPr>
            <w:r w:rsidRPr="00D804F7">
              <w:t>klātesošās Amatpersonas dati</w:t>
            </w:r>
          </w:p>
          <w:p w14:paraId="29340312" w14:textId="77777777" w:rsidR="004E3D3B" w:rsidRPr="00D804F7" w:rsidRDefault="004E3D3B" w:rsidP="004B2526">
            <w:pPr>
              <w:pStyle w:val="Pamatteksts"/>
              <w:numPr>
                <w:ilvl w:val="0"/>
                <w:numId w:val="48"/>
              </w:numPr>
              <w:cnfStyle w:val="000000000000" w:firstRow="0" w:lastRow="0" w:firstColumn="0" w:lastColumn="0" w:oddVBand="0" w:evenVBand="0" w:oddHBand="0" w:evenHBand="0" w:firstRowFirstColumn="0" w:firstRowLastColumn="0" w:lastRowFirstColumn="0" w:lastRowLastColumn="0"/>
            </w:pPr>
            <w:r w:rsidRPr="00D804F7">
              <w:t>kad ir notikusi iepazīšanās ar materiāliem un</w:t>
            </w:r>
          </w:p>
          <w:p w14:paraId="32B056D2" w14:textId="77777777" w:rsidR="004E3D3B" w:rsidRDefault="004E3D3B" w:rsidP="004B2526">
            <w:pPr>
              <w:pStyle w:val="Pamatteksts"/>
              <w:numPr>
                <w:ilvl w:val="0"/>
                <w:numId w:val="48"/>
              </w:numPr>
              <w:cnfStyle w:val="000000000000" w:firstRow="0" w:lastRow="0" w:firstColumn="0" w:lastColumn="0" w:oddVBand="0" w:evenVBand="0" w:oddHBand="0" w:evenHBand="0" w:firstRowFirstColumn="0" w:firstRowLastColumn="0" w:lastRowFirstColumn="0" w:lastRowLastColumn="0"/>
            </w:pPr>
            <w:r w:rsidRPr="00D804F7">
              <w:t xml:space="preserve">ar kādiem materiāliem lietas dalībnieks iepazinies. </w:t>
            </w:r>
          </w:p>
          <w:p w14:paraId="13D37FF9" w14:textId="04227253" w:rsidR="004E3D3B" w:rsidRPr="00D804F7" w:rsidRDefault="004E3D3B" w:rsidP="00196F8D">
            <w:pPr>
              <w:pStyle w:val="Pamatteksts"/>
              <w:cnfStyle w:val="000000000000" w:firstRow="0" w:lastRow="0" w:firstColumn="0" w:lastColumn="0" w:oddVBand="0" w:evenVBand="0" w:oddHBand="0" w:evenHBand="0" w:firstRowFirstColumn="0" w:firstRowLastColumn="0" w:lastRowFirstColumn="0" w:lastRowLastColumn="0"/>
            </w:pPr>
            <w:r>
              <w:t>Prasība nav jānodrošina, ja ELP izstrādes ietvaros šāds risinājums ir izstrādāts.</w:t>
            </w:r>
          </w:p>
        </w:tc>
        <w:tc>
          <w:tcPr>
            <w:tcW w:w="1441" w:type="dxa"/>
          </w:tcPr>
          <w:p w14:paraId="33E136BE" w14:textId="67EF8493"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w:t>
            </w:r>
          </w:p>
        </w:tc>
        <w:tc>
          <w:tcPr>
            <w:tcW w:w="261" w:type="dxa"/>
          </w:tcPr>
          <w:p w14:paraId="35CE578E" w14:textId="7D44F963"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C18500A" w14:textId="262A3D87"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1D4D3E1" w14:textId="77777777" w:rsidR="004E3D3B" w:rsidRPr="00D804F7" w:rsidRDefault="004E3D3B" w:rsidP="00E1035F">
            <w:pPr>
              <w:pStyle w:val="Pamatteksts"/>
              <w:numPr>
                <w:ilvl w:val="0"/>
                <w:numId w:val="8"/>
              </w:numPr>
              <w:ind w:left="0" w:hanging="8"/>
            </w:pPr>
          </w:p>
        </w:tc>
        <w:tc>
          <w:tcPr>
            <w:tcW w:w="1595" w:type="dxa"/>
          </w:tcPr>
          <w:p w14:paraId="0CD15847" w14:textId="1F22A7D0"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Dežurējošo prokuroru reģistrs</w:t>
            </w:r>
          </w:p>
        </w:tc>
        <w:tc>
          <w:tcPr>
            <w:tcW w:w="4213" w:type="dxa"/>
          </w:tcPr>
          <w:p w14:paraId="563440E2" w14:textId="1CA87606"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informācijas iegūšana no ProIS sistēmas par dežurējošajiem prokuroriem, lai nodrošinātu precīzu informācijas saņēmēju situācijās, kad nepieciešams informēt attiecīgās LRP struktūrvienības dežurējošos prokurorus</w:t>
            </w:r>
            <w:r>
              <w:t xml:space="preserve"> un </w:t>
            </w:r>
            <w:r w:rsidRPr="00563E68">
              <w:t xml:space="preserve">nodrošināt </w:t>
            </w:r>
            <w:r>
              <w:t xml:space="preserve">viņiem </w:t>
            </w:r>
            <w:r w:rsidRPr="00563E68">
              <w:t xml:space="preserve">plašākas </w:t>
            </w:r>
            <w:r>
              <w:t xml:space="preserve">pieejas </w:t>
            </w:r>
            <w:r w:rsidRPr="00563E68">
              <w:t>tiesības</w:t>
            </w:r>
            <w:r w:rsidRPr="00D804F7">
              <w:t>. Šāda funkcionalitāte nodrošināma, ja šāda informācija no ProIS ir padarīta pieejama apmaiņai izmantojot ELK</w:t>
            </w:r>
            <w:r>
              <w:t xml:space="preserve"> koplietošanas kalendārus</w:t>
            </w:r>
            <w:r w:rsidRPr="00D804F7">
              <w:t>.</w:t>
            </w:r>
          </w:p>
        </w:tc>
        <w:tc>
          <w:tcPr>
            <w:tcW w:w="1441" w:type="dxa"/>
          </w:tcPr>
          <w:p w14:paraId="2DA9F492" w14:textId="6953219A"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 ProIS</w:t>
            </w:r>
          </w:p>
        </w:tc>
        <w:tc>
          <w:tcPr>
            <w:tcW w:w="261" w:type="dxa"/>
          </w:tcPr>
          <w:p w14:paraId="4ABBBF0A" w14:textId="5A20428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FDAAEFC" w14:textId="08359A96"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36658CC1" w14:textId="77777777" w:rsidR="004E3D3B" w:rsidRPr="00D804F7" w:rsidRDefault="004E3D3B" w:rsidP="00E1035F">
            <w:pPr>
              <w:pStyle w:val="Pamatteksts"/>
              <w:numPr>
                <w:ilvl w:val="0"/>
                <w:numId w:val="8"/>
              </w:numPr>
              <w:ind w:left="0" w:hanging="8"/>
            </w:pPr>
          </w:p>
        </w:tc>
        <w:tc>
          <w:tcPr>
            <w:tcW w:w="1595" w:type="dxa"/>
          </w:tcPr>
          <w:p w14:paraId="70D5AB77" w14:textId="083E9D2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Izmeklēšanas darbību kalendārs, koplietošanas kalendāri</w:t>
            </w:r>
          </w:p>
        </w:tc>
        <w:tc>
          <w:tcPr>
            <w:tcW w:w="4213" w:type="dxa"/>
          </w:tcPr>
          <w:p w14:paraId="67E8E9A2" w14:textId="272D9643" w:rsidR="004E3D3B" w:rsidRPr="00CC2D23"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CC2D23">
              <w:t xml:space="preserve">IIIS2 jānodrošina Kalendāru pārvaldība saskaņā ar </w:t>
            </w:r>
            <w:r w:rsidRPr="00CC2D23">
              <w:rPr>
                <w:color w:val="2B579A"/>
                <w:shd w:val="clear" w:color="auto" w:fill="E6E6E6"/>
              </w:rPr>
              <w:fldChar w:fldCharType="begin"/>
            </w:r>
            <w:r w:rsidRPr="00CC2D23">
              <w:instrText xml:space="preserve"> REF _Ref65145045 \r \h  \* MERGEFORMAT </w:instrText>
            </w:r>
            <w:r w:rsidRPr="00CC2D23">
              <w:rPr>
                <w:color w:val="2B579A"/>
                <w:shd w:val="clear" w:color="auto" w:fill="E6E6E6"/>
              </w:rPr>
            </w:r>
            <w:r w:rsidRPr="00CC2D23">
              <w:rPr>
                <w:color w:val="2B579A"/>
                <w:shd w:val="clear" w:color="auto" w:fill="E6E6E6"/>
              </w:rPr>
              <w:fldChar w:fldCharType="separate"/>
            </w:r>
            <w:r w:rsidRPr="00CC2D23">
              <w:t>7.1.5</w:t>
            </w:r>
            <w:r w:rsidRPr="00CC2D23">
              <w:rPr>
                <w:color w:val="2B579A"/>
                <w:shd w:val="clear" w:color="auto" w:fill="E6E6E6"/>
              </w:rPr>
              <w:fldChar w:fldCharType="end"/>
            </w:r>
            <w:r w:rsidRPr="00CC2D23">
              <w:t xml:space="preserve"> sadaļā </w:t>
            </w:r>
            <w:r w:rsidRPr="00CC2D23">
              <w:rPr>
                <w:color w:val="2B579A"/>
                <w:shd w:val="clear" w:color="auto" w:fill="E6E6E6"/>
              </w:rPr>
              <w:fldChar w:fldCharType="begin"/>
            </w:r>
            <w:r w:rsidRPr="00CC2D23">
              <w:instrText xml:space="preserve"> REF _Ref65145059 \h  \* MERGEFORMAT </w:instrText>
            </w:r>
            <w:r w:rsidRPr="00CC2D23">
              <w:rPr>
                <w:color w:val="2B579A"/>
                <w:shd w:val="clear" w:color="auto" w:fill="E6E6E6"/>
              </w:rPr>
            </w:r>
            <w:r w:rsidRPr="00CC2D23">
              <w:rPr>
                <w:color w:val="2B579A"/>
                <w:shd w:val="clear" w:color="auto" w:fill="E6E6E6"/>
              </w:rPr>
              <w:fldChar w:fldCharType="separate"/>
            </w:r>
            <w:r w:rsidRPr="00CC2D23">
              <w:t>Kalendāra pārvaldība</w:t>
            </w:r>
            <w:r w:rsidRPr="00CC2D23">
              <w:rPr>
                <w:color w:val="2B579A"/>
                <w:shd w:val="clear" w:color="auto" w:fill="E6E6E6"/>
              </w:rPr>
              <w:fldChar w:fldCharType="end"/>
            </w:r>
            <w:r w:rsidRPr="00CC2D23">
              <w:t xml:space="preserve"> norādītajām prasībām. KP ietvaros jānodrošina kalendāru koplietošana ar citām izmeklēšanā iesaistītajām iestādēm, tiesu un IeVP. Koplietošanas kalendāru sinhronizācija nodrošināma izmantojot TA uzturētās Koplietošanas komponenšu platformas (KKP) jeb E-lietas platformas integrācijas komponenti Koplietošanas kalendāri, kura nodrošinās sadarbību starp pamatdarbības IS kalendāriem. </w:t>
            </w:r>
          </w:p>
          <w:p w14:paraId="501FEEE3" w14:textId="11B500B5" w:rsidR="004E3D3B" w:rsidRPr="00D2289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CC2D23">
              <w:t>Citiem procesa dalībniekiem norādāma aizņemtības/pieejamības informācija, kā arī procesuālās darbības, kas saistītas ar KP, kurā procesa dalībnieks ir iesaistīts.</w:t>
            </w:r>
          </w:p>
        </w:tc>
        <w:tc>
          <w:tcPr>
            <w:tcW w:w="1441" w:type="dxa"/>
          </w:tcPr>
          <w:p w14:paraId="741C61A3" w14:textId="45CAF065"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Kalendāra rīks</w:t>
            </w:r>
          </w:p>
        </w:tc>
        <w:tc>
          <w:tcPr>
            <w:tcW w:w="261" w:type="dxa"/>
          </w:tcPr>
          <w:p w14:paraId="1DEF94D3" w14:textId="22A5F12B"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E51DC1D" w14:textId="1D439E2E"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6D68649" w14:textId="77777777" w:rsidR="004E3D3B" w:rsidRPr="00D804F7" w:rsidRDefault="004E3D3B" w:rsidP="00E1035F">
            <w:pPr>
              <w:pStyle w:val="Pamatteksts"/>
              <w:numPr>
                <w:ilvl w:val="0"/>
                <w:numId w:val="8"/>
              </w:numPr>
              <w:ind w:left="0" w:hanging="8"/>
            </w:pPr>
          </w:p>
        </w:tc>
        <w:tc>
          <w:tcPr>
            <w:tcW w:w="1595" w:type="dxa"/>
          </w:tcPr>
          <w:p w14:paraId="1EEA8ED7" w14:textId="0BC6162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4E3D3B">
              <w:rPr>
                <w:rFonts w:cs="Arial"/>
                <w:color w:val="000000" w:themeColor="text1"/>
              </w:rPr>
              <w:t>Notikuma Fabulas sasaiste ar metadatiem</w:t>
            </w:r>
          </w:p>
        </w:tc>
        <w:tc>
          <w:tcPr>
            <w:tcW w:w="4213" w:type="dxa"/>
          </w:tcPr>
          <w:p w14:paraId="2040405E" w14:textId="1CA94826"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Notikuma vai NN aprakstu veidojot jānodrošina iespēja ar karstajiem taustiņiem izvēlēties metadatu vai reģistru ierakstus un iekļaut tos kā strukturētas informācijas vienumus Fabulas tekstā. Piemēram, uzrakstot “:P” tiek uzsākat personas meklēšana ar pilna teksta meklēšanu primāri no Personu reģistra ierakstiem. </w:t>
            </w:r>
          </w:p>
          <w:p w14:paraId="27768C5F" w14:textId="50B15678"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Ja rakstot Fabulu nav tikusi veikta teksta sasaiste ar metadatiem, tad jānodrošina iespēja veikt automātisku pilna teksta metadatu meklēšanu pēc teksta fragmentiem, piemēram, divu burtu un 1-4 ciparu tekstu sasaistot ar transportlīdzekļu reģistra ierakstu. Automātiskā meklēšana šādā  gadījumā iezīmē ieteikumu sasaistāmajiem reģistru ierakstiem ar iespēju lietotājam to apstiprināt.</w:t>
            </w:r>
          </w:p>
        </w:tc>
        <w:tc>
          <w:tcPr>
            <w:tcW w:w="1441" w:type="dxa"/>
          </w:tcPr>
          <w:p w14:paraId="09F3F02E" w14:textId="3E4B70E5"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p>
        </w:tc>
        <w:tc>
          <w:tcPr>
            <w:tcW w:w="261" w:type="dxa"/>
          </w:tcPr>
          <w:p w14:paraId="3226CC2E" w14:textId="5321BF35"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E518733" w14:textId="21068E8B"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24785C9D" w14:textId="77777777" w:rsidR="004E3D3B" w:rsidRPr="00D804F7" w:rsidRDefault="004E3D3B" w:rsidP="00E1035F">
            <w:pPr>
              <w:pStyle w:val="Pamatteksts"/>
              <w:numPr>
                <w:ilvl w:val="0"/>
                <w:numId w:val="8"/>
              </w:numPr>
              <w:ind w:left="0" w:hanging="8"/>
            </w:pPr>
          </w:p>
        </w:tc>
        <w:tc>
          <w:tcPr>
            <w:tcW w:w="1595" w:type="dxa"/>
          </w:tcPr>
          <w:p w14:paraId="3885A7A3" w14:textId="5310933A"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Informācijas apmaiņa ar TIS, ProIS, IeVP IS, VID un citām E-lietas sistēmām</w:t>
            </w:r>
          </w:p>
        </w:tc>
        <w:tc>
          <w:tcPr>
            <w:tcW w:w="4213" w:type="dxa"/>
          </w:tcPr>
          <w:p w14:paraId="1AA8AF5C" w14:textId="089DBC66"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KRASS informācijas apmaiņa ar TIS, ProIS, IeVP IS, VID un citām E-lietas sistēmām izmantojot ELK, lai nodrošinātu iespēju apmainīties ar paziņojumiem, rezolūcijām, saitēm uz e-dokumentiem, </w:t>
            </w:r>
            <w:r w:rsidRPr="00CC2D23">
              <w:t>kalendāra ierakstiem.</w:t>
            </w:r>
            <w:r w:rsidRPr="00D804F7">
              <w:t xml:space="preserve"> </w:t>
            </w:r>
          </w:p>
          <w:p w14:paraId="358B8451" w14:textId="3664749D" w:rsidR="004E3D3B" w:rsidRPr="00D804F7" w:rsidRDefault="004E3D3B" w:rsidP="004C1426">
            <w:pPr>
              <w:pStyle w:val="Komentrateksts"/>
              <w:cnfStyle w:val="000000000000" w:firstRow="0" w:lastRow="0" w:firstColumn="0" w:lastColumn="0" w:oddVBand="0" w:evenVBand="0" w:oddHBand="0" w:evenHBand="0" w:firstRowFirstColumn="0" w:firstRowLastColumn="0" w:lastRowFirstColumn="0" w:lastRowLastColumn="0"/>
            </w:pPr>
            <w:r w:rsidRPr="00D804F7">
              <w:t xml:space="preserve">Informācijas apmaiņa realizējama saskaņā ar E-lietas platformas dokumentāciju par izmantojamajiem E-lietas koplietošanas risinājumiem un to integrāciju, kas tiks precizēta un izsniegta </w:t>
            </w:r>
            <w:r>
              <w:t>Izstrādātājam</w:t>
            </w:r>
            <w:r w:rsidRPr="00D804F7">
              <w:t xml:space="preserve"> pēc līguma noslēgšanas.</w:t>
            </w:r>
          </w:p>
          <w:p w14:paraId="7A7CDF52" w14:textId="1B655E76" w:rsidR="004E3D3B" w:rsidRPr="00D804F7" w:rsidRDefault="004E3D3B" w:rsidP="005F2678">
            <w:pPr>
              <w:pStyle w:val="Komentrateksts"/>
              <w:cnfStyle w:val="000000000000" w:firstRow="0" w:lastRow="0" w:firstColumn="0" w:lastColumn="0" w:oddVBand="0" w:evenVBand="0" w:oddHBand="0" w:evenHBand="0" w:firstRowFirstColumn="0" w:firstRowLastColumn="0" w:lastRowFirstColumn="0" w:lastRowLastColumn="0"/>
            </w:pPr>
            <w:r w:rsidRPr="00D804F7">
              <w:t>Šīs prasības realizācija atkarīga no ELK tehniskās gatavības datu apmaiņai. Ja ELK uz izstrādes brīdi tā nenodrošina nepieciešamo informācijas apmaiņu, jāparedz informācijas apmaiņas risinājumu izmantošana.</w:t>
            </w:r>
          </w:p>
        </w:tc>
        <w:tc>
          <w:tcPr>
            <w:tcW w:w="1441" w:type="dxa"/>
          </w:tcPr>
          <w:p w14:paraId="23903517" w14:textId="684D06A4"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 E-lietas platformas koplietošanas komponentes</w:t>
            </w:r>
          </w:p>
        </w:tc>
        <w:tc>
          <w:tcPr>
            <w:tcW w:w="261" w:type="dxa"/>
          </w:tcPr>
          <w:p w14:paraId="739C39AA" w14:textId="3B8F3A5F"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4434F687" w14:textId="2A458A06"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1C121A45" w14:textId="77777777" w:rsidR="004E3D3B" w:rsidRPr="00D804F7" w:rsidRDefault="004E3D3B" w:rsidP="00E1035F">
            <w:pPr>
              <w:pStyle w:val="Pamatteksts"/>
              <w:numPr>
                <w:ilvl w:val="0"/>
                <w:numId w:val="8"/>
              </w:numPr>
              <w:ind w:left="0" w:hanging="8"/>
            </w:pPr>
          </w:p>
        </w:tc>
        <w:tc>
          <w:tcPr>
            <w:tcW w:w="1595" w:type="dxa"/>
          </w:tcPr>
          <w:p w14:paraId="7D868FDF" w14:textId="67AE13E0"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Konvojēšana</w:t>
            </w:r>
          </w:p>
        </w:tc>
        <w:tc>
          <w:tcPr>
            <w:tcW w:w="4213" w:type="dxa"/>
          </w:tcPr>
          <w:p w14:paraId="2E4A50CE" w14:textId="70962E98"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J</w:t>
            </w:r>
            <w:r w:rsidRPr="000436B8">
              <w:t xml:space="preserve">a nepieciešams veikt personas konvojēšanu, </w:t>
            </w:r>
            <w:r>
              <w:t xml:space="preserve">procesa virzītājs </w:t>
            </w:r>
            <w:r w:rsidRPr="000436B8">
              <w:t>par to paziņo VP Kārtības policijas pārvaldei, nosūtot elektronisku pieprasījumu par konvoja nodrošināšanu. Gadījumā, ja izmeklēšanas darbība veicama ar personu, kura atrodas ieslodzījuma vietā, tiek saskaņots darbības laiks. Ieslodzījuma vietā tiek izdarīta nepieciešamā izmeklēšanas darbība, darbība tiek veikta, izmantojot pielāgotu tehnisko aprīkojumu.</w:t>
            </w:r>
          </w:p>
        </w:tc>
        <w:tc>
          <w:tcPr>
            <w:tcW w:w="1441" w:type="dxa"/>
          </w:tcPr>
          <w:p w14:paraId="740AACCC" w14:textId="707CBAD0"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t xml:space="preserve">KRASS, </w:t>
            </w:r>
            <w:r w:rsidRPr="00D804F7">
              <w:t>ELK, E-lietas platformas koplietošanas komponentes</w:t>
            </w:r>
          </w:p>
        </w:tc>
        <w:tc>
          <w:tcPr>
            <w:tcW w:w="261" w:type="dxa"/>
          </w:tcPr>
          <w:p w14:paraId="589416A1" w14:textId="7C17C1A8" w:rsidR="004E3D3B"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2747C2A" w14:textId="74168D5E"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388E6BC" w14:textId="77777777" w:rsidR="004E3D3B" w:rsidRPr="00D804F7" w:rsidRDefault="004E3D3B" w:rsidP="00E1035F">
            <w:pPr>
              <w:pStyle w:val="Pamatteksts"/>
              <w:numPr>
                <w:ilvl w:val="0"/>
                <w:numId w:val="8"/>
              </w:numPr>
              <w:ind w:left="0" w:hanging="8"/>
            </w:pPr>
          </w:p>
        </w:tc>
        <w:tc>
          <w:tcPr>
            <w:tcW w:w="1595" w:type="dxa"/>
          </w:tcPr>
          <w:p w14:paraId="6608A990" w14:textId="327C5C07"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Procesuālo izdevumu informācijas plūsma</w:t>
            </w:r>
          </w:p>
        </w:tc>
        <w:tc>
          <w:tcPr>
            <w:tcW w:w="4213" w:type="dxa"/>
          </w:tcPr>
          <w:p w14:paraId="6D273015" w14:textId="1A8771E2"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procesuālajām darbībām pievienot informāciju par procesuālajiem izdevumiem</w:t>
            </w:r>
          </w:p>
          <w:p w14:paraId="6C12F116" w14:textId="4C0740FE"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Procesuālo izmaksu summa;</w:t>
            </w:r>
          </w:p>
          <w:p w14:paraId="74994F83" w14:textId="5491269E" w:rsidR="004E3D3B"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Nodokļu informācija;</w:t>
            </w:r>
          </w:p>
          <w:p w14:paraId="5F835FA7" w14:textId="25BA14D1"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t>Procesuālo izmaksu kategorija;</w:t>
            </w:r>
          </w:p>
          <w:p w14:paraId="50BFCE74" w14:textId="77777777"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Saņēmēja informācija;</w:t>
            </w:r>
          </w:p>
          <w:p w14:paraId="25BF4C80" w14:textId="77777777"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KP numurs;</w:t>
            </w:r>
          </w:p>
          <w:p w14:paraId="641EBBEA" w14:textId="77777777"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Attaisnojuma dokumenta datne;</w:t>
            </w:r>
          </w:p>
          <w:p w14:paraId="111B749A" w14:textId="72FA0625" w:rsidR="004E3D3B" w:rsidRPr="00D804F7" w:rsidRDefault="004E3D3B" w:rsidP="38B4B70D">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t>Procesuālo izmaksu a</w:t>
            </w:r>
            <w:r w:rsidRPr="00D804F7">
              <w:t>pmaksas fakta fiksācija</w:t>
            </w:r>
            <w:r w:rsidRPr="38B4B70D">
              <w:t>.</w:t>
            </w:r>
          </w:p>
          <w:p w14:paraId="755DEF79" w14:textId="0F701D39" w:rsidR="004E3D3B" w:rsidRPr="00D804F7" w:rsidRDefault="004E3D3B" w:rsidP="004C1426">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 par procesuālajām izmaksām ar ELK palīdzību nododama LRP, TA kā E-lietai pievienotas datnes un E-dokumenti. Ja ELK nodrošina strukturētas informācijas apmaiņu, saistībā ar procesuālajiem izdevumiem, jānodrošina attiecīga informācijas nodošana. </w:t>
            </w:r>
          </w:p>
        </w:tc>
        <w:tc>
          <w:tcPr>
            <w:tcW w:w="1441" w:type="dxa"/>
          </w:tcPr>
          <w:p w14:paraId="2FB8DFF5" w14:textId="105D4373"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261" w:type="dxa"/>
          </w:tcPr>
          <w:p w14:paraId="121DF5B8" w14:textId="00BF1194"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EAC887E" w14:textId="78C678A5"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443107A4" w14:textId="77777777" w:rsidR="004E3D3B" w:rsidRPr="00D804F7" w:rsidRDefault="004E3D3B" w:rsidP="00C124B5">
            <w:pPr>
              <w:pStyle w:val="Pamatteksts"/>
              <w:numPr>
                <w:ilvl w:val="0"/>
                <w:numId w:val="8"/>
              </w:numPr>
              <w:ind w:left="0" w:hanging="8"/>
            </w:pPr>
          </w:p>
        </w:tc>
        <w:tc>
          <w:tcPr>
            <w:tcW w:w="1595" w:type="dxa"/>
          </w:tcPr>
          <w:p w14:paraId="27FEF679" w14:textId="33FAAE41"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Procesuālo izdevumu apkopojums</w:t>
            </w:r>
          </w:p>
        </w:tc>
        <w:tc>
          <w:tcPr>
            <w:tcW w:w="4213" w:type="dxa"/>
          </w:tcPr>
          <w:p w14:paraId="7B4235E7" w14:textId="0936DD48"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izveidot kopsavilkumu no visām ar KP saistītajām izmaksām</w:t>
            </w:r>
          </w:p>
        </w:tc>
        <w:tc>
          <w:tcPr>
            <w:tcW w:w="1441" w:type="dxa"/>
          </w:tcPr>
          <w:p w14:paraId="361AD6BB" w14:textId="03098B4E"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p>
        </w:tc>
        <w:tc>
          <w:tcPr>
            <w:tcW w:w="261" w:type="dxa"/>
          </w:tcPr>
          <w:p w14:paraId="134BD7E4" w14:textId="3D11FDAF"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4FA3B5C0" w14:textId="77777777" w:rsidR="000E7EB3" w:rsidRPr="00D804F7" w:rsidRDefault="000E7EB3" w:rsidP="000E7EB3">
      <w:pPr>
        <w:pStyle w:val="Pamatteksts"/>
      </w:pPr>
    </w:p>
    <w:p w14:paraId="343D2405" w14:textId="6759AE41" w:rsidR="003A0C28" w:rsidRPr="00D804F7" w:rsidRDefault="00A60903" w:rsidP="006E573E">
      <w:pPr>
        <w:pStyle w:val="Virsraksts2"/>
      </w:pPr>
      <w:bookmarkStart w:id="65" w:name="_Toc69755818"/>
      <w:r w:rsidRPr="00D804F7">
        <w:lastRenderedPageBreak/>
        <w:t xml:space="preserve">NIP. </w:t>
      </w:r>
      <w:r w:rsidR="00170C2C" w:rsidRPr="00D804F7">
        <w:t>E-lietās iesaistīto darbību saistībā ar nepilngadīgo process</w:t>
      </w:r>
      <w:bookmarkEnd w:id="56"/>
      <w:bookmarkEnd w:id="57"/>
      <w:bookmarkEnd w:id="65"/>
    </w:p>
    <w:p w14:paraId="3162FFEE" w14:textId="5FFE243B" w:rsidR="00DC22EB" w:rsidRPr="00D804F7" w:rsidRDefault="00DC22EB" w:rsidP="00DC22EB">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10</w:t>
      </w:r>
      <w:r w:rsidRPr="00D804F7">
        <w:rPr>
          <w:color w:val="2B579A"/>
          <w:shd w:val="clear" w:color="auto" w:fill="E6E6E6"/>
        </w:rPr>
        <w:fldChar w:fldCharType="end"/>
      </w:r>
      <w:r w:rsidRPr="00D804F7">
        <w:t xml:space="preserve"> NIP </w:t>
      </w:r>
      <w:r w:rsidR="00DE06BA" w:rsidRPr="00D804F7">
        <w:t>pamatinformācija</w:t>
      </w:r>
    </w:p>
    <w:tbl>
      <w:tblPr>
        <w:tblStyle w:val="PwCTableTextIC"/>
        <w:tblW w:w="0" w:type="auto"/>
        <w:tblLook w:val="06A0" w:firstRow="1" w:lastRow="0" w:firstColumn="1" w:lastColumn="0" w:noHBand="1" w:noVBand="1"/>
      </w:tblPr>
      <w:tblGrid>
        <w:gridCol w:w="2216"/>
        <w:gridCol w:w="7217"/>
      </w:tblGrid>
      <w:tr w:rsidR="00C00D5B" w:rsidRPr="00D804F7" w14:paraId="177ACD4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3C7962" w14:textId="77777777" w:rsidR="003A0C28" w:rsidRPr="00D804F7" w:rsidRDefault="003A0C28" w:rsidP="00C13DF8">
            <w:pPr>
              <w:pStyle w:val="Pamatteksts"/>
            </w:pPr>
            <w:r w:rsidRPr="00D804F7">
              <w:t>Procesa pamatinformācija</w:t>
            </w:r>
          </w:p>
        </w:tc>
        <w:tc>
          <w:tcPr>
            <w:tcW w:w="0" w:type="auto"/>
          </w:tcPr>
          <w:p w14:paraId="66098D33"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571AE7" w:rsidRPr="00D804F7" w14:paraId="7859BBA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20BD0E" w14:textId="77777777" w:rsidR="003A0C28" w:rsidRPr="00D804F7" w:rsidRDefault="003A0C28" w:rsidP="00C13DF8">
            <w:pPr>
              <w:pStyle w:val="Pamatteksts"/>
              <w:rPr>
                <w:b w:val="0"/>
              </w:rPr>
            </w:pPr>
            <w:r w:rsidRPr="00D804F7">
              <w:t>Procesa mērķis</w:t>
            </w:r>
          </w:p>
        </w:tc>
        <w:tc>
          <w:tcPr>
            <w:tcW w:w="0" w:type="auto"/>
          </w:tcPr>
          <w:p w14:paraId="4C01B3C0" w14:textId="4C023087" w:rsidR="003A0C28" w:rsidRPr="00D804F7" w:rsidRDefault="00A60903"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Nodrošināt </w:t>
            </w:r>
            <w:r w:rsidR="00571AE7" w:rsidRPr="00D804F7">
              <w:t xml:space="preserve">informācijas </w:t>
            </w:r>
            <w:r w:rsidR="00915935" w:rsidRPr="00D804F7">
              <w:t xml:space="preserve">par darbībām ar nepilngadīgajiem </w:t>
            </w:r>
            <w:r w:rsidR="00571AE7" w:rsidRPr="00D804F7">
              <w:t xml:space="preserve">nodošanu uz NPAIS saskaņā </w:t>
            </w:r>
            <w:bookmarkStart w:id="66" w:name="_Hlk58596463"/>
            <w:r w:rsidR="00571AE7" w:rsidRPr="00D804F7">
              <w:t xml:space="preserve">ar MK 25.03.2014. noteikumu Nr.157 “Nepilngadīgo personu atbalsta informācijas sistēmas noteikumi” </w:t>
            </w:r>
            <w:bookmarkEnd w:id="66"/>
            <w:r w:rsidR="00571AE7" w:rsidRPr="00D804F7">
              <w:t>4. punktā ietvertiem nosacījumiem, kad informācija iekļaujama NPAIS</w:t>
            </w:r>
            <w:r w:rsidR="640853C7" w:rsidRPr="00D804F7">
              <w:t>,</w:t>
            </w:r>
            <w:r w:rsidR="00571AE7" w:rsidRPr="00D804F7">
              <w:t xml:space="preserve"> ņemot vērā situācijas pirms KP vai APP uzsākšanas.</w:t>
            </w:r>
          </w:p>
        </w:tc>
      </w:tr>
      <w:tr w:rsidR="00571AE7" w:rsidRPr="00D804F7" w14:paraId="44C9BFC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F24C30F" w14:textId="77777777" w:rsidR="003A0C28" w:rsidRPr="00D804F7" w:rsidRDefault="003A0C28" w:rsidP="00C13DF8">
            <w:pPr>
              <w:pStyle w:val="Pamatteksts"/>
              <w:rPr>
                <w:b w:val="0"/>
              </w:rPr>
            </w:pPr>
            <w:r w:rsidRPr="00D804F7">
              <w:t>Procesā iesaistītās puses</w:t>
            </w:r>
          </w:p>
        </w:tc>
        <w:tc>
          <w:tcPr>
            <w:tcW w:w="0" w:type="auto"/>
          </w:tcPr>
          <w:p w14:paraId="2BDFD3B6" w14:textId="4C1762E4" w:rsidR="003A0C28" w:rsidRPr="00D804F7" w:rsidRDefault="00A60903" w:rsidP="00C13DF8">
            <w:pPr>
              <w:pStyle w:val="Pamatteksts"/>
              <w:cnfStyle w:val="000000000000" w:firstRow="0" w:lastRow="0" w:firstColumn="0" w:lastColumn="0" w:oddVBand="0" w:evenVBand="0" w:oddHBand="0" w:evenHBand="0" w:firstRowFirstColumn="0" w:firstRowLastColumn="0" w:lastRowFirstColumn="0" w:lastRowLastColumn="0"/>
            </w:pPr>
            <w:r w:rsidRPr="00D804F7">
              <w:t>Patruļdienests, satiksmes uzraudzības amatpersonas, iecirkņa inspektors</w:t>
            </w:r>
            <w:r w:rsidR="00877739" w:rsidRPr="00D804F7">
              <w:t>, nepilngadīgo lietu inspektori</w:t>
            </w:r>
            <w:r w:rsidRPr="00D804F7">
              <w:t xml:space="preserve"> (</w:t>
            </w:r>
            <w:r w:rsidR="00606E52" w:rsidRPr="00D804F7">
              <w:t>A</w:t>
            </w:r>
            <w:r w:rsidR="006026FE" w:rsidRPr="00D804F7">
              <w:t>matpersona</w:t>
            </w:r>
            <w:r w:rsidRPr="00D804F7">
              <w:t>)</w:t>
            </w:r>
            <w:r w:rsidR="00BC19E3" w:rsidRPr="00D804F7">
              <w:t>;</w:t>
            </w:r>
            <w:r w:rsidR="00877739" w:rsidRPr="00D804F7">
              <w:t xml:space="preserve"> Sociālais dienests, VP bērnu atbalsta centrs (</w:t>
            </w:r>
            <w:r w:rsidR="00606E52" w:rsidRPr="00D804F7">
              <w:t>S</w:t>
            </w:r>
            <w:r w:rsidR="006026FE" w:rsidRPr="00D804F7">
              <w:t>ociālie darbinieki</w:t>
            </w:r>
            <w:r w:rsidR="00877739" w:rsidRPr="00D804F7">
              <w:t>)</w:t>
            </w:r>
          </w:p>
        </w:tc>
      </w:tr>
      <w:tr w:rsidR="00571AE7" w:rsidRPr="00D804F7" w14:paraId="0CDE72E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ACE8318" w14:textId="77777777" w:rsidR="003A0C28" w:rsidRPr="00D804F7" w:rsidRDefault="003A0C28" w:rsidP="00C13DF8">
            <w:pPr>
              <w:pStyle w:val="Pamatteksts"/>
              <w:rPr>
                <w:b w:val="0"/>
              </w:rPr>
            </w:pPr>
            <w:r w:rsidRPr="00D804F7">
              <w:t>Procesa sākums</w:t>
            </w:r>
          </w:p>
        </w:tc>
        <w:tc>
          <w:tcPr>
            <w:tcW w:w="0" w:type="auto"/>
          </w:tcPr>
          <w:p w14:paraId="2F87EEBC" w14:textId="619F4343"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Identificēts, ka Notikumā iesaistīti nepilngadīgie </w:t>
            </w:r>
          </w:p>
        </w:tc>
      </w:tr>
      <w:tr w:rsidR="00571AE7" w:rsidRPr="00D804F7" w14:paraId="46AF775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CEB8C4B" w14:textId="0DF8DFF0" w:rsidR="003A0C28" w:rsidRPr="00D804F7" w:rsidRDefault="003A0C28" w:rsidP="00C13DF8">
            <w:pPr>
              <w:pStyle w:val="Pamatteksts"/>
              <w:rPr>
                <w:b w:val="0"/>
              </w:rPr>
            </w:pPr>
            <w:r w:rsidRPr="00D804F7">
              <w:t>Procesa rezultāts</w:t>
            </w:r>
          </w:p>
        </w:tc>
        <w:tc>
          <w:tcPr>
            <w:tcW w:w="0" w:type="auto"/>
          </w:tcPr>
          <w:p w14:paraId="0371FACF" w14:textId="79B5EF32"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Veiktas nepieciešamās </w:t>
            </w:r>
            <w:r w:rsidR="00BC59DE" w:rsidRPr="00D804F7">
              <w:t xml:space="preserve">darbības </w:t>
            </w:r>
            <w:r w:rsidRPr="00D804F7">
              <w:t>nepilngadīgo tiesību nodrošināšan</w:t>
            </w:r>
            <w:r w:rsidR="00FE45E5" w:rsidRPr="00D804F7">
              <w:t>ā</w:t>
            </w:r>
            <w:r w:rsidRPr="00D804F7">
              <w:t xml:space="preserve"> un informācijas nodošanā</w:t>
            </w:r>
          </w:p>
        </w:tc>
      </w:tr>
      <w:tr w:rsidR="00571AE7" w:rsidRPr="00D804F7" w14:paraId="71A044A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48241E2" w14:textId="77777777" w:rsidR="003A0C28" w:rsidRPr="00D804F7" w:rsidRDefault="003A0C28" w:rsidP="00C13DF8">
            <w:pPr>
              <w:pStyle w:val="Pamatteksts"/>
              <w:rPr>
                <w:b w:val="0"/>
              </w:rPr>
            </w:pPr>
            <w:r w:rsidRPr="00D804F7">
              <w:t>Saistītie procesi</w:t>
            </w:r>
          </w:p>
        </w:tc>
        <w:tc>
          <w:tcPr>
            <w:tcW w:w="0" w:type="auto"/>
          </w:tcPr>
          <w:p w14:paraId="24266FEB" w14:textId="45060AA5"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832B0C" w:rsidRPr="00D804F7" w14:paraId="6659158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2BE8165" w14:textId="77777777" w:rsidR="00832B0C" w:rsidRPr="00D804F7" w:rsidRDefault="00832B0C" w:rsidP="00832B0C">
            <w:pPr>
              <w:pStyle w:val="Pamatteksts"/>
            </w:pPr>
            <w:r>
              <w:t>Projekta gaitā pilnveidojamie procesi</w:t>
            </w:r>
          </w:p>
        </w:tc>
        <w:tc>
          <w:tcPr>
            <w:tcW w:w="0" w:type="auto"/>
          </w:tcPr>
          <w:p w14:paraId="2176D1BD" w14:textId="0EFCD97C" w:rsidR="00832B0C"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p>
        </w:tc>
      </w:tr>
      <w:tr w:rsidR="00571AE7" w:rsidRPr="00D804F7" w14:paraId="109E5B2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C7713BD" w14:textId="61E10532" w:rsidR="003A0C28" w:rsidRPr="00D804F7" w:rsidRDefault="003A0C28" w:rsidP="00C13DF8">
            <w:pPr>
              <w:pStyle w:val="Pamatteksts"/>
              <w:rPr>
                <w:b w:val="0"/>
              </w:rPr>
            </w:pPr>
            <w:r w:rsidRPr="00D804F7">
              <w:t xml:space="preserve">Projekta gaitā izveidojamie </w:t>
            </w:r>
            <w:r w:rsidR="000C3F44" w:rsidRPr="00D804F7">
              <w:t>E-</w:t>
            </w:r>
            <w:r w:rsidRPr="00D804F7">
              <w:t>pakalpojumi</w:t>
            </w:r>
          </w:p>
        </w:tc>
        <w:tc>
          <w:tcPr>
            <w:tcW w:w="0" w:type="auto"/>
          </w:tcPr>
          <w:p w14:paraId="6F3CF560" w14:textId="47EFF390"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261C1454" w14:textId="77777777" w:rsidR="003A0C28" w:rsidRPr="00D804F7" w:rsidRDefault="003A0C28" w:rsidP="003A0C28">
      <w:pPr>
        <w:pStyle w:val="Pamatteksts"/>
      </w:pPr>
    </w:p>
    <w:p w14:paraId="1E44AB97" w14:textId="0A27A960" w:rsidR="003A0C28" w:rsidRPr="00D804F7" w:rsidRDefault="003A0C28" w:rsidP="006E573E">
      <w:pPr>
        <w:pStyle w:val="Virsraksts3"/>
      </w:pPr>
      <w:bookmarkStart w:id="67" w:name="_Toc56069222"/>
      <w:bookmarkStart w:id="68" w:name="_Toc69755819"/>
      <w:r w:rsidRPr="00D804F7">
        <w:t>Procesa diagramma</w:t>
      </w:r>
      <w:bookmarkEnd w:id="67"/>
      <w:bookmarkEnd w:id="68"/>
    </w:p>
    <w:p w14:paraId="1A3DD7EC" w14:textId="46DA7C42"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3</w:t>
      </w:r>
      <w:r>
        <w:rPr>
          <w:color w:val="2B579A"/>
          <w:shd w:val="clear" w:color="auto" w:fill="E6E6E6"/>
        </w:rPr>
        <w:fldChar w:fldCharType="end"/>
      </w:r>
      <w:r>
        <w:t xml:space="preserve"> </w:t>
      </w:r>
      <w:r w:rsidRPr="00D804F7">
        <w:t>NIP procesa diagramma</w:t>
      </w:r>
    </w:p>
    <w:p w14:paraId="4B7787DC" w14:textId="2CB1695F" w:rsidR="003A0C28" w:rsidRPr="00D804F7" w:rsidRDefault="00877739" w:rsidP="003A0C28">
      <w:pPr>
        <w:pStyle w:val="Pamatteksts"/>
      </w:pPr>
      <w:r>
        <w:rPr>
          <w:noProof/>
          <w:color w:val="2B579A"/>
          <w:shd w:val="clear" w:color="auto" w:fill="E6E6E6"/>
          <w:lang w:eastAsia="lv-LV"/>
        </w:rPr>
        <w:drawing>
          <wp:inline distT="0" distB="0" distL="0" distR="0" wp14:anchorId="7C572578" wp14:editId="619C4591">
            <wp:extent cx="5371771" cy="2617469"/>
            <wp:effectExtent l="0" t="0" r="635" b="0"/>
            <wp:docPr id="2609416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extLst>
                        <a:ext uri="{28A0092B-C50C-407E-A947-70E740481C1C}">
                          <a14:useLocalDpi xmlns:a14="http://schemas.microsoft.com/office/drawing/2010/main" val="0"/>
                        </a:ext>
                      </a:extLst>
                    </a:blip>
                    <a:stretch>
                      <a:fillRect/>
                    </a:stretch>
                  </pic:blipFill>
                  <pic:spPr>
                    <a:xfrm>
                      <a:off x="0" y="0"/>
                      <a:ext cx="5371771" cy="2617469"/>
                    </a:xfrm>
                    <a:prstGeom prst="rect">
                      <a:avLst/>
                    </a:prstGeom>
                  </pic:spPr>
                </pic:pic>
              </a:graphicData>
            </a:graphic>
          </wp:inline>
        </w:drawing>
      </w:r>
    </w:p>
    <w:p w14:paraId="43A3F21E" w14:textId="5CEBCBE6" w:rsidR="003A0C28" w:rsidRPr="00D804F7" w:rsidRDefault="003A0C28" w:rsidP="006E573E">
      <w:pPr>
        <w:pStyle w:val="Virsraksts3"/>
      </w:pPr>
      <w:bookmarkStart w:id="69" w:name="_Toc56069223"/>
      <w:bookmarkStart w:id="70" w:name="_Toc69755820"/>
      <w:r w:rsidRPr="00D804F7">
        <w:lastRenderedPageBreak/>
        <w:t>Procesa apraksts</w:t>
      </w:r>
      <w:bookmarkEnd w:id="69"/>
      <w:bookmarkEnd w:id="70"/>
    </w:p>
    <w:p w14:paraId="7FBDD135" w14:textId="6C389F61"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11</w:t>
      </w:r>
      <w:r w:rsidRPr="00D804F7">
        <w:rPr>
          <w:color w:val="2B579A"/>
          <w:shd w:val="clear" w:color="auto" w:fill="E6E6E6"/>
        </w:rPr>
        <w:fldChar w:fldCharType="end"/>
      </w:r>
      <w:r w:rsidRPr="00D804F7">
        <w:t xml:space="preserve"> </w:t>
      </w:r>
      <w:r w:rsidRPr="00D804F7">
        <w:rPr>
          <w:noProof/>
        </w:rPr>
        <w:t>NI</w:t>
      </w:r>
      <w:r w:rsidRPr="00D804F7">
        <w:t xml:space="preserve">P </w:t>
      </w:r>
      <w:r w:rsidR="00DE06BA" w:rsidRPr="00D804F7">
        <w:t>procesa apraksts</w:t>
      </w:r>
    </w:p>
    <w:tbl>
      <w:tblPr>
        <w:tblStyle w:val="PwCTableTextIC"/>
        <w:tblW w:w="0" w:type="auto"/>
        <w:tblLook w:val="06A0" w:firstRow="1" w:lastRow="0" w:firstColumn="1" w:lastColumn="0" w:noHBand="1" w:noVBand="1"/>
      </w:tblPr>
      <w:tblGrid>
        <w:gridCol w:w="851"/>
        <w:gridCol w:w="1542"/>
        <w:gridCol w:w="1343"/>
        <w:gridCol w:w="4144"/>
        <w:gridCol w:w="1553"/>
      </w:tblGrid>
      <w:tr w:rsidR="008F3955" w:rsidRPr="00D804F7" w14:paraId="059AF35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38C31A8" w14:textId="77777777" w:rsidR="003A0C28" w:rsidRPr="00D804F7" w:rsidRDefault="003A0C28" w:rsidP="005B4EFE">
            <w:pPr>
              <w:pStyle w:val="Pamatteksts"/>
            </w:pPr>
            <w:r w:rsidRPr="00D804F7">
              <w:t>ID</w:t>
            </w:r>
          </w:p>
        </w:tc>
        <w:tc>
          <w:tcPr>
            <w:tcW w:w="1542" w:type="dxa"/>
          </w:tcPr>
          <w:p w14:paraId="3459BBD2"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71872D32"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69DDC30F"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7B9105DD"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8F3955" w:rsidRPr="00D804F7" w14:paraId="3869C92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474F9A3" w14:textId="77777777" w:rsidR="003A0C28" w:rsidRPr="00D804F7" w:rsidRDefault="003A0C28" w:rsidP="004B2526">
            <w:pPr>
              <w:pStyle w:val="Pamatteksts"/>
              <w:numPr>
                <w:ilvl w:val="0"/>
                <w:numId w:val="28"/>
              </w:numPr>
              <w:ind w:left="0" w:firstLine="0"/>
              <w:rPr>
                <w:b w:val="0"/>
              </w:rPr>
            </w:pPr>
          </w:p>
        </w:tc>
        <w:tc>
          <w:tcPr>
            <w:tcW w:w="1542" w:type="dxa"/>
          </w:tcPr>
          <w:p w14:paraId="3699B72F" w14:textId="6EAAED98"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Likumisko pārstāvju noskaidrošana</w:t>
            </w:r>
          </w:p>
        </w:tc>
        <w:tc>
          <w:tcPr>
            <w:tcW w:w="0" w:type="auto"/>
          </w:tcPr>
          <w:p w14:paraId="42155F2A" w14:textId="32B326A6" w:rsidR="003A0C28" w:rsidRPr="00D804F7" w:rsidRDefault="006026FE" w:rsidP="00C13DF8">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48F0A6F9" w14:textId="6CACAE89"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Noskaidro </w:t>
            </w:r>
            <w:r w:rsidR="00EF45E4" w:rsidRPr="00D804F7">
              <w:t xml:space="preserve">nepilngadīgā likumiskos pārstāvjus </w:t>
            </w:r>
            <w:r w:rsidR="00566305" w:rsidRPr="00D804F7">
              <w:t>P</w:t>
            </w:r>
            <w:r w:rsidR="00915935" w:rsidRPr="00D804F7">
              <w:t>ersonu reģistrā</w:t>
            </w:r>
            <w:r w:rsidR="00EF45E4" w:rsidRPr="00D804F7">
              <w:t xml:space="preserve"> vai saskaņā ar bāriņtiesas informāciju.</w:t>
            </w:r>
            <w:r w:rsidR="00915935" w:rsidRPr="00D804F7">
              <w:t xml:space="preserve"> Informācija no bāriņtiesas šobrīd iegūstama sazinoties ar bāriņtiesas pārstāvjiem ārpus sistēmas – nav pieejama vienota IS.</w:t>
            </w:r>
            <w:r w:rsidR="002055A0" w:rsidRPr="00D804F7">
              <w:t xml:space="preserve"> </w:t>
            </w:r>
          </w:p>
        </w:tc>
        <w:tc>
          <w:tcPr>
            <w:tcW w:w="0" w:type="auto"/>
          </w:tcPr>
          <w:p w14:paraId="53427AB1" w14:textId="10EAFD00" w:rsidR="003A0C28" w:rsidRPr="00D804F7" w:rsidRDefault="001941D0" w:rsidP="00C13DF8">
            <w:pPr>
              <w:pStyle w:val="Pamatteksts"/>
              <w:cnfStyle w:val="000000000000" w:firstRow="0" w:lastRow="0" w:firstColumn="0" w:lastColumn="0" w:oddVBand="0" w:evenVBand="0" w:oddHBand="0" w:evenHBand="0" w:firstRowFirstColumn="0" w:firstRowLastColumn="0" w:lastRowFirstColumn="0" w:lastRowLastColumn="0"/>
            </w:pPr>
            <w:r>
              <w:t>PR</w:t>
            </w:r>
          </w:p>
        </w:tc>
      </w:tr>
      <w:tr w:rsidR="008F3955" w:rsidRPr="00D804F7" w14:paraId="5914B2D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72212AE" w14:textId="77777777" w:rsidR="00877739" w:rsidRPr="00D804F7" w:rsidRDefault="00877739" w:rsidP="004B2526">
            <w:pPr>
              <w:pStyle w:val="Pamatteksts"/>
              <w:numPr>
                <w:ilvl w:val="0"/>
                <w:numId w:val="28"/>
              </w:numPr>
              <w:ind w:left="0" w:firstLine="0"/>
              <w:rPr>
                <w:b w:val="0"/>
              </w:rPr>
            </w:pPr>
          </w:p>
        </w:tc>
        <w:tc>
          <w:tcPr>
            <w:tcW w:w="1542" w:type="dxa"/>
          </w:tcPr>
          <w:p w14:paraId="31337075" w14:textId="7FCFB9A7"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Ziņojums par to, kas noticis ar nepilngadīgo</w:t>
            </w:r>
          </w:p>
        </w:tc>
        <w:tc>
          <w:tcPr>
            <w:tcW w:w="0" w:type="auto"/>
          </w:tcPr>
          <w:p w14:paraId="1D6E0AC7" w14:textId="1B0A26A2"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21A038B4" w14:textId="4679458D" w:rsidR="00877739" w:rsidRPr="00D804F7" w:rsidRDefault="00EF45E4">
            <w:pPr>
              <w:pStyle w:val="Pamatteksts"/>
              <w:cnfStyle w:val="000000000000" w:firstRow="0" w:lastRow="0" w:firstColumn="0" w:lastColumn="0" w:oddVBand="0" w:evenVBand="0" w:oddHBand="0" w:evenHBand="0" w:firstRowFirstColumn="0" w:firstRowLastColumn="0" w:lastRowFirstColumn="0" w:lastRowLastColumn="0"/>
            </w:pPr>
            <w:r w:rsidRPr="00D804F7">
              <w:t>Ziņojuma (paskaidrojuma) sastādīšana</w:t>
            </w:r>
            <w:r w:rsidR="00FE45E5" w:rsidRPr="00D804F7">
              <w:t>,</w:t>
            </w:r>
            <w:r w:rsidRPr="00D804F7">
              <w:t xml:space="preserve"> saskaņā ar noteikto sagatavi par to, kas noticis ar nepilngadīgo. Veidlapā iekļaujama informācija par nepilngadīgā likumiskajiem pārstāvjiem </w:t>
            </w:r>
            <w:r w:rsidR="003C2385" w:rsidRPr="00D804F7">
              <w:t>u.c. informācij</w:t>
            </w:r>
            <w:r w:rsidR="00FE45E5" w:rsidRPr="00D804F7">
              <w:t>a</w:t>
            </w:r>
            <w:r w:rsidR="003C2385" w:rsidRPr="00D804F7">
              <w:t xml:space="preserve"> pēc iesaistīto personu teiktā.</w:t>
            </w:r>
          </w:p>
        </w:tc>
        <w:tc>
          <w:tcPr>
            <w:tcW w:w="0" w:type="auto"/>
          </w:tcPr>
          <w:p w14:paraId="1AAC2503" w14:textId="5A16602E"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C5425" w:rsidRPr="00D804F7">
              <w:t xml:space="preserve"> PDVK</w:t>
            </w:r>
          </w:p>
        </w:tc>
      </w:tr>
      <w:tr w:rsidR="008F3955" w:rsidRPr="00D804F7" w14:paraId="4098A87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4C6C8D4" w14:textId="77777777" w:rsidR="00877739" w:rsidRPr="00D804F7" w:rsidRDefault="00877739" w:rsidP="004B2526">
            <w:pPr>
              <w:pStyle w:val="Pamatteksts"/>
              <w:numPr>
                <w:ilvl w:val="0"/>
                <w:numId w:val="28"/>
              </w:numPr>
              <w:ind w:left="0" w:firstLine="0"/>
              <w:rPr>
                <w:b w:val="0"/>
              </w:rPr>
            </w:pPr>
          </w:p>
        </w:tc>
        <w:tc>
          <w:tcPr>
            <w:tcW w:w="1542" w:type="dxa"/>
          </w:tcPr>
          <w:p w14:paraId="591327FC" w14:textId="4E254DAB"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Informācijas nodošana NPAIS</w:t>
            </w:r>
          </w:p>
        </w:tc>
        <w:tc>
          <w:tcPr>
            <w:tcW w:w="0" w:type="auto"/>
          </w:tcPr>
          <w:p w14:paraId="4EF1C683" w14:textId="3D62AB91"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2C5972DF" w14:textId="109138E4" w:rsidR="002055A0" w:rsidRPr="00D804F7" w:rsidRDefault="00B12169" w:rsidP="00877739">
            <w:pPr>
              <w:pStyle w:val="Pamatteksts"/>
              <w:cnfStyle w:val="000000000000" w:firstRow="0" w:lastRow="0" w:firstColumn="0" w:lastColumn="0" w:oddVBand="0" w:evenVBand="0" w:oddHBand="0" w:evenHBand="0" w:firstRowFirstColumn="0" w:firstRowLastColumn="0" w:lastRowFirstColumn="0" w:lastRowLastColumn="0"/>
            </w:pPr>
            <w:r w:rsidRPr="00D804F7">
              <w:t>I</w:t>
            </w:r>
            <w:r w:rsidR="00EA5AC3" w:rsidRPr="00D804F7">
              <w:t xml:space="preserve">nformācija nododama NPAIS saskaņā ar MK </w:t>
            </w:r>
            <w:r w:rsidR="00426328" w:rsidRPr="00D804F7">
              <w:t>25.03.2014. noteikumu Nr.157 “Nepilngadīgo personu atbalsta informācijas sistēmas noteikumi”</w:t>
            </w:r>
            <w:r w:rsidR="00DA62E5" w:rsidRPr="00D804F7">
              <w:t xml:space="preserve"> </w:t>
            </w:r>
            <w:r w:rsidR="00EA5AC3" w:rsidRPr="00D804F7">
              <w:t>4. punktā minētajiem gadījumiem, ja Notikumā iesaistīts nepilngadīgais</w:t>
            </w:r>
            <w:r w:rsidRPr="00D804F7">
              <w:t>. S</w:t>
            </w:r>
            <w:r w:rsidR="00EF45E4" w:rsidRPr="00D804F7">
              <w:t xml:space="preserve">agatavotās informācijas nodošana NPAIS kopā ar </w:t>
            </w:r>
            <w:r w:rsidR="00F057C3" w:rsidRPr="00D804F7">
              <w:t>E-lieta</w:t>
            </w:r>
            <w:r w:rsidR="00D23F11" w:rsidRPr="00D804F7">
              <w:t>s</w:t>
            </w:r>
            <w:r w:rsidR="00EF45E4" w:rsidRPr="00D804F7">
              <w:t xml:space="preserve"> identifikator</w:t>
            </w:r>
            <w:r w:rsidR="00FE45E5" w:rsidRPr="00D804F7">
              <w:t>u</w:t>
            </w:r>
            <w:r w:rsidR="00EF45E4" w:rsidRPr="00D804F7">
              <w:t xml:space="preserve"> un saistīto informāciju</w:t>
            </w:r>
            <w:r w:rsidR="009E2FF7" w:rsidRPr="00D804F7">
              <w:t>.</w:t>
            </w:r>
          </w:p>
        </w:tc>
        <w:tc>
          <w:tcPr>
            <w:tcW w:w="0" w:type="auto"/>
          </w:tcPr>
          <w:p w14:paraId="7E98A256" w14:textId="1DA62590"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C5425" w:rsidRPr="00D804F7">
              <w:t xml:space="preserve"> PDVK</w:t>
            </w:r>
            <w:r w:rsidRPr="00D804F7">
              <w:t>, NPAIS</w:t>
            </w:r>
          </w:p>
        </w:tc>
      </w:tr>
      <w:tr w:rsidR="008F3955" w:rsidRPr="00D804F7" w14:paraId="1A5D2352"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F878AB4" w14:textId="77777777" w:rsidR="00877739" w:rsidRPr="00D804F7" w:rsidRDefault="00877739" w:rsidP="004B2526">
            <w:pPr>
              <w:pStyle w:val="Pamatteksts"/>
              <w:numPr>
                <w:ilvl w:val="0"/>
                <w:numId w:val="28"/>
              </w:numPr>
              <w:ind w:left="0" w:firstLine="0"/>
              <w:rPr>
                <w:b w:val="0"/>
              </w:rPr>
            </w:pPr>
          </w:p>
        </w:tc>
        <w:tc>
          <w:tcPr>
            <w:tcW w:w="1542" w:type="dxa"/>
          </w:tcPr>
          <w:p w14:paraId="0DE108F0" w14:textId="555668BF"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Vai konstatēta vardarbība ģimenē?</w:t>
            </w:r>
          </w:p>
        </w:tc>
        <w:tc>
          <w:tcPr>
            <w:tcW w:w="0" w:type="auto"/>
          </w:tcPr>
          <w:p w14:paraId="0D20A83F" w14:textId="015B6E31"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38E3302F" w14:textId="235DBA7F" w:rsidR="002055A0" w:rsidRPr="00D804F7" w:rsidRDefault="00E66683" w:rsidP="00877739">
            <w:pPr>
              <w:pStyle w:val="Pamatteksts"/>
              <w:cnfStyle w:val="000000000000" w:firstRow="0" w:lastRow="0" w:firstColumn="0" w:lastColumn="0" w:oddVBand="0" w:evenVBand="0" w:oddHBand="0" w:evenHBand="0" w:firstRowFirstColumn="0" w:firstRowLastColumn="0" w:lastRowFirstColumn="0" w:lastRowLastColumn="0"/>
            </w:pPr>
            <w:r w:rsidRPr="00D804F7">
              <w:t>I</w:t>
            </w:r>
            <w:r w:rsidR="00652199" w:rsidRPr="00D804F7">
              <w:t>zvēle</w:t>
            </w:r>
            <w:r w:rsidR="009E2FF7" w:rsidRPr="00D804F7">
              <w:t>,</w:t>
            </w:r>
            <w:r w:rsidR="00EF45E4" w:rsidRPr="00D804F7">
              <w:t xml:space="preserve"> vai ir konstatēta vardarbība ģimenē</w:t>
            </w:r>
            <w:r w:rsidR="009E2FF7" w:rsidRPr="00D804F7">
              <w:t>.</w:t>
            </w:r>
          </w:p>
        </w:tc>
        <w:tc>
          <w:tcPr>
            <w:tcW w:w="0" w:type="auto"/>
          </w:tcPr>
          <w:p w14:paraId="7EBC56DC" w14:textId="77777777"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p>
        </w:tc>
      </w:tr>
      <w:tr w:rsidR="008F3955" w:rsidRPr="00D804F7" w14:paraId="362B859F"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D07060D" w14:textId="77777777" w:rsidR="00877739" w:rsidRPr="00D804F7" w:rsidRDefault="00877739" w:rsidP="004B2526">
            <w:pPr>
              <w:pStyle w:val="Pamatteksts"/>
              <w:numPr>
                <w:ilvl w:val="0"/>
                <w:numId w:val="28"/>
              </w:numPr>
              <w:ind w:left="0" w:firstLine="0"/>
              <w:rPr>
                <w:b w:val="0"/>
              </w:rPr>
            </w:pPr>
          </w:p>
        </w:tc>
        <w:tc>
          <w:tcPr>
            <w:tcW w:w="1542" w:type="dxa"/>
          </w:tcPr>
          <w:p w14:paraId="7180014D" w14:textId="31F989F1"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Ziņojums par vardarbību ģimenē  bāriņtiesai caur NPAIS</w:t>
            </w:r>
          </w:p>
        </w:tc>
        <w:tc>
          <w:tcPr>
            <w:tcW w:w="0" w:type="auto"/>
          </w:tcPr>
          <w:p w14:paraId="56BEEC58" w14:textId="76B96EDE"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757DD218" w14:textId="0B98A8D5" w:rsidR="002055A0" w:rsidRPr="00D804F7" w:rsidRDefault="00EF45E4" w:rsidP="00877739">
            <w:pPr>
              <w:pStyle w:val="Pamatteksts"/>
              <w:cnfStyle w:val="000000000000" w:firstRow="0" w:lastRow="0" w:firstColumn="0" w:lastColumn="0" w:oddVBand="0" w:evenVBand="0" w:oddHBand="0" w:evenHBand="0" w:firstRowFirstColumn="0" w:firstRowLastColumn="0" w:lastRowFirstColumn="0" w:lastRowLastColumn="0"/>
            </w:pPr>
            <w:r w:rsidRPr="00D804F7">
              <w:t>Ziņojuma sastādīšana saskaņā ar noteikto dokumenta sagatavi par vardarbību ģimenē un nosūtīšana uz NPAIS</w:t>
            </w:r>
            <w:r w:rsidR="009E2FF7" w:rsidRPr="00D804F7">
              <w:t>.</w:t>
            </w:r>
          </w:p>
        </w:tc>
        <w:tc>
          <w:tcPr>
            <w:tcW w:w="0" w:type="auto"/>
          </w:tcPr>
          <w:p w14:paraId="76F1D2A9" w14:textId="11994E70"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C5425" w:rsidRPr="00D804F7">
              <w:t xml:space="preserve"> PDVK</w:t>
            </w:r>
            <w:r w:rsidRPr="00D804F7">
              <w:t>, NPAIS</w:t>
            </w:r>
            <w:r w:rsidR="00894D0F" w:rsidRPr="00D804F7">
              <w:t>, Dokumentu šabloni, ievades formas</w:t>
            </w:r>
          </w:p>
        </w:tc>
      </w:tr>
      <w:tr w:rsidR="008F3955" w:rsidRPr="00D804F7" w14:paraId="16FD1CF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7FB3A82" w14:textId="77777777" w:rsidR="00877739" w:rsidRPr="00D804F7" w:rsidRDefault="00877739" w:rsidP="004B2526">
            <w:pPr>
              <w:pStyle w:val="Pamatteksts"/>
              <w:numPr>
                <w:ilvl w:val="0"/>
                <w:numId w:val="28"/>
              </w:numPr>
              <w:ind w:left="0" w:firstLine="0"/>
              <w:rPr>
                <w:b w:val="0"/>
              </w:rPr>
            </w:pPr>
          </w:p>
        </w:tc>
        <w:tc>
          <w:tcPr>
            <w:tcW w:w="1542" w:type="dxa"/>
          </w:tcPr>
          <w:p w14:paraId="0C0055B0" w14:textId="63D29608"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Vai nepilngadīgais ir kopā ar likumisko pārstāvi</w:t>
            </w:r>
          </w:p>
        </w:tc>
        <w:tc>
          <w:tcPr>
            <w:tcW w:w="0" w:type="auto"/>
          </w:tcPr>
          <w:p w14:paraId="03E3E6DB" w14:textId="1341D57F"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591C0F96" w14:textId="5DC851CF" w:rsidR="00877739" w:rsidRPr="00D804F7" w:rsidRDefault="00EF45E4" w:rsidP="00877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Pārbaude, </w:t>
            </w:r>
            <w:r w:rsidRPr="00D804F7" w:rsidDel="00652199">
              <w:t xml:space="preserve">vai </w:t>
            </w:r>
            <w:r w:rsidRPr="00D804F7">
              <w:t>nepilngadīgais ir kopā ar</w:t>
            </w:r>
            <w:r w:rsidR="009E2FF7" w:rsidRPr="00D804F7">
              <w:t xml:space="preserve"> </w:t>
            </w:r>
            <w:r w:rsidRPr="00D804F7">
              <w:t>likumisko pārstāvi</w:t>
            </w:r>
            <w:r w:rsidR="003C2385" w:rsidRPr="00D804F7">
              <w:t>, saskaņā ar iepriekšējos soļos iegūto informāciju.</w:t>
            </w:r>
          </w:p>
        </w:tc>
        <w:tc>
          <w:tcPr>
            <w:tcW w:w="0" w:type="auto"/>
          </w:tcPr>
          <w:p w14:paraId="248ED7E4" w14:textId="77777777"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p>
        </w:tc>
      </w:tr>
      <w:tr w:rsidR="008F3955" w:rsidRPr="00D804F7" w14:paraId="4217B29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8974E64" w14:textId="77777777" w:rsidR="00877739" w:rsidRPr="00D804F7" w:rsidRDefault="00877739" w:rsidP="004B2526">
            <w:pPr>
              <w:pStyle w:val="Pamatteksts"/>
              <w:numPr>
                <w:ilvl w:val="0"/>
                <w:numId w:val="28"/>
              </w:numPr>
              <w:ind w:left="0" w:firstLine="0"/>
              <w:rPr>
                <w:b w:val="0"/>
              </w:rPr>
            </w:pPr>
          </w:p>
        </w:tc>
        <w:tc>
          <w:tcPr>
            <w:tcW w:w="1542" w:type="dxa"/>
          </w:tcPr>
          <w:p w14:paraId="6FA71DEE" w14:textId="45E0C674"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Sagatavo dokumentāciju, nodod nepilngadīgo sociālajam dienestam vai tml.</w:t>
            </w:r>
          </w:p>
        </w:tc>
        <w:tc>
          <w:tcPr>
            <w:tcW w:w="0" w:type="auto"/>
          </w:tcPr>
          <w:p w14:paraId="793417DD" w14:textId="57DBE9E5"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5E846268" w14:textId="6DBEC2B1" w:rsidR="00284CA9" w:rsidRPr="00D804F7" w:rsidRDefault="00EF45E4" w:rsidP="00877739">
            <w:pPr>
              <w:pStyle w:val="Pamatteksts"/>
              <w:cnfStyle w:val="000000000000" w:firstRow="0" w:lastRow="0" w:firstColumn="0" w:lastColumn="0" w:oddVBand="0" w:evenVBand="0" w:oddHBand="0" w:evenHBand="0" w:firstRowFirstColumn="0" w:firstRowLastColumn="0" w:lastRowFirstColumn="0" w:lastRowLastColumn="0"/>
            </w:pPr>
            <w:r w:rsidRPr="00D804F7">
              <w:t>Nepilngadīgā nodošanas dokumentu sastādīšana saskaņā ar noteikto dokumenta sagatavi</w:t>
            </w:r>
            <w:r w:rsidR="009E2FF7" w:rsidRPr="00D804F7">
              <w:t>.</w:t>
            </w:r>
          </w:p>
        </w:tc>
        <w:tc>
          <w:tcPr>
            <w:tcW w:w="0" w:type="auto"/>
          </w:tcPr>
          <w:p w14:paraId="17C029FE" w14:textId="68B713DC" w:rsidR="00877739" w:rsidRPr="00D804F7" w:rsidRDefault="00EF45E4" w:rsidP="00351A2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C5425" w:rsidRPr="00D804F7">
              <w:t xml:space="preserve"> PDVK</w:t>
            </w:r>
            <w:r w:rsidR="00894D0F" w:rsidRPr="00D804F7">
              <w:t>, Dokumentu šabloni, ievades formas</w:t>
            </w:r>
          </w:p>
        </w:tc>
      </w:tr>
      <w:tr w:rsidR="008F3955" w:rsidRPr="00D804F7" w14:paraId="125C93F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278320A" w14:textId="77777777" w:rsidR="00877739" w:rsidRPr="00D804F7" w:rsidRDefault="00877739" w:rsidP="004B2526">
            <w:pPr>
              <w:pStyle w:val="Pamatteksts"/>
              <w:numPr>
                <w:ilvl w:val="0"/>
                <w:numId w:val="28"/>
              </w:numPr>
              <w:ind w:left="0" w:firstLine="0"/>
              <w:rPr>
                <w:b w:val="0"/>
              </w:rPr>
            </w:pPr>
          </w:p>
        </w:tc>
        <w:tc>
          <w:tcPr>
            <w:tcW w:w="1542" w:type="dxa"/>
          </w:tcPr>
          <w:p w14:paraId="08249396" w14:textId="51782DC7"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Pieņem nepilngadīgo</w:t>
            </w:r>
            <w:r w:rsidR="00B12169" w:rsidRPr="00D804F7">
              <w:t>,</w:t>
            </w:r>
            <w:r w:rsidRPr="00D804F7">
              <w:t xml:space="preserve"> lemj par tālākām darbībām</w:t>
            </w:r>
          </w:p>
        </w:tc>
        <w:tc>
          <w:tcPr>
            <w:tcW w:w="0" w:type="auto"/>
          </w:tcPr>
          <w:p w14:paraId="7E3E8EF8" w14:textId="0B2198A6"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Soc</w:t>
            </w:r>
            <w:r w:rsidR="006026FE" w:rsidRPr="00D804F7">
              <w:t xml:space="preserve">iālie </w:t>
            </w:r>
            <w:r w:rsidRPr="00D804F7">
              <w:t>darb</w:t>
            </w:r>
            <w:r w:rsidR="006026FE" w:rsidRPr="00D804F7">
              <w:t>inieki</w:t>
            </w:r>
          </w:p>
        </w:tc>
        <w:tc>
          <w:tcPr>
            <w:tcW w:w="0" w:type="auto"/>
          </w:tcPr>
          <w:p w14:paraId="40FFCA1D" w14:textId="0A80FAB8" w:rsidR="00284CA9" w:rsidRPr="00D804F7" w:rsidRDefault="00EF45E4" w:rsidP="00877739">
            <w:pPr>
              <w:pStyle w:val="Pamatteksts"/>
              <w:cnfStyle w:val="000000000000" w:firstRow="0" w:lastRow="0" w:firstColumn="0" w:lastColumn="0" w:oddVBand="0" w:evenVBand="0" w:oddHBand="0" w:evenHBand="0" w:firstRowFirstColumn="0" w:firstRowLastColumn="0" w:lastRowFirstColumn="0" w:lastRowLastColumn="0"/>
            </w:pPr>
            <w:r w:rsidRPr="00D804F7">
              <w:t>Nepilngadīgā pieņemšana tālākas darbības lēmumu pieņemšana</w:t>
            </w:r>
            <w:r w:rsidR="00B12169" w:rsidRPr="00D804F7">
              <w:t>i.</w:t>
            </w:r>
          </w:p>
        </w:tc>
        <w:tc>
          <w:tcPr>
            <w:tcW w:w="0" w:type="auto"/>
          </w:tcPr>
          <w:p w14:paraId="2FF9847E" w14:textId="26BB142F" w:rsidR="00877739" w:rsidRPr="00D804F7" w:rsidRDefault="00EF45E4" w:rsidP="00351A2F">
            <w:pPr>
              <w:pStyle w:val="Pamatteksts"/>
              <w:cnfStyle w:val="000000000000" w:firstRow="0" w:lastRow="0" w:firstColumn="0" w:lastColumn="0" w:oddVBand="0" w:evenVBand="0" w:oddHBand="0" w:evenHBand="0" w:firstRowFirstColumn="0" w:firstRowLastColumn="0" w:lastRowFirstColumn="0" w:lastRowLastColumn="0"/>
            </w:pPr>
            <w:r w:rsidRPr="00D804F7">
              <w:t>NPAIS</w:t>
            </w:r>
          </w:p>
        </w:tc>
      </w:tr>
    </w:tbl>
    <w:p w14:paraId="4D56590C" w14:textId="77777777" w:rsidR="003A0C28" w:rsidRPr="00D804F7" w:rsidRDefault="003A0C28" w:rsidP="003A0C28">
      <w:pPr>
        <w:pStyle w:val="Pamatteksts"/>
      </w:pPr>
    </w:p>
    <w:p w14:paraId="04A2FB94" w14:textId="17552F2B" w:rsidR="003A0C28" w:rsidRPr="00D804F7" w:rsidRDefault="003A0C28" w:rsidP="006E573E">
      <w:pPr>
        <w:pStyle w:val="Virsraksts3"/>
      </w:pPr>
      <w:bookmarkStart w:id="71" w:name="_Toc56069224"/>
      <w:bookmarkStart w:id="72" w:name="_Toc69755821"/>
      <w:r w:rsidRPr="00D804F7">
        <w:lastRenderedPageBreak/>
        <w:t>Biznesa prasības</w:t>
      </w:r>
      <w:bookmarkEnd w:id="71"/>
      <w:bookmarkEnd w:id="72"/>
    </w:p>
    <w:p w14:paraId="2B9CB29B" w14:textId="5CC98F31" w:rsidR="00B12314" w:rsidRPr="00D804F7" w:rsidRDefault="00B12314" w:rsidP="00B12314">
      <w:pPr>
        <w:pStyle w:val="Parakstszemobjekta"/>
        <w:keepNext/>
      </w:pPr>
      <w:bookmarkStart w:id="73" w:name="_Ref68000232"/>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12</w:t>
      </w:r>
      <w:r w:rsidRPr="00D804F7">
        <w:rPr>
          <w:color w:val="2B579A"/>
          <w:shd w:val="clear" w:color="auto" w:fill="E6E6E6"/>
        </w:rPr>
        <w:fldChar w:fldCharType="end"/>
      </w:r>
      <w:r w:rsidRPr="00D804F7">
        <w:t xml:space="preserve"> </w:t>
      </w:r>
      <w:r w:rsidRPr="00D804F7">
        <w:rPr>
          <w:noProof/>
        </w:rPr>
        <w:t>NI</w:t>
      </w:r>
      <w:r w:rsidRPr="00D804F7">
        <w:t>P biznesa prasības</w:t>
      </w:r>
      <w:bookmarkEnd w:id="73"/>
    </w:p>
    <w:tbl>
      <w:tblPr>
        <w:tblStyle w:val="PwCTableTextIC"/>
        <w:tblW w:w="9498" w:type="dxa"/>
        <w:tblLayout w:type="fixed"/>
        <w:tblLook w:val="04A0" w:firstRow="1" w:lastRow="0" w:firstColumn="1" w:lastColumn="0" w:noHBand="0" w:noVBand="1"/>
      </w:tblPr>
      <w:tblGrid>
        <w:gridCol w:w="903"/>
        <w:gridCol w:w="1412"/>
        <w:gridCol w:w="4489"/>
        <w:gridCol w:w="1418"/>
        <w:gridCol w:w="1276"/>
      </w:tblGrid>
      <w:tr w:rsidR="00D52412" w:rsidRPr="00D804F7" w14:paraId="4EEE1988" w14:textId="2320E886" w:rsidTr="00D524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tcPr>
          <w:p w14:paraId="7B9A048D" w14:textId="77777777" w:rsidR="00D52412" w:rsidRPr="00D804F7" w:rsidRDefault="00D52412" w:rsidP="008F3955">
            <w:pPr>
              <w:pStyle w:val="Pamatteksts"/>
            </w:pPr>
            <w:r w:rsidRPr="00D804F7">
              <w:t>Prasības  ID</w:t>
            </w:r>
          </w:p>
        </w:tc>
        <w:tc>
          <w:tcPr>
            <w:tcW w:w="1412" w:type="dxa"/>
          </w:tcPr>
          <w:p w14:paraId="5EAD805E" w14:textId="77777777" w:rsidR="00D52412" w:rsidRPr="00D52412" w:rsidRDefault="00D52412" w:rsidP="00C13DF8">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4489" w:type="dxa"/>
          </w:tcPr>
          <w:p w14:paraId="41228CC3" w14:textId="77777777" w:rsidR="00D52412" w:rsidRPr="00D804F7" w:rsidRDefault="00D52412" w:rsidP="00C13DF8">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1418" w:type="dxa"/>
          </w:tcPr>
          <w:p w14:paraId="657EDCEB" w14:textId="77777777" w:rsidR="00D52412" w:rsidRPr="00D804F7" w:rsidRDefault="00D52412" w:rsidP="00C13DF8">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78C019D3" w14:textId="2EBE992B" w:rsidR="00D52412" w:rsidRPr="00D804F7" w:rsidRDefault="00D52412" w:rsidP="00773267">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6D55D2A1" w14:textId="4E99AFCE" w:rsidTr="00D52412">
        <w:tc>
          <w:tcPr>
            <w:cnfStyle w:val="001000000000" w:firstRow="0" w:lastRow="0" w:firstColumn="1" w:lastColumn="0" w:oddVBand="0" w:evenVBand="0" w:oddHBand="0" w:evenHBand="0" w:firstRowFirstColumn="0" w:firstRowLastColumn="0" w:lastRowFirstColumn="0" w:lastRowLastColumn="0"/>
            <w:tcW w:w="903" w:type="dxa"/>
          </w:tcPr>
          <w:p w14:paraId="1F566168" w14:textId="77777777" w:rsidR="00D52412" w:rsidRPr="00D804F7" w:rsidRDefault="00D52412" w:rsidP="00E1035F">
            <w:pPr>
              <w:pStyle w:val="Pamatteksts"/>
              <w:numPr>
                <w:ilvl w:val="0"/>
                <w:numId w:val="8"/>
              </w:numPr>
              <w:ind w:left="0" w:firstLine="0"/>
              <w:rPr>
                <w:b w:val="0"/>
              </w:rPr>
            </w:pPr>
          </w:p>
        </w:tc>
        <w:tc>
          <w:tcPr>
            <w:tcW w:w="1412" w:type="dxa"/>
          </w:tcPr>
          <w:p w14:paraId="4FE394F1" w14:textId="72222C7A" w:rsidR="00D52412" w:rsidRPr="00D52412" w:rsidRDefault="00D52412" w:rsidP="00C13DF8">
            <w:pPr>
              <w:pStyle w:val="Pamatteksts"/>
              <w:cnfStyle w:val="000000000000" w:firstRow="0" w:lastRow="0" w:firstColumn="0" w:lastColumn="0" w:oddVBand="0" w:evenVBand="0" w:oddHBand="0" w:evenHBand="0" w:firstRowFirstColumn="0" w:firstRowLastColumn="0" w:lastRowFirstColumn="0" w:lastRowLastColumn="0"/>
            </w:pPr>
            <w:r w:rsidRPr="00D52412">
              <w:t xml:space="preserve">Informācijas apmaiņa ar  NPAIS </w:t>
            </w:r>
          </w:p>
        </w:tc>
        <w:tc>
          <w:tcPr>
            <w:tcW w:w="4489" w:type="dxa"/>
          </w:tcPr>
          <w:p w14:paraId="68D5CA4C" w14:textId="7F6F3D05" w:rsidR="00D52412" w:rsidRPr="00D804F7" w:rsidRDefault="00D52412" w:rsidP="00FA3CEC">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nepieciešamās informācijas izgūšana no NPAIS par nepilngadīgo, jā tāda ir reģistrēta NPAIS, un papildus jāparedz informācijas nodošana no IIIS2 VNR/PRP, Sodu reģistra, KRASS (ar Procesa virzītāja piekrišanu) uz NPAIS par Notikumiem un galīgajiem nolēmumiem, kuros iesaistīts nepilngadīgais. NPAIS iekļaujamās informācijas apjoms aprakstīts MK 25.03.2014. noteikumos Nr.157 “Nepilngadīgo personu atbalsta in</w:t>
            </w:r>
            <w:r>
              <w:t>formācijas sistēmas noteikumi”.</w:t>
            </w:r>
          </w:p>
        </w:tc>
        <w:tc>
          <w:tcPr>
            <w:tcW w:w="1418" w:type="dxa"/>
          </w:tcPr>
          <w:p w14:paraId="6CBEC343" w14:textId="7CCABD03" w:rsidR="00D52412" w:rsidRPr="00D804F7" w:rsidRDefault="00D52412"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NPAIS </w:t>
            </w:r>
          </w:p>
        </w:tc>
        <w:tc>
          <w:tcPr>
            <w:tcW w:w="1276" w:type="dxa"/>
          </w:tcPr>
          <w:p w14:paraId="7C10B27B" w14:textId="74170550" w:rsidR="00D52412" w:rsidRPr="00D804F7" w:rsidRDefault="00D52412">
            <w:pPr>
              <w:pStyle w:val="Pamatteksts"/>
              <w:jc w:val="center"/>
              <w:cnfStyle w:val="000000000000" w:firstRow="0" w:lastRow="0" w:firstColumn="0" w:lastColumn="0" w:oddVBand="0" w:evenVBand="0" w:oddHBand="0" w:evenHBand="0" w:firstRowFirstColumn="0" w:firstRowLastColumn="0" w:lastRowFirstColumn="0" w:lastRowLastColumn="0"/>
              <w:rPr>
                <w:rFonts w:eastAsia="Arial"/>
              </w:rPr>
            </w:pPr>
            <w:r>
              <w:t>O</w:t>
            </w:r>
          </w:p>
        </w:tc>
      </w:tr>
      <w:tr w:rsidR="00D52412" w:rsidRPr="00D804F7" w14:paraId="1A057DFE" w14:textId="388BB71C" w:rsidTr="00D52412">
        <w:tc>
          <w:tcPr>
            <w:cnfStyle w:val="001000000000" w:firstRow="0" w:lastRow="0" w:firstColumn="1" w:lastColumn="0" w:oddVBand="0" w:evenVBand="0" w:oddHBand="0" w:evenHBand="0" w:firstRowFirstColumn="0" w:firstRowLastColumn="0" w:lastRowFirstColumn="0" w:lastRowLastColumn="0"/>
            <w:tcW w:w="903" w:type="dxa"/>
          </w:tcPr>
          <w:p w14:paraId="0DAB7F61" w14:textId="77777777" w:rsidR="00D52412" w:rsidRPr="00D804F7" w:rsidRDefault="00D52412" w:rsidP="00E1035F">
            <w:pPr>
              <w:pStyle w:val="Pamatteksts"/>
              <w:numPr>
                <w:ilvl w:val="0"/>
                <w:numId w:val="8"/>
              </w:numPr>
              <w:ind w:left="0" w:firstLine="0"/>
              <w:rPr>
                <w:b w:val="0"/>
              </w:rPr>
            </w:pPr>
          </w:p>
        </w:tc>
        <w:tc>
          <w:tcPr>
            <w:tcW w:w="1412" w:type="dxa"/>
          </w:tcPr>
          <w:p w14:paraId="074275D2" w14:textId="28A7F725"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Informācijas par nepilngadīgajiem iegūšana</w:t>
            </w:r>
          </w:p>
        </w:tc>
        <w:tc>
          <w:tcPr>
            <w:tcW w:w="4489" w:type="dxa"/>
          </w:tcPr>
          <w:p w14:paraId="1BAEBB01" w14:textId="08C21ACC" w:rsidR="00D52412" w:rsidRPr="00D804F7" w:rsidRDefault="00D52412" w:rsidP="00FA3CE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informācijas par nepilngadīgo likumiskajiem pārstāvjiem iegūšana Personu reģistrā un </w:t>
            </w:r>
            <w:r>
              <w:t>citās IS, kuras ir ārpus IIIS2.</w:t>
            </w:r>
          </w:p>
        </w:tc>
        <w:tc>
          <w:tcPr>
            <w:tcW w:w="1418" w:type="dxa"/>
          </w:tcPr>
          <w:p w14:paraId="1948D44E" w14:textId="771FD313" w:rsidR="00D52412" w:rsidRPr="00D804F7" w:rsidRDefault="00D52412" w:rsidP="00C13DF8">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1276" w:type="dxa"/>
          </w:tcPr>
          <w:p w14:paraId="102B618F" w14:textId="2739AC76" w:rsidR="00D52412" w:rsidRPr="00D804F7" w:rsidRDefault="00D52412" w:rsidP="00773267">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07E5CE8" w14:textId="77777777" w:rsidR="003A0C28" w:rsidRPr="00D804F7" w:rsidRDefault="003A0C28" w:rsidP="003A0C28">
      <w:pPr>
        <w:pStyle w:val="Pamatteksts"/>
      </w:pPr>
    </w:p>
    <w:p w14:paraId="63B39914" w14:textId="17552F2B" w:rsidR="006353AD" w:rsidRPr="00D804F7" w:rsidRDefault="00BB5461" w:rsidP="006E573E">
      <w:pPr>
        <w:pStyle w:val="Virsraksts2"/>
      </w:pPr>
      <w:bookmarkStart w:id="74" w:name="_Toc56069225"/>
      <w:bookmarkStart w:id="75" w:name="_Ref56676629"/>
      <w:bookmarkStart w:id="76" w:name="_Ref56676637"/>
      <w:bookmarkStart w:id="77" w:name="_Ref56762688"/>
      <w:bookmarkStart w:id="78" w:name="_Ref56762692"/>
      <w:bookmarkStart w:id="79" w:name="_Ref59532483"/>
      <w:bookmarkStart w:id="80" w:name="_Ref65143217"/>
      <w:bookmarkStart w:id="81" w:name="_Ref65143234"/>
      <w:bookmarkStart w:id="82" w:name="_Toc69755822"/>
      <w:r w:rsidRPr="00D804F7">
        <w:t>VS</w:t>
      </w:r>
      <w:r w:rsidR="00483FAB" w:rsidRPr="00D804F7">
        <w:t>M</w:t>
      </w:r>
      <w:r w:rsidRPr="00D804F7">
        <w:t xml:space="preserve">. VEK </w:t>
      </w:r>
      <w:r w:rsidR="00483FAB" w:rsidRPr="00D804F7">
        <w:t>statusa maiņa</w:t>
      </w:r>
      <w:bookmarkEnd w:id="74"/>
      <w:bookmarkEnd w:id="75"/>
      <w:bookmarkEnd w:id="76"/>
      <w:bookmarkEnd w:id="77"/>
      <w:bookmarkEnd w:id="78"/>
      <w:bookmarkEnd w:id="79"/>
      <w:bookmarkEnd w:id="80"/>
      <w:bookmarkEnd w:id="81"/>
      <w:bookmarkEnd w:id="82"/>
    </w:p>
    <w:p w14:paraId="4E08A93C" w14:textId="24D2CC69"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13</w:t>
      </w:r>
      <w:r w:rsidRPr="00D804F7">
        <w:rPr>
          <w:color w:val="2B579A"/>
          <w:shd w:val="clear" w:color="auto" w:fill="E6E6E6"/>
        </w:rPr>
        <w:fldChar w:fldCharType="end"/>
      </w:r>
      <w:r w:rsidRPr="00D804F7">
        <w:t xml:space="preserve"> VSM </w:t>
      </w:r>
      <w:r w:rsidR="00DE06BA" w:rsidRPr="00D804F7">
        <w:t>procesa pamatinformācija</w:t>
      </w:r>
    </w:p>
    <w:tbl>
      <w:tblPr>
        <w:tblStyle w:val="PwCTableTextIC"/>
        <w:tblW w:w="0" w:type="auto"/>
        <w:tblLook w:val="06A0" w:firstRow="1" w:lastRow="0" w:firstColumn="1" w:lastColumn="0" w:noHBand="1" w:noVBand="1"/>
      </w:tblPr>
      <w:tblGrid>
        <w:gridCol w:w="2758"/>
        <w:gridCol w:w="6675"/>
      </w:tblGrid>
      <w:tr w:rsidR="00C00D5B" w:rsidRPr="00D804F7" w14:paraId="0FDDCB0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1D4B11" w14:textId="77777777" w:rsidR="00483FAB" w:rsidRPr="00D804F7" w:rsidRDefault="00483FAB" w:rsidP="0004519E">
            <w:pPr>
              <w:pStyle w:val="Pamatteksts"/>
            </w:pPr>
            <w:r w:rsidRPr="00D804F7">
              <w:t>Procesa pamatinformācija</w:t>
            </w:r>
          </w:p>
        </w:tc>
        <w:tc>
          <w:tcPr>
            <w:tcW w:w="0" w:type="auto"/>
          </w:tcPr>
          <w:p w14:paraId="1AD59C67"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B0489F" w:rsidRPr="00D804F7" w14:paraId="0663E38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AC17F96" w14:textId="77777777" w:rsidR="00483FAB" w:rsidRPr="00D804F7" w:rsidRDefault="00483FAB" w:rsidP="0004519E">
            <w:pPr>
              <w:pStyle w:val="Pamatteksts"/>
              <w:rPr>
                <w:b w:val="0"/>
              </w:rPr>
            </w:pPr>
            <w:r w:rsidRPr="00D804F7">
              <w:t>Procesa mērķis</w:t>
            </w:r>
          </w:p>
        </w:tc>
        <w:tc>
          <w:tcPr>
            <w:tcW w:w="0" w:type="auto"/>
          </w:tcPr>
          <w:p w14:paraId="7C488D5B" w14:textId="53FB0D2F" w:rsidR="00483FAB" w:rsidRPr="00D804F7" w:rsidRDefault="009E2FF7" w:rsidP="0004519E">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D23F11" w:rsidRPr="00D804F7">
              <w:t>-lietu</w:t>
            </w:r>
            <w:r w:rsidR="00B0489F" w:rsidRPr="00D804F7">
              <w:t xml:space="preserve"> informācijas izsekošana un statistikas sagatavošana</w:t>
            </w:r>
          </w:p>
        </w:tc>
      </w:tr>
      <w:tr w:rsidR="00B0489F" w:rsidRPr="00D804F7" w14:paraId="65ED95F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DCF51D" w14:textId="77777777" w:rsidR="00483FAB" w:rsidRPr="00D804F7" w:rsidRDefault="00483FAB" w:rsidP="0004519E">
            <w:pPr>
              <w:pStyle w:val="Pamatteksts"/>
              <w:rPr>
                <w:b w:val="0"/>
              </w:rPr>
            </w:pPr>
            <w:r w:rsidRPr="00D804F7">
              <w:t>Procesā iesaistītās puses</w:t>
            </w:r>
          </w:p>
        </w:tc>
        <w:tc>
          <w:tcPr>
            <w:tcW w:w="0" w:type="auto"/>
          </w:tcPr>
          <w:p w14:paraId="44D9786C" w14:textId="6686D67C"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VP Amatpersonas, izmeklētāji, citi </w:t>
            </w:r>
            <w:r w:rsidR="00F057C3" w:rsidRPr="00D804F7">
              <w:t>E-lieta</w:t>
            </w:r>
            <w:r w:rsidR="00D23F11" w:rsidRPr="00D804F7">
              <w:t>s</w:t>
            </w:r>
            <w:r w:rsidRPr="00D804F7">
              <w:t xml:space="preserve"> virzītāji, OV struktūrvienības darbinieki (</w:t>
            </w:r>
            <w:r w:rsidR="007C0606" w:rsidRPr="00D804F7">
              <w:t>A</w:t>
            </w:r>
            <w:r w:rsidR="006026FE" w:rsidRPr="00D804F7">
              <w:t>matpersona (procesa virzītājs)</w:t>
            </w:r>
            <w:r w:rsidRPr="00D804F7">
              <w:t>);</w:t>
            </w:r>
            <w:r w:rsidR="00BC19E3" w:rsidRPr="00D804F7">
              <w:t xml:space="preserve"> IIIS2</w:t>
            </w:r>
          </w:p>
        </w:tc>
      </w:tr>
      <w:tr w:rsidR="00B0489F" w:rsidRPr="00D804F7" w14:paraId="3832DAF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9FBAB6" w14:textId="77777777" w:rsidR="00483FAB" w:rsidRPr="00D804F7" w:rsidRDefault="00483FAB" w:rsidP="0004519E">
            <w:pPr>
              <w:pStyle w:val="Pamatteksts"/>
              <w:rPr>
                <w:b w:val="0"/>
              </w:rPr>
            </w:pPr>
            <w:r w:rsidRPr="00D804F7">
              <w:t>Procesa sākums</w:t>
            </w:r>
          </w:p>
        </w:tc>
        <w:tc>
          <w:tcPr>
            <w:tcW w:w="0" w:type="auto"/>
          </w:tcPr>
          <w:p w14:paraId="18CAD3FA" w14:textId="669FA62F"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Ir pieņemts lēmums par lietas statusa izmaiņu (ierosināt KP, APP, atteikums uzsākt procesu)</w:t>
            </w:r>
          </w:p>
        </w:tc>
      </w:tr>
      <w:tr w:rsidR="00B0489F" w:rsidRPr="00D804F7" w14:paraId="5DC71C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06F19A" w14:textId="77777777" w:rsidR="00483FAB" w:rsidRPr="00D804F7" w:rsidRDefault="00483FAB" w:rsidP="0004519E">
            <w:pPr>
              <w:pStyle w:val="Pamatteksts"/>
              <w:rPr>
                <w:b w:val="0"/>
              </w:rPr>
            </w:pPr>
            <w:r w:rsidRPr="00D804F7">
              <w:t>Procesa rezultāts</w:t>
            </w:r>
          </w:p>
        </w:tc>
        <w:tc>
          <w:tcPr>
            <w:tcW w:w="0" w:type="auto"/>
          </w:tcPr>
          <w:p w14:paraId="2F6F5971" w14:textId="3CC257C5"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Sistēmā </w:t>
            </w:r>
            <w:r w:rsidR="001E41FE" w:rsidRPr="00D804F7">
              <w:t xml:space="preserve">ievadīta obligātā </w:t>
            </w:r>
            <w:r w:rsidRPr="00D804F7">
              <w:t>informācija par lietas metadatiem</w:t>
            </w:r>
          </w:p>
        </w:tc>
      </w:tr>
      <w:tr w:rsidR="00B0489F" w:rsidRPr="00D804F7" w14:paraId="44C80C9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A934859" w14:textId="77777777" w:rsidR="00483FAB" w:rsidRPr="00D804F7" w:rsidRDefault="00483FAB" w:rsidP="0004519E">
            <w:pPr>
              <w:pStyle w:val="Pamatteksts"/>
              <w:rPr>
                <w:b w:val="0"/>
              </w:rPr>
            </w:pPr>
            <w:r w:rsidRPr="00D804F7">
              <w:t>Saistītie procesi</w:t>
            </w:r>
          </w:p>
        </w:tc>
        <w:tc>
          <w:tcPr>
            <w:tcW w:w="0" w:type="auto"/>
          </w:tcPr>
          <w:p w14:paraId="3F4B3F4C" w14:textId="07F3032B"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832B0C" w:rsidRPr="00D804F7" w14:paraId="2E9637B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541262" w14:textId="77777777" w:rsidR="00832B0C" w:rsidRPr="00D804F7" w:rsidRDefault="00832B0C" w:rsidP="00832B0C">
            <w:pPr>
              <w:pStyle w:val="Pamatteksts"/>
            </w:pPr>
            <w:r>
              <w:t>Projekta gaitā pilnveidojamie procesi</w:t>
            </w:r>
          </w:p>
        </w:tc>
        <w:tc>
          <w:tcPr>
            <w:tcW w:w="0" w:type="auto"/>
          </w:tcPr>
          <w:p w14:paraId="4751F7A4" w14:textId="2DA61937" w:rsidR="00832B0C"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rsidR="00F33646">
              <w:br/>
            </w:r>
            <w:r w:rsidR="00F33646" w:rsidRPr="00F33646">
              <w:t>PR.7. Klasifikatoru salāgošanas un apmaiņas process;</w:t>
            </w:r>
            <w:r>
              <w:br/>
              <w:t>PR.10. E-lietas kontroles un uzraudzības process;</w:t>
            </w:r>
            <w:r>
              <w:br/>
              <w:t>PR.11. E-lietas informācijas resursu drošības un aizsardzības process</w:t>
            </w:r>
          </w:p>
        </w:tc>
      </w:tr>
      <w:tr w:rsidR="00B0489F" w:rsidRPr="00D804F7" w14:paraId="4039B01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97EFB8" w14:textId="7836C48C" w:rsidR="00483FAB" w:rsidRPr="00D804F7" w:rsidRDefault="00483FAB">
            <w:pPr>
              <w:pStyle w:val="Pamatteksts"/>
            </w:pPr>
            <w:r w:rsidRPr="00D804F7">
              <w:t xml:space="preserve">Projekta gaitā izveidojamie </w:t>
            </w:r>
            <w:r w:rsidRPr="00D804F7">
              <w:br/>
            </w:r>
            <w:r w:rsidR="000C3F44" w:rsidRPr="00D804F7">
              <w:t>E-</w:t>
            </w:r>
            <w:r w:rsidRPr="00D804F7">
              <w:t>pakalpojumi</w:t>
            </w:r>
          </w:p>
        </w:tc>
        <w:tc>
          <w:tcPr>
            <w:tcW w:w="0" w:type="auto"/>
          </w:tcPr>
          <w:p w14:paraId="64D45124" w14:textId="1D42F884"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002620CE" w14:textId="77777777" w:rsidR="00483FAB" w:rsidRPr="00D804F7" w:rsidRDefault="00483FAB" w:rsidP="00483FAB">
      <w:pPr>
        <w:pStyle w:val="Pamatteksts"/>
      </w:pPr>
    </w:p>
    <w:p w14:paraId="51C53143" w14:textId="77777777" w:rsidR="00483FAB" w:rsidRPr="00D804F7" w:rsidRDefault="00483FAB" w:rsidP="006E573E">
      <w:pPr>
        <w:pStyle w:val="Virsraksts3"/>
      </w:pPr>
      <w:bookmarkStart w:id="83" w:name="_Toc56069226"/>
      <w:bookmarkStart w:id="84" w:name="_Toc69755823"/>
      <w:r w:rsidRPr="00D804F7">
        <w:lastRenderedPageBreak/>
        <w:t>Procesa diagramma</w:t>
      </w:r>
      <w:bookmarkEnd w:id="83"/>
      <w:bookmarkEnd w:id="84"/>
    </w:p>
    <w:p w14:paraId="38324926" w14:textId="75F02A23"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4</w:t>
      </w:r>
      <w:r>
        <w:rPr>
          <w:color w:val="2B579A"/>
          <w:shd w:val="clear" w:color="auto" w:fill="E6E6E6"/>
        </w:rPr>
        <w:fldChar w:fldCharType="end"/>
      </w:r>
      <w:r>
        <w:t xml:space="preserve"> </w:t>
      </w:r>
      <w:r w:rsidRPr="00D804F7">
        <w:t>VSM procesa diagramma</w:t>
      </w:r>
    </w:p>
    <w:p w14:paraId="14FFBA8D" w14:textId="2D24276C" w:rsidR="00483FAB" w:rsidRPr="00D804F7" w:rsidRDefault="00311F0F" w:rsidP="00483FAB">
      <w:pPr>
        <w:pStyle w:val="Pamatteksts"/>
      </w:pPr>
      <w:r>
        <w:rPr>
          <w:noProof/>
          <w:color w:val="2B579A"/>
          <w:shd w:val="clear" w:color="auto" w:fill="E6E6E6"/>
          <w:lang w:eastAsia="lv-LV"/>
        </w:rPr>
        <w:drawing>
          <wp:inline distT="0" distB="0" distL="0" distR="0" wp14:anchorId="39B5BBAD" wp14:editId="6C043EE4">
            <wp:extent cx="5128737" cy="1898136"/>
            <wp:effectExtent l="0" t="0" r="0" b="6985"/>
            <wp:docPr id="20318361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6">
                      <a:extLst>
                        <a:ext uri="{28A0092B-C50C-407E-A947-70E740481C1C}">
                          <a14:useLocalDpi xmlns:a14="http://schemas.microsoft.com/office/drawing/2010/main" val="0"/>
                        </a:ext>
                      </a:extLst>
                    </a:blip>
                    <a:stretch>
                      <a:fillRect/>
                    </a:stretch>
                  </pic:blipFill>
                  <pic:spPr>
                    <a:xfrm>
                      <a:off x="0" y="0"/>
                      <a:ext cx="5128737" cy="1898136"/>
                    </a:xfrm>
                    <a:prstGeom prst="rect">
                      <a:avLst/>
                    </a:prstGeom>
                  </pic:spPr>
                </pic:pic>
              </a:graphicData>
            </a:graphic>
          </wp:inline>
        </w:drawing>
      </w:r>
    </w:p>
    <w:p w14:paraId="31A4619B" w14:textId="17552F2B" w:rsidR="00483FAB" w:rsidRPr="00D804F7" w:rsidRDefault="00483FAB" w:rsidP="006E573E">
      <w:pPr>
        <w:pStyle w:val="Virsraksts3"/>
      </w:pPr>
      <w:bookmarkStart w:id="85" w:name="_Toc56069227"/>
      <w:bookmarkStart w:id="86" w:name="_Toc69755824"/>
      <w:r w:rsidRPr="00D804F7">
        <w:t>Procesa apraksts</w:t>
      </w:r>
      <w:bookmarkEnd w:id="85"/>
      <w:bookmarkEnd w:id="86"/>
    </w:p>
    <w:p w14:paraId="21CD7474" w14:textId="0C32ED02"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14</w:t>
      </w:r>
      <w:r w:rsidRPr="00D804F7">
        <w:rPr>
          <w:color w:val="2B579A"/>
          <w:shd w:val="clear" w:color="auto" w:fill="E6E6E6"/>
        </w:rPr>
        <w:fldChar w:fldCharType="end"/>
      </w:r>
      <w:r w:rsidRPr="00D804F7">
        <w:t xml:space="preserve"> VSM </w:t>
      </w:r>
      <w:r w:rsidR="00DE06BA" w:rsidRPr="00D804F7">
        <w:t>procesa apraksts</w:t>
      </w:r>
    </w:p>
    <w:tbl>
      <w:tblPr>
        <w:tblStyle w:val="PwCTableTextIC"/>
        <w:tblW w:w="0" w:type="auto"/>
        <w:tblLook w:val="06A0" w:firstRow="1" w:lastRow="0" w:firstColumn="1" w:lastColumn="0" w:noHBand="1" w:noVBand="1"/>
      </w:tblPr>
      <w:tblGrid>
        <w:gridCol w:w="710"/>
        <w:gridCol w:w="1414"/>
        <w:gridCol w:w="1418"/>
        <w:gridCol w:w="4424"/>
        <w:gridCol w:w="1467"/>
      </w:tblGrid>
      <w:tr w:rsidR="00510D42" w:rsidRPr="00D804F7" w14:paraId="65CE753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A413B7F" w14:textId="77777777" w:rsidR="00483FAB" w:rsidRPr="00D804F7" w:rsidRDefault="00483FAB" w:rsidP="0004519E">
            <w:pPr>
              <w:pStyle w:val="Pamatteksts"/>
            </w:pPr>
            <w:r w:rsidRPr="00D804F7">
              <w:t>ID</w:t>
            </w:r>
          </w:p>
        </w:tc>
        <w:tc>
          <w:tcPr>
            <w:tcW w:w="0" w:type="dxa"/>
          </w:tcPr>
          <w:p w14:paraId="039435DB"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67E2C74E"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0204F6BF"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37AB716"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652199" w:rsidRPr="00D804F7" w14:paraId="4BCC2F6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C73FF52" w14:textId="77777777" w:rsidR="00483FAB" w:rsidRPr="00D804F7" w:rsidRDefault="00483FAB" w:rsidP="00E1035F">
            <w:pPr>
              <w:pStyle w:val="Pamatteksts"/>
              <w:numPr>
                <w:ilvl w:val="0"/>
                <w:numId w:val="9"/>
              </w:numPr>
              <w:ind w:hanging="720"/>
              <w:rPr>
                <w:b w:val="0"/>
              </w:rPr>
            </w:pPr>
          </w:p>
        </w:tc>
        <w:tc>
          <w:tcPr>
            <w:tcW w:w="1414" w:type="dxa"/>
          </w:tcPr>
          <w:p w14:paraId="4916D10B" w14:textId="681F1AC1" w:rsidR="00483FAB" w:rsidRPr="00D804F7" w:rsidRDefault="6425FC67" w:rsidP="0004519E">
            <w:pPr>
              <w:pStyle w:val="Pamatteksts"/>
              <w:cnfStyle w:val="000000000000" w:firstRow="0" w:lastRow="0" w:firstColumn="0" w:lastColumn="0" w:oddVBand="0" w:evenVBand="0" w:oddHBand="0" w:evenHBand="0" w:firstRowFirstColumn="0" w:firstRowLastColumn="0" w:lastRowFirstColumn="0" w:lastRowLastColumn="0"/>
            </w:pPr>
            <w:r w:rsidRPr="00D804F7">
              <w:t>Piešķir E-lietas statusa maiņas rezultātu</w:t>
            </w:r>
          </w:p>
        </w:tc>
        <w:tc>
          <w:tcPr>
            <w:tcW w:w="0" w:type="auto"/>
          </w:tcPr>
          <w:p w14:paraId="0B5E6E30" w14:textId="0A7F47BD" w:rsidR="00483FAB" w:rsidRPr="00D804F7" w:rsidRDefault="006026FE" w:rsidP="0004519E">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0B5DD16" w14:textId="0C524D89" w:rsidR="00483FAB" w:rsidRPr="00D804F7" w:rsidRDefault="008B51A5" w:rsidP="0004519E">
            <w:pPr>
              <w:pStyle w:val="Pamatteksts"/>
              <w:cnfStyle w:val="000000000000" w:firstRow="0" w:lastRow="0" w:firstColumn="0" w:lastColumn="0" w:oddVBand="0" w:evenVBand="0" w:oddHBand="0" w:evenHBand="0" w:firstRowFirstColumn="0" w:firstRowLastColumn="0" w:lastRowFirstColumn="0" w:lastRowLastColumn="0"/>
            </w:pPr>
            <w:r w:rsidRPr="00D804F7">
              <w:t>Saskaņā ar iepriekš veiktajām darbībām un lēmumiem</w:t>
            </w:r>
            <w:r w:rsidR="003C2385" w:rsidRPr="00D804F7">
              <w:t>,</w:t>
            </w:r>
            <w:r w:rsidRPr="00D804F7">
              <w:t xml:space="preserve"> piešķir </w:t>
            </w:r>
            <w:r w:rsidR="00F057C3" w:rsidRPr="00D804F7">
              <w:t>E-lieta</w:t>
            </w:r>
            <w:r w:rsidR="00D23F11" w:rsidRPr="00D804F7">
              <w:t>s</w:t>
            </w:r>
            <w:r w:rsidRPr="00D804F7">
              <w:t xml:space="preserve"> statusa maiņ</w:t>
            </w:r>
            <w:r w:rsidR="003C2385" w:rsidRPr="00D804F7">
              <w:t>u</w:t>
            </w:r>
            <w:r w:rsidRPr="00D804F7">
              <w:t>, piemēram, uzsāk</w:t>
            </w:r>
            <w:r w:rsidR="00EC19F9" w:rsidRPr="00D804F7">
              <w:t>t</w:t>
            </w:r>
            <w:r w:rsidRPr="00D804F7">
              <w:t>s KP, uzsākt</w:t>
            </w:r>
            <w:r w:rsidR="00EC19F9" w:rsidRPr="00D804F7">
              <w:t>s</w:t>
            </w:r>
            <w:r w:rsidRPr="00D804F7">
              <w:t xml:space="preserve"> APP, kategorijas maiņas </w:t>
            </w:r>
            <w:r w:rsidR="009E2FF7" w:rsidRPr="00D804F7">
              <w:t>u.tml</w:t>
            </w:r>
            <w:r w:rsidRPr="00D804F7">
              <w:t>.</w:t>
            </w:r>
            <w:r w:rsidR="009E2FF7" w:rsidRPr="00D804F7">
              <w:t xml:space="preserve"> </w:t>
            </w:r>
            <w:r w:rsidRPr="00D804F7">
              <w:t>apstiprinot attiecīgās izvēlnes</w:t>
            </w:r>
            <w:r w:rsidR="009E2FF7" w:rsidRPr="00D804F7">
              <w:t>.</w:t>
            </w:r>
          </w:p>
        </w:tc>
        <w:tc>
          <w:tcPr>
            <w:tcW w:w="0" w:type="auto"/>
          </w:tcPr>
          <w:p w14:paraId="1BEF70EF" w14:textId="5E01191C" w:rsidR="00483FAB" w:rsidRPr="00D804F7" w:rsidRDefault="008B51A5"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F90A42" w:rsidRPr="00D804F7">
              <w:t>, APAS, KRASS</w:t>
            </w:r>
          </w:p>
        </w:tc>
      </w:tr>
      <w:tr w:rsidR="00652199" w:rsidRPr="00D804F7" w14:paraId="168BBB9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8D30750" w14:textId="77777777" w:rsidR="008B51A5" w:rsidRPr="00D804F7" w:rsidRDefault="008B51A5" w:rsidP="00E1035F">
            <w:pPr>
              <w:pStyle w:val="Pamatteksts"/>
              <w:numPr>
                <w:ilvl w:val="0"/>
                <w:numId w:val="9"/>
              </w:numPr>
              <w:ind w:hanging="720"/>
              <w:rPr>
                <w:b w:val="0"/>
              </w:rPr>
            </w:pPr>
          </w:p>
        </w:tc>
        <w:tc>
          <w:tcPr>
            <w:tcW w:w="1414" w:type="dxa"/>
          </w:tcPr>
          <w:p w14:paraId="62CC63FF" w14:textId="5F666E21"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Maina VEK statusu</w:t>
            </w:r>
          </w:p>
        </w:tc>
        <w:tc>
          <w:tcPr>
            <w:tcW w:w="0" w:type="auto"/>
          </w:tcPr>
          <w:p w14:paraId="562528F8" w14:textId="38E4E5E3"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6AA18B2E" w14:textId="15ADDA6C" w:rsidR="008B51A5"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Saskaņā ar ievadīto informāciju tiek mainīts VEK statuss. </w:t>
            </w:r>
            <w:r w:rsidR="00E9020C" w:rsidRPr="00D804F7">
              <w:t xml:space="preserve">IIIS2 VNR </w:t>
            </w:r>
            <w:r w:rsidRPr="00D804F7">
              <w:t>VEK tiek slēgts (uzskatīts par izskatītu), kad ir pieņemts lēmums par APP, KP uzsākšanu, atteikumu uzsākt APP, KP vai izdarīts ieraksts par to, ka informācija neapstiprinājās, vai informācija nodota 3. pusēm.</w:t>
            </w:r>
            <w:r w:rsidR="00BD4147" w:rsidRPr="00D804F7">
              <w:t xml:space="preserve"> VNR ieraksts ir slēdzams (tiek uzskatīts par izskatītu) arī pie citiem nosacījumiem, piemēram, uzsākta resoriskā pārbaude, pieņemts lēmums par pagaidu noregulējumu u.tml. </w:t>
            </w:r>
          </w:p>
        </w:tc>
        <w:tc>
          <w:tcPr>
            <w:tcW w:w="0" w:type="auto"/>
          </w:tcPr>
          <w:p w14:paraId="526562CA" w14:textId="7E83E531"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652199" w:rsidRPr="00D804F7" w14:paraId="4673098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4424FBD" w14:textId="77777777" w:rsidR="008B51A5" w:rsidRPr="00D804F7" w:rsidRDefault="008B51A5" w:rsidP="00E1035F">
            <w:pPr>
              <w:pStyle w:val="Pamatteksts"/>
              <w:numPr>
                <w:ilvl w:val="0"/>
                <w:numId w:val="9"/>
              </w:numPr>
              <w:ind w:hanging="720"/>
              <w:rPr>
                <w:b w:val="0"/>
              </w:rPr>
            </w:pPr>
          </w:p>
        </w:tc>
        <w:tc>
          <w:tcPr>
            <w:tcW w:w="1414" w:type="dxa"/>
          </w:tcPr>
          <w:p w14:paraId="2EF9F9BA" w14:textId="40DDD6FA" w:rsidR="008B51A5" w:rsidRPr="00D804F7" w:rsidRDefault="008B51A5"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ir jāveic </w:t>
            </w:r>
            <w:r w:rsidR="00EF7A28" w:rsidRPr="00D804F7">
              <w:t>Notikumu</w:t>
            </w:r>
            <w:r w:rsidRPr="00D804F7">
              <w:t xml:space="preserve"> apvienošana vai </w:t>
            </w:r>
            <w:r w:rsidR="00F057C3" w:rsidRPr="00D804F7">
              <w:t>E-lieta</w:t>
            </w:r>
            <w:r w:rsidR="00EF7A28" w:rsidRPr="00D804F7">
              <w:t xml:space="preserve">s </w:t>
            </w:r>
            <w:r w:rsidR="007F7257" w:rsidRPr="00D804F7">
              <w:t>izdalīšana</w:t>
            </w:r>
            <w:r w:rsidRPr="00D804F7">
              <w:t>?</w:t>
            </w:r>
          </w:p>
        </w:tc>
        <w:tc>
          <w:tcPr>
            <w:tcW w:w="0" w:type="auto"/>
          </w:tcPr>
          <w:p w14:paraId="46EE15FC" w14:textId="1238075D" w:rsidR="008B51A5" w:rsidRPr="00D804F7" w:rsidRDefault="006026FE" w:rsidP="008B51A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36CE2DFA" w14:textId="4A684F65" w:rsidR="008B51A5" w:rsidRPr="00D804F7" w:rsidRDefault="00FB5E4B" w:rsidP="00E40B10">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9D5E7D" w:rsidRPr="00D804F7">
              <w:t xml:space="preserve"> vai nepieciešams apvienot </w:t>
            </w:r>
            <w:r w:rsidR="00EF7A28" w:rsidRPr="00D804F7">
              <w:t>Notikumus</w:t>
            </w:r>
            <w:r w:rsidR="009D5E7D" w:rsidRPr="00D804F7">
              <w:t xml:space="preserve"> vai izdalīt no esošās citu </w:t>
            </w:r>
            <w:r w:rsidR="00976AF1" w:rsidRPr="00D804F7">
              <w:t>E-lietu</w:t>
            </w:r>
            <w:r w:rsidR="009D5E7D" w:rsidRPr="00D804F7">
              <w:t xml:space="preserve">? Šis lēmums var attiekties gan uz </w:t>
            </w:r>
            <w:r w:rsidR="005B112A" w:rsidRPr="00D804F7">
              <w:t>APP</w:t>
            </w:r>
            <w:r w:rsidR="009D5E7D" w:rsidRPr="00D804F7">
              <w:t xml:space="preserve"> lietām, gan </w:t>
            </w:r>
            <w:r w:rsidR="005B112A" w:rsidRPr="00D804F7">
              <w:t>KP</w:t>
            </w:r>
            <w:r w:rsidR="009D5E7D" w:rsidRPr="00D804F7">
              <w:t xml:space="preserve">, gan </w:t>
            </w:r>
            <w:r w:rsidR="005B112A" w:rsidRPr="00D804F7">
              <w:t>PRP</w:t>
            </w:r>
            <w:r w:rsidR="00724F06" w:rsidRPr="00D804F7">
              <w:t>, tādējādi nodrošinot saikni starp Notikumu un APP vai KP</w:t>
            </w:r>
            <w:r w:rsidR="009E2FF7" w:rsidRPr="00D804F7">
              <w:t>.</w:t>
            </w:r>
            <w:r w:rsidR="00724F06" w:rsidRPr="00D804F7">
              <w:t xml:space="preserve"> Piemēram, no viena Notikuma </w:t>
            </w:r>
            <w:r w:rsidR="00BD4147" w:rsidRPr="00D804F7">
              <w:t xml:space="preserve">tiek veidots </w:t>
            </w:r>
            <w:r w:rsidR="00724F06" w:rsidRPr="00D804F7">
              <w:t>viens KP un viens APP</w:t>
            </w:r>
            <w:r w:rsidR="00BD4147" w:rsidRPr="00D804F7">
              <w:t>, un netiek veikta apvienošana/izdalīšana</w:t>
            </w:r>
            <w:r w:rsidR="00E40B10">
              <w:t>. APAS uzlabojumi ir ārpus TS tvēruma.</w:t>
            </w:r>
          </w:p>
        </w:tc>
        <w:tc>
          <w:tcPr>
            <w:tcW w:w="0" w:type="auto"/>
          </w:tcPr>
          <w:p w14:paraId="1EC6A9F6" w14:textId="7E1A3175"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F90A42" w:rsidRPr="00D804F7">
              <w:t>, APAS, KRASS</w:t>
            </w:r>
          </w:p>
        </w:tc>
      </w:tr>
      <w:tr w:rsidR="00652199" w:rsidRPr="00D804F7" w14:paraId="13D1EFE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40A7E4C" w14:textId="77777777" w:rsidR="008B51A5" w:rsidRPr="00D804F7" w:rsidRDefault="008B51A5" w:rsidP="00E1035F">
            <w:pPr>
              <w:pStyle w:val="Pamatteksts"/>
              <w:numPr>
                <w:ilvl w:val="0"/>
                <w:numId w:val="9"/>
              </w:numPr>
              <w:ind w:hanging="720"/>
              <w:rPr>
                <w:b w:val="0"/>
              </w:rPr>
            </w:pPr>
          </w:p>
        </w:tc>
        <w:tc>
          <w:tcPr>
            <w:tcW w:w="1414" w:type="dxa"/>
          </w:tcPr>
          <w:p w14:paraId="319C19DA" w14:textId="53419D86"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Veic </w:t>
            </w:r>
            <w:r w:rsidR="00EF7A28" w:rsidRPr="00D804F7">
              <w:t>Notikumu</w:t>
            </w:r>
            <w:r w:rsidRPr="00D804F7">
              <w:t xml:space="preserve"> apvienošanu vai </w:t>
            </w:r>
            <w:r w:rsidR="00F057C3" w:rsidRPr="00D804F7">
              <w:t>E-lieta</w:t>
            </w:r>
            <w:r w:rsidR="00EF7A28" w:rsidRPr="00D804F7">
              <w:t xml:space="preserve">s </w:t>
            </w:r>
            <w:r w:rsidR="007F7257" w:rsidRPr="00D804F7">
              <w:t>izdalīšanu</w:t>
            </w:r>
          </w:p>
        </w:tc>
        <w:tc>
          <w:tcPr>
            <w:tcW w:w="0" w:type="auto"/>
          </w:tcPr>
          <w:p w14:paraId="4C989DC8" w14:textId="4158F94E" w:rsidR="008B51A5" w:rsidRPr="00D804F7" w:rsidRDefault="006026FE" w:rsidP="008B51A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AA253AF" w14:textId="752DE317" w:rsidR="0010652A" w:rsidRPr="00D804F7" w:rsidRDefault="22E3065A" w:rsidP="008B51A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Veic nepieciešamās darbības, lai apvienotu Notikumus un attiecīgi </w:t>
            </w:r>
            <w:r w:rsidR="00E9020C" w:rsidRPr="00D804F7">
              <w:t xml:space="preserve">vairākiem Notikumiem </w:t>
            </w:r>
            <w:r w:rsidRPr="00D804F7">
              <w:t>izveidotu vienu E-lietu, vai izdalītu no E-lietas jaunu lietu</w:t>
            </w:r>
            <w:r w:rsidR="00E9020C" w:rsidRPr="00D804F7">
              <w:t xml:space="preserve"> vai uz viena Notikuma bāzes tiek uzsāktas vairākas E-lietas</w:t>
            </w:r>
            <w:r w:rsidRPr="00D804F7">
              <w:t xml:space="preserve">. Apvienojot divus notikumus, tiek izveidots viens notikums, kuram tiek piešķirts </w:t>
            </w:r>
            <w:r w:rsidR="00E9020C" w:rsidRPr="00D804F7">
              <w:t xml:space="preserve">tā </w:t>
            </w:r>
            <w:r w:rsidRPr="00D804F7">
              <w:t>notikuma numurs</w:t>
            </w:r>
            <w:r w:rsidR="00E9020C" w:rsidRPr="00D804F7">
              <w:t>, kuru Amatpersona norāda kā galveno</w:t>
            </w:r>
            <w:r w:rsidRPr="00D804F7">
              <w:t>. Apvienoto notikumu būs iespējams atrast arī pēc otra apvienotā notikuma ieraksta (</w:t>
            </w:r>
            <w:r w:rsidR="00E9020C" w:rsidRPr="00D804F7">
              <w:t>pievienotais</w:t>
            </w:r>
            <w:r w:rsidRPr="00D804F7">
              <w:t>). Jaunai E-lietai tiek piešķirts jauns identifikācijas numurs (no viena notikuma izdalot jaunu, tam tiek piešķirts jauns identifikācijas numurs). Jaunas KP un APP E-lietas tiek veidotas attiecīgajās biznesa sistēmās – APAS un KRASS.</w:t>
            </w:r>
          </w:p>
          <w:p w14:paraId="15E9D67A" w14:textId="56F600BB" w:rsidR="008B51A5" w:rsidRPr="00D804F7" w:rsidRDefault="00926D80" w:rsidP="008B51A5">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E-l</w:t>
            </w:r>
            <w:r w:rsidR="009D5E7D" w:rsidRPr="00D804F7">
              <w:t xml:space="preserve">ietā iesaistītajiem </w:t>
            </w:r>
            <w:r w:rsidR="000C3F44" w:rsidRPr="00D804F7">
              <w:t>E-</w:t>
            </w:r>
            <w:r w:rsidR="009D5E7D" w:rsidRPr="00D804F7">
              <w:t>dokumentiem</w:t>
            </w:r>
            <w:r w:rsidR="003C2385" w:rsidRPr="00D804F7">
              <w:t>, video, audio, foto un jebkāda cita formāta datnēm, kas veidos procesa materiālu kopumu,</w:t>
            </w:r>
            <w:r w:rsidR="003C2385" w:rsidRPr="00D804F7" w:rsidDel="003C2385">
              <w:t xml:space="preserve"> </w:t>
            </w:r>
            <w:r w:rsidR="0010652A" w:rsidRPr="00D804F7">
              <w:t>netiek</w:t>
            </w:r>
            <w:r w:rsidR="009D5E7D" w:rsidRPr="00D804F7">
              <w:t xml:space="preserve"> izmainīts identifikācijas numurs</w:t>
            </w:r>
            <w:r w:rsidR="640853C7" w:rsidRPr="00D804F7">
              <w:t>.</w:t>
            </w:r>
          </w:p>
        </w:tc>
        <w:tc>
          <w:tcPr>
            <w:tcW w:w="0" w:type="auto"/>
          </w:tcPr>
          <w:p w14:paraId="46D5D179" w14:textId="060CC987"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w:t>
            </w:r>
          </w:p>
        </w:tc>
      </w:tr>
      <w:tr w:rsidR="00652199" w:rsidRPr="00D804F7" w14:paraId="7DEFF72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9CF8F71" w14:textId="77777777" w:rsidR="008B51A5" w:rsidRPr="00D804F7" w:rsidRDefault="008B51A5" w:rsidP="00E1035F">
            <w:pPr>
              <w:pStyle w:val="Pamatteksts"/>
              <w:numPr>
                <w:ilvl w:val="0"/>
                <w:numId w:val="9"/>
              </w:numPr>
              <w:ind w:hanging="720"/>
              <w:rPr>
                <w:b w:val="0"/>
              </w:rPr>
            </w:pPr>
          </w:p>
        </w:tc>
        <w:tc>
          <w:tcPr>
            <w:tcW w:w="1414" w:type="dxa"/>
          </w:tcPr>
          <w:p w14:paraId="5ABED3B7" w14:textId="3686E46B"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Maina </w:t>
            </w:r>
            <w:r w:rsidR="00976AF1" w:rsidRPr="00D804F7">
              <w:t>E-lietu</w:t>
            </w:r>
            <w:r w:rsidRPr="00D804F7">
              <w:t xml:space="preserve"> identifikatorus</w:t>
            </w:r>
          </w:p>
        </w:tc>
        <w:tc>
          <w:tcPr>
            <w:tcW w:w="0" w:type="auto"/>
          </w:tcPr>
          <w:p w14:paraId="65CD025F" w14:textId="21A95D91"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04E0F020" w14:textId="7A97BCD1" w:rsidR="008B51A5" w:rsidRPr="00D804F7" w:rsidRDefault="616B6EC3" w:rsidP="008B51A5">
            <w:pPr>
              <w:pStyle w:val="Pamatteksts"/>
              <w:cnfStyle w:val="000000000000" w:firstRow="0" w:lastRow="0" w:firstColumn="0" w:lastColumn="0" w:oddVBand="0" w:evenVBand="0" w:oddHBand="0" w:evenHBand="0" w:firstRowFirstColumn="0" w:firstRowLastColumn="0" w:lastRowFirstColumn="0" w:lastRowLastColumn="0"/>
            </w:pPr>
            <w:r w:rsidRPr="00D804F7">
              <w:t>Sistēma saskaņā ar noteikto algoritmu ģenerē E-lietas identifikatoru, kur tas nepieciešams saskaņā ar noteikto numura izveides algoritmu. E-lietu apvienošanas</w:t>
            </w:r>
            <w:r w:rsidR="00D917CF" w:rsidRPr="00D804F7">
              <w:t xml:space="preserve"> gadījumā, procesa virzītājs norāda, kura būs galvenā lieta, kuras ietvaros noskaidrota </w:t>
            </w:r>
            <w:r w:rsidR="00E00A73">
              <w:t>aizdomās turētā</w:t>
            </w:r>
            <w:r w:rsidR="00E00A73" w:rsidRPr="00D804F7">
              <w:t xml:space="preserve"> </w:t>
            </w:r>
            <w:r w:rsidR="00D917CF" w:rsidRPr="00D804F7">
              <w:t>persona un  personai piemēroti drošības līdzekļi. Citas E-lietas tiek arhivētas.</w:t>
            </w:r>
            <w:r w:rsidRPr="00D804F7">
              <w:t xml:space="preserve"> </w:t>
            </w:r>
            <w:r w:rsidR="00D917CF" w:rsidRPr="00D804F7">
              <w:t>S</w:t>
            </w:r>
            <w:r w:rsidRPr="00D804F7">
              <w:t>avukārt pie jaunas E-lietas izveides tiks piešķirts jauns ID.</w:t>
            </w:r>
          </w:p>
        </w:tc>
        <w:tc>
          <w:tcPr>
            <w:tcW w:w="0" w:type="auto"/>
          </w:tcPr>
          <w:p w14:paraId="4468A788" w14:textId="1D9E644A"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915935" w:rsidRPr="00D804F7">
              <w:t xml:space="preserve">, </w:t>
            </w:r>
            <w:r w:rsidR="00915935" w:rsidRPr="00D804F7">
              <w:rPr>
                <w:rFonts w:asciiTheme="minorHAnsi" w:eastAsia="Times New Roman" w:hAnsiTheme="minorHAnsi" w:cstheme="minorHAnsi"/>
                <w:color w:val="000000"/>
                <w:szCs w:val="18"/>
                <w:lang w:eastAsia="en-GB"/>
              </w:rPr>
              <w:t>Vienota ID numura piešķiršanas rīks</w:t>
            </w:r>
          </w:p>
        </w:tc>
      </w:tr>
      <w:tr w:rsidR="00652199" w:rsidRPr="00D804F7" w14:paraId="261483FC"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60DF043" w14:textId="77777777" w:rsidR="008B51A5" w:rsidRPr="00D804F7" w:rsidRDefault="008B51A5" w:rsidP="00E1035F">
            <w:pPr>
              <w:pStyle w:val="Pamatteksts"/>
              <w:numPr>
                <w:ilvl w:val="0"/>
                <w:numId w:val="9"/>
              </w:numPr>
              <w:ind w:hanging="720"/>
              <w:rPr>
                <w:b w:val="0"/>
              </w:rPr>
            </w:pPr>
          </w:p>
        </w:tc>
        <w:tc>
          <w:tcPr>
            <w:tcW w:w="1414" w:type="dxa"/>
          </w:tcPr>
          <w:p w14:paraId="6FC71B12" w14:textId="13F16947"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Nosūta</w:t>
            </w:r>
            <w:r w:rsidR="00BF1FBF" w:rsidRPr="00D804F7">
              <w:t xml:space="preserve"> un saņem</w:t>
            </w:r>
            <w:r w:rsidRPr="00D804F7">
              <w:t xml:space="preserve"> </w:t>
            </w:r>
            <w:r w:rsidR="00F057C3" w:rsidRPr="00D804F7">
              <w:t>E-lieta</w:t>
            </w:r>
            <w:r w:rsidR="00D23F11" w:rsidRPr="00D804F7">
              <w:t>s</w:t>
            </w:r>
            <w:r w:rsidRPr="00D804F7">
              <w:t xml:space="preserve"> identifikatorus un VEK info visiem iesaistītajiem</w:t>
            </w:r>
          </w:p>
        </w:tc>
        <w:tc>
          <w:tcPr>
            <w:tcW w:w="0" w:type="auto"/>
          </w:tcPr>
          <w:p w14:paraId="44666E7C" w14:textId="79774C5A"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0D198865" w14:textId="218DADA2" w:rsidR="008B51A5" w:rsidRPr="00D804F7" w:rsidRDefault="00C339EB" w:rsidP="008B51A5">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9D5E7D" w:rsidRPr="00D804F7">
              <w:t xml:space="preserve">-lietā iesaistītajiem (VKCP, citai struktūrvienībai, u.c.) tiek nosūtīta informācija par VEK statusa maiņu un saistītajiem </w:t>
            </w:r>
            <w:r w:rsidR="00976AF1" w:rsidRPr="00D804F7">
              <w:t>E-lietu</w:t>
            </w:r>
            <w:r w:rsidR="009D5E7D" w:rsidRPr="00D804F7">
              <w:t xml:space="preserve"> identifikatoriem</w:t>
            </w:r>
            <w:r w:rsidR="000951DB" w:rsidRPr="00D804F7">
              <w:t>. Informācija tiek atjaunota visos saistī</w:t>
            </w:r>
            <w:r w:rsidR="00D628FA" w:rsidRPr="00D804F7">
              <w:t>tajo</w:t>
            </w:r>
            <w:r w:rsidR="000951DB" w:rsidRPr="00D804F7">
              <w:t>s ierakstos, ja tādi ir.</w:t>
            </w:r>
            <w:r w:rsidR="009D5E7D" w:rsidRPr="00D804F7">
              <w:t xml:space="preserve"> </w:t>
            </w:r>
            <w:r w:rsidR="000951DB" w:rsidRPr="00D804F7">
              <w:t>A</w:t>
            </w:r>
            <w:r w:rsidR="009D5E7D" w:rsidRPr="00D804F7">
              <w:t xml:space="preserve">pvienotajām un izdalītajām </w:t>
            </w:r>
            <w:r w:rsidR="00F90A42" w:rsidRPr="00D804F7">
              <w:t>E-</w:t>
            </w:r>
            <w:r w:rsidR="009D5E7D" w:rsidRPr="00D804F7">
              <w:t xml:space="preserve">lietām </w:t>
            </w:r>
            <w:r w:rsidR="000951DB" w:rsidRPr="00D804F7">
              <w:t xml:space="preserve">jānodrošina iespēja </w:t>
            </w:r>
            <w:r w:rsidR="009D5E7D" w:rsidRPr="00D804F7">
              <w:t xml:space="preserve">pēc tam meklēt IIIS2 </w:t>
            </w:r>
            <w:r w:rsidR="007D3F60" w:rsidRPr="00D804F7">
              <w:t xml:space="preserve">(VNR, APAS, KRASS) </w:t>
            </w:r>
            <w:r w:rsidR="009D5E7D" w:rsidRPr="00D804F7">
              <w:t xml:space="preserve">un atrast </w:t>
            </w:r>
            <w:r w:rsidR="00F057C3" w:rsidRPr="00D804F7">
              <w:t>E-lieta</w:t>
            </w:r>
            <w:r w:rsidR="00D23F11" w:rsidRPr="00D804F7">
              <w:t>s</w:t>
            </w:r>
            <w:r w:rsidR="009D5E7D" w:rsidRPr="00D804F7">
              <w:t xml:space="preserve"> metadatus ieskaitot amatpersonu, kura ir atbildīga par lietas virzību.</w:t>
            </w:r>
            <w:r w:rsidR="000951DB" w:rsidRPr="00D804F7">
              <w:t xml:space="preserve"> Paziņojums nosūtāms tādā kanālā kādu norādījis saņēmējs – kā sistēmas paziņojums, e-pastā vai citā izvēlētā veidā.</w:t>
            </w:r>
          </w:p>
          <w:p w14:paraId="28A96915" w14:textId="4C03990C" w:rsidR="001E2CAF" w:rsidRPr="00D804F7" w:rsidRDefault="001E2CAF" w:rsidP="008B51A5">
            <w:pPr>
              <w:pStyle w:val="Pamatteksts"/>
              <w:cnfStyle w:val="000000000000" w:firstRow="0" w:lastRow="0" w:firstColumn="0" w:lastColumn="0" w:oddVBand="0" w:evenVBand="0" w:oddHBand="0" w:evenHBand="0" w:firstRowFirstColumn="0" w:firstRowLastColumn="0" w:lastRowFirstColumn="0" w:lastRowLastColumn="0"/>
            </w:pPr>
            <w:r w:rsidRPr="00D804F7">
              <w:t>No APAS un KRASS tiek atbildē saņemti attiecīgie APAS un KRASS identifikatori.</w:t>
            </w:r>
          </w:p>
        </w:tc>
        <w:tc>
          <w:tcPr>
            <w:tcW w:w="0" w:type="auto"/>
          </w:tcPr>
          <w:p w14:paraId="063122E6" w14:textId="47C96740"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E8350A" w:rsidRPr="00D804F7">
              <w:t>, VKCP, APAS, KRASS</w:t>
            </w:r>
            <w:r w:rsidR="00054133" w:rsidRPr="00D804F7">
              <w:t>, Apziņošanas rīks</w:t>
            </w:r>
          </w:p>
        </w:tc>
      </w:tr>
      <w:tr w:rsidR="00652199" w:rsidRPr="00D804F7" w14:paraId="5DE11F1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2408D80" w14:textId="77777777" w:rsidR="008B51A5" w:rsidRPr="00D804F7" w:rsidRDefault="008B51A5" w:rsidP="00E1035F">
            <w:pPr>
              <w:pStyle w:val="Pamatteksts"/>
              <w:numPr>
                <w:ilvl w:val="0"/>
                <w:numId w:val="9"/>
              </w:numPr>
              <w:ind w:hanging="720"/>
              <w:rPr>
                <w:b w:val="0"/>
              </w:rPr>
            </w:pPr>
          </w:p>
        </w:tc>
        <w:tc>
          <w:tcPr>
            <w:tcW w:w="1414" w:type="dxa"/>
          </w:tcPr>
          <w:p w14:paraId="118141E7" w14:textId="68AEE435"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Nodod </w:t>
            </w:r>
            <w:r w:rsidR="00976AF1" w:rsidRPr="00D804F7">
              <w:t>E-lietu</w:t>
            </w:r>
            <w:r w:rsidRPr="00D804F7">
              <w:t xml:space="preserve"> ar visiem materiāliem uz attiecīgajām sistēmām</w:t>
            </w:r>
          </w:p>
        </w:tc>
        <w:tc>
          <w:tcPr>
            <w:tcW w:w="0" w:type="auto"/>
          </w:tcPr>
          <w:p w14:paraId="26CA0759" w14:textId="70B9203D"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2F889F4D" w14:textId="1BFDAC3E" w:rsidR="008B51A5" w:rsidRPr="00D804F7" w:rsidRDefault="009D5E7D"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Saskaņā </w:t>
            </w:r>
            <w:r w:rsidR="00F8377A" w:rsidRPr="00D804F7">
              <w:t>a</w:t>
            </w:r>
            <w:r w:rsidRPr="00D804F7">
              <w:t>r izmainīto VEK statusu</w:t>
            </w:r>
            <w:r w:rsidR="009274E7" w:rsidRPr="00D804F7">
              <w:t xml:space="preserve">, </w:t>
            </w:r>
            <w:r w:rsidR="00F057C3" w:rsidRPr="00D804F7">
              <w:t>E-lieta</w:t>
            </w:r>
            <w:r w:rsidR="00054133" w:rsidRPr="00D804F7">
              <w:t>s metadati</w:t>
            </w:r>
            <w:r w:rsidR="009274E7" w:rsidRPr="00D804F7">
              <w:t xml:space="preserve"> ar </w:t>
            </w:r>
            <w:r w:rsidR="00054133" w:rsidRPr="00D804F7">
              <w:t xml:space="preserve">informāciju par </w:t>
            </w:r>
            <w:r w:rsidR="009274E7" w:rsidRPr="00D804F7">
              <w:t xml:space="preserve">saistītajiem </w:t>
            </w:r>
            <w:r w:rsidR="000C3F44" w:rsidRPr="00D804F7">
              <w:t>E-</w:t>
            </w:r>
            <w:r w:rsidR="009274E7" w:rsidRPr="00D804F7">
              <w:t>dokumentiem tiek nodot</w:t>
            </w:r>
            <w:r w:rsidR="00402650" w:rsidRPr="00D804F7">
              <w:t>i</w:t>
            </w:r>
            <w:r w:rsidR="009274E7" w:rsidRPr="00D804F7">
              <w:t xml:space="preserve"> uz attiecīgajām sistēmām</w:t>
            </w:r>
            <w:r w:rsidR="00C339EB" w:rsidRPr="00D804F7">
              <w:t>.</w:t>
            </w:r>
            <w:r w:rsidR="00054133" w:rsidRPr="00D804F7">
              <w:t xml:space="preserve"> </w:t>
            </w:r>
            <w:r w:rsidR="000C3F44" w:rsidRPr="00D804F7">
              <w:t>E</w:t>
            </w:r>
            <w:r w:rsidR="00054133" w:rsidRPr="00D804F7">
              <w:t>-dokumentu pārsūtīšanu nav nepieciešams nodrošināt</w:t>
            </w:r>
            <w:r w:rsidR="640853C7" w:rsidRPr="00D804F7">
              <w:t>.</w:t>
            </w:r>
          </w:p>
        </w:tc>
        <w:tc>
          <w:tcPr>
            <w:tcW w:w="0" w:type="auto"/>
          </w:tcPr>
          <w:p w14:paraId="275408C4" w14:textId="5668BA7C"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9274E7" w:rsidRPr="00D804F7">
              <w:t>,  APAS, KRASS</w:t>
            </w:r>
            <w:r w:rsidR="0005082F" w:rsidRPr="00D804F7">
              <w:t>, ELK</w:t>
            </w:r>
          </w:p>
        </w:tc>
      </w:tr>
    </w:tbl>
    <w:p w14:paraId="256FCB9E" w14:textId="77777777" w:rsidR="00253B03" w:rsidRPr="00D804F7" w:rsidRDefault="00253B03" w:rsidP="00483FAB">
      <w:pPr>
        <w:pStyle w:val="Pamatteksts"/>
      </w:pPr>
    </w:p>
    <w:p w14:paraId="22589371" w14:textId="0BD73888" w:rsidR="00483FAB" w:rsidRPr="00D804F7" w:rsidRDefault="00483FAB" w:rsidP="006E573E">
      <w:pPr>
        <w:pStyle w:val="Virsraksts3"/>
      </w:pPr>
      <w:bookmarkStart w:id="87" w:name="_Toc56069228"/>
      <w:bookmarkStart w:id="88" w:name="_Toc69755825"/>
      <w:r w:rsidRPr="00D804F7">
        <w:t>Biznesa prasības</w:t>
      </w:r>
      <w:bookmarkEnd w:id="87"/>
      <w:bookmarkEnd w:id="88"/>
    </w:p>
    <w:p w14:paraId="68FF7D98" w14:textId="185EA017" w:rsidR="00B12314" w:rsidRPr="00D804F7" w:rsidRDefault="00B12314" w:rsidP="00B12314">
      <w:pPr>
        <w:pStyle w:val="Parakstszemobjekta"/>
        <w:keepNext/>
      </w:pPr>
      <w:bookmarkStart w:id="89" w:name="_Ref67996057"/>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15</w:t>
      </w:r>
      <w:r w:rsidRPr="00D804F7">
        <w:rPr>
          <w:color w:val="2B579A"/>
          <w:shd w:val="clear" w:color="auto" w:fill="E6E6E6"/>
        </w:rPr>
        <w:fldChar w:fldCharType="end"/>
      </w:r>
      <w:r w:rsidRPr="00D804F7">
        <w:t xml:space="preserve"> </w:t>
      </w:r>
      <w:r w:rsidRPr="00D804F7">
        <w:rPr>
          <w:noProof/>
        </w:rPr>
        <w:t>VSM</w:t>
      </w:r>
      <w:r w:rsidRPr="00D804F7">
        <w:t xml:space="preserve"> biznesa prasības</w:t>
      </w:r>
      <w:bookmarkEnd w:id="89"/>
    </w:p>
    <w:tbl>
      <w:tblPr>
        <w:tblStyle w:val="PwCTableTextIC"/>
        <w:tblW w:w="0" w:type="auto"/>
        <w:tblLook w:val="06A0" w:firstRow="1" w:lastRow="0" w:firstColumn="1" w:lastColumn="0" w:noHBand="1" w:noVBand="1"/>
      </w:tblPr>
      <w:tblGrid>
        <w:gridCol w:w="995"/>
        <w:gridCol w:w="1604"/>
        <w:gridCol w:w="4216"/>
        <w:gridCol w:w="1397"/>
        <w:gridCol w:w="1221"/>
      </w:tblGrid>
      <w:tr w:rsidR="00D52412" w:rsidRPr="00D804F7" w14:paraId="025952BA" w14:textId="40C29026"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1D0BED" w14:textId="77777777" w:rsidR="00D52412" w:rsidRPr="00D804F7" w:rsidRDefault="00D52412" w:rsidP="00090067">
            <w:pPr>
              <w:pStyle w:val="Pamatteksts"/>
            </w:pPr>
            <w:r w:rsidRPr="00D804F7">
              <w:t>Prasības  ID</w:t>
            </w:r>
          </w:p>
        </w:tc>
        <w:tc>
          <w:tcPr>
            <w:tcW w:w="0" w:type="auto"/>
          </w:tcPr>
          <w:p w14:paraId="645F4D93" w14:textId="77777777" w:rsidR="00D52412" w:rsidRPr="00D52412"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372FEF5F" w14:textId="77777777" w:rsidR="00D52412" w:rsidRPr="00D804F7"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44FEE9BA" w14:textId="77777777" w:rsidR="00D52412" w:rsidRPr="00D804F7"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174DBF11" w14:textId="030E342C" w:rsidR="00D52412" w:rsidRPr="00D804F7" w:rsidRDefault="00D52412" w:rsidP="00773267">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1FEE8F30" w14:textId="1D88E6C6" w:rsidTr="598A5706">
        <w:tc>
          <w:tcPr>
            <w:cnfStyle w:val="001000000000" w:firstRow="0" w:lastRow="0" w:firstColumn="1" w:lastColumn="0" w:oddVBand="0" w:evenVBand="0" w:oddHBand="0" w:evenHBand="0" w:firstRowFirstColumn="0" w:firstRowLastColumn="0" w:lastRowFirstColumn="0" w:lastRowLastColumn="0"/>
            <w:tcW w:w="0" w:type="auto"/>
          </w:tcPr>
          <w:p w14:paraId="37C747FE" w14:textId="77777777" w:rsidR="00D52412" w:rsidRPr="00D804F7" w:rsidRDefault="00D52412" w:rsidP="00E1035F">
            <w:pPr>
              <w:pStyle w:val="Pamatteksts"/>
              <w:numPr>
                <w:ilvl w:val="0"/>
                <w:numId w:val="8"/>
              </w:numPr>
              <w:rPr>
                <w:b w:val="0"/>
              </w:rPr>
            </w:pPr>
          </w:p>
        </w:tc>
        <w:tc>
          <w:tcPr>
            <w:tcW w:w="0" w:type="auto"/>
          </w:tcPr>
          <w:p w14:paraId="7321AB5F" w14:textId="0AC71B1D"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Apvienojamu E-lietu identifikācija</w:t>
            </w:r>
          </w:p>
        </w:tc>
        <w:tc>
          <w:tcPr>
            <w:tcW w:w="0" w:type="auto"/>
          </w:tcPr>
          <w:p w14:paraId="6DB85305" w14:textId="4D5EB2BB" w:rsidR="00D52412" w:rsidRPr="00D804F7" w:rsidRDefault="00D52412"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 ietvaros jānodrošina, ka situācijā, kad divas E-lietas ir saistāmas ar vienu Notikumu vai iespējamo NN, tās iespējams apvienot. IIIS2 jānodrošina divu vai vairāk iespējami saistāmu lietu metadatu (VEK informācijas) salīdzināšana, atspoguļojot tās vienā tabulā. Jānodrošina automātiska salīdzināšana un lietas pamatinformācijas, dokumentu, u.c. datu atspoguļošana vienkopus.</w:t>
            </w:r>
          </w:p>
        </w:tc>
        <w:tc>
          <w:tcPr>
            <w:tcW w:w="0" w:type="auto"/>
          </w:tcPr>
          <w:p w14:paraId="5355DC3A" w14:textId="3B6F6AF9"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r>
              <w:t>, PDVK</w:t>
            </w:r>
          </w:p>
        </w:tc>
        <w:tc>
          <w:tcPr>
            <w:tcW w:w="0" w:type="auto"/>
          </w:tcPr>
          <w:p w14:paraId="213B9F39" w14:textId="090CB2DB"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99621F6" w14:textId="206411C5" w:rsidTr="598A5706">
        <w:tc>
          <w:tcPr>
            <w:cnfStyle w:val="001000000000" w:firstRow="0" w:lastRow="0" w:firstColumn="1" w:lastColumn="0" w:oddVBand="0" w:evenVBand="0" w:oddHBand="0" w:evenHBand="0" w:firstRowFirstColumn="0" w:firstRowLastColumn="0" w:lastRowFirstColumn="0" w:lastRowLastColumn="0"/>
            <w:tcW w:w="0" w:type="auto"/>
          </w:tcPr>
          <w:p w14:paraId="3B24D14A" w14:textId="77777777" w:rsidR="00D52412" w:rsidRPr="00D804F7" w:rsidRDefault="00D52412" w:rsidP="00E1035F">
            <w:pPr>
              <w:pStyle w:val="Pamatteksts"/>
              <w:numPr>
                <w:ilvl w:val="0"/>
                <w:numId w:val="8"/>
              </w:numPr>
              <w:rPr>
                <w:b w:val="0"/>
              </w:rPr>
            </w:pPr>
          </w:p>
        </w:tc>
        <w:tc>
          <w:tcPr>
            <w:tcW w:w="0" w:type="auto"/>
          </w:tcPr>
          <w:p w14:paraId="0E7DC500" w14:textId="5FB067AC"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E-lietas nodošana starp biznesa sistēmām</w:t>
            </w:r>
          </w:p>
        </w:tc>
        <w:tc>
          <w:tcPr>
            <w:tcW w:w="0" w:type="auto"/>
          </w:tcPr>
          <w:p w14:paraId="09FB3E8F" w14:textId="39EB2458" w:rsidR="00D52412" w:rsidRPr="00D804F7" w:rsidRDefault="00D52412" w:rsidP="49793C69">
            <w:pPr>
              <w:pStyle w:val="Pamatteksts"/>
              <w:cnfStyle w:val="000000000000" w:firstRow="0" w:lastRow="0" w:firstColumn="0" w:lastColumn="0" w:oddVBand="0" w:evenVBand="0" w:oddHBand="0" w:evenHBand="0" w:firstRowFirstColumn="0" w:firstRowLastColumn="0" w:lastRowFirstColumn="0" w:lastRowLastColumn="0"/>
            </w:pPr>
            <w:r>
              <w:t>IIIS2 jānodrošina</w:t>
            </w:r>
            <w:r w:rsidRPr="00C646DB">
              <w:t xml:space="preserve"> </w:t>
            </w:r>
            <w:r>
              <w:t>E</w:t>
            </w:r>
            <w:r w:rsidRPr="00C646DB">
              <w:t>-</w:t>
            </w:r>
            <w:r>
              <w:t>l</w:t>
            </w:r>
            <w:r w:rsidRPr="00C646DB">
              <w:t xml:space="preserve">ietas </w:t>
            </w:r>
            <w:r>
              <w:t xml:space="preserve">VEK informācijas, metadatu un saišu uz saistītajiem E-dokumentiem un datnēm </w:t>
            </w:r>
            <w:r w:rsidRPr="00C646DB">
              <w:t>nodošan</w:t>
            </w:r>
            <w:r>
              <w:t>u</w:t>
            </w:r>
            <w:r w:rsidRPr="00C646DB">
              <w:t xml:space="preserve"> </w:t>
            </w:r>
            <w:r>
              <w:t>starp visām biznesa sistēmām</w:t>
            </w:r>
            <w:r w:rsidRPr="00C646DB">
              <w:t xml:space="preserve"> </w:t>
            </w:r>
            <w:r>
              <w:t xml:space="preserve">VNR/PRP, </w:t>
            </w:r>
            <w:r w:rsidRPr="00C646DB">
              <w:t>KRASS</w:t>
            </w:r>
            <w:r>
              <w:t xml:space="preserve">, </w:t>
            </w:r>
            <w:r w:rsidRPr="00C646DB">
              <w:t xml:space="preserve">APAS </w:t>
            </w:r>
            <w:r>
              <w:t>savā starpā.</w:t>
            </w:r>
          </w:p>
        </w:tc>
        <w:tc>
          <w:tcPr>
            <w:tcW w:w="0" w:type="auto"/>
          </w:tcPr>
          <w:p w14:paraId="069BB836" w14:textId="4747723C"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t>IIIS2, PDVK</w:t>
            </w:r>
          </w:p>
        </w:tc>
        <w:tc>
          <w:tcPr>
            <w:tcW w:w="0" w:type="auto"/>
          </w:tcPr>
          <w:p w14:paraId="1EF6B54E" w14:textId="1AF639FF" w:rsidR="00D52412"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90C4920" w14:textId="3C1EE3FD" w:rsidTr="598A5706">
        <w:tc>
          <w:tcPr>
            <w:cnfStyle w:val="001000000000" w:firstRow="0" w:lastRow="0" w:firstColumn="1" w:lastColumn="0" w:oddVBand="0" w:evenVBand="0" w:oddHBand="0" w:evenHBand="0" w:firstRowFirstColumn="0" w:firstRowLastColumn="0" w:lastRowFirstColumn="0" w:lastRowLastColumn="0"/>
            <w:tcW w:w="0" w:type="auto"/>
          </w:tcPr>
          <w:p w14:paraId="2DA46A20" w14:textId="77777777" w:rsidR="00D52412" w:rsidRPr="00D804F7" w:rsidRDefault="00D52412" w:rsidP="00E1035F">
            <w:pPr>
              <w:pStyle w:val="Pamatteksts"/>
              <w:numPr>
                <w:ilvl w:val="0"/>
                <w:numId w:val="8"/>
              </w:numPr>
              <w:rPr>
                <w:b w:val="0"/>
              </w:rPr>
            </w:pPr>
            <w:bookmarkStart w:id="90" w:name="_Ref60080839"/>
          </w:p>
        </w:tc>
        <w:bookmarkEnd w:id="90"/>
        <w:tc>
          <w:tcPr>
            <w:tcW w:w="0" w:type="auto"/>
          </w:tcPr>
          <w:p w14:paraId="1788278B" w14:textId="33B2A9D0"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Numerācijas principi E-lietām</w:t>
            </w:r>
          </w:p>
        </w:tc>
        <w:tc>
          <w:tcPr>
            <w:tcW w:w="0" w:type="auto"/>
          </w:tcPr>
          <w:p w14:paraId="16AD9681" w14:textId="7E03A3CA" w:rsidR="00D52412" w:rsidRPr="00D804F7" w:rsidRDefault="00D52412"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 ietvaros E-lietu (ieskaitot VNR/PRP)  identifikācijas numurs (IIIS2 VEK numurs) jāveido saskaņā ar šādu algoritmu:</w:t>
            </w:r>
          </w:p>
          <w:p w14:paraId="54F9B13C" w14:textId="12DCB88E"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YY-XXXXX-NNNNNN, kur</w:t>
            </w:r>
          </w:p>
          <w:p w14:paraId="72CDA227" w14:textId="0885362A"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YY - gada pēdējie 2 cipari;</w:t>
            </w:r>
          </w:p>
          <w:p w14:paraId="58C2DB5F" w14:textId="306323C5"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XXXXX – iestādes – informācijas nosūtītāja identifikācijas numurs;</w:t>
            </w:r>
          </w:p>
          <w:p w14:paraId="1E07B5CC" w14:textId="73F7DE1A"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NNNNNN – E-lietas kārtas numurs katras iestāde ietvaros. Numerācija var tikt atsākta no 1 kalendārā gada ietvaros.</w:t>
            </w:r>
          </w:p>
          <w:p w14:paraId="1BD295E1" w14:textId="77777777"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Katrai E-lietai identifikācijas numuram jābūt unikālam. Vienam E-lietas identifikatoram var būt vairāki saistītie APP un KP lietu numuri. Tāpat arī vairākiem E-lietas identifikatoriem var būt viens APP un KP numurs.</w:t>
            </w:r>
          </w:p>
          <w:p w14:paraId="5D61B1C6" w14:textId="198D6A24" w:rsidR="00D52412" w:rsidRPr="00D804F7" w:rsidRDefault="00D52412" w:rsidP="001F28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Numerācijas algoritmi var tikt mainīti izstrādes gaitā Pasūtītājam informējot par to </w:t>
            </w:r>
            <w:r>
              <w:t>Izstrādātāju</w:t>
            </w:r>
            <w:r w:rsidRPr="00D804F7">
              <w:t>.</w:t>
            </w:r>
          </w:p>
        </w:tc>
        <w:tc>
          <w:tcPr>
            <w:tcW w:w="0" w:type="auto"/>
          </w:tcPr>
          <w:p w14:paraId="07EDCE34" w14:textId="23526DC9"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 xml:space="preserve">IIIS2, </w:t>
            </w:r>
            <w:r>
              <w:t xml:space="preserve">PDVK, </w:t>
            </w:r>
            <w:r w:rsidRPr="00D804F7">
              <w:rPr>
                <w:rFonts w:asciiTheme="minorHAnsi" w:eastAsia="Times New Roman" w:hAnsiTheme="minorHAnsi" w:cstheme="minorHAnsi"/>
                <w:color w:val="000000"/>
                <w:szCs w:val="18"/>
                <w:lang w:eastAsia="en-GB"/>
              </w:rPr>
              <w:t>Vienota ID numura piešķiršanas rīks</w:t>
            </w:r>
          </w:p>
        </w:tc>
        <w:tc>
          <w:tcPr>
            <w:tcW w:w="0" w:type="auto"/>
          </w:tcPr>
          <w:p w14:paraId="7F0E49CB" w14:textId="47362EBC" w:rsidR="00D52412" w:rsidRPr="00D804F7" w:rsidRDefault="00D52412" w:rsidP="00773267">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96B1B32" w14:textId="620AE473" w:rsidTr="598A5706">
        <w:tc>
          <w:tcPr>
            <w:cnfStyle w:val="001000000000" w:firstRow="0" w:lastRow="0" w:firstColumn="1" w:lastColumn="0" w:oddVBand="0" w:evenVBand="0" w:oddHBand="0" w:evenHBand="0" w:firstRowFirstColumn="0" w:firstRowLastColumn="0" w:lastRowFirstColumn="0" w:lastRowLastColumn="0"/>
            <w:tcW w:w="0" w:type="auto"/>
          </w:tcPr>
          <w:p w14:paraId="7655E0C9" w14:textId="77777777" w:rsidR="00D52412" w:rsidRPr="00D804F7" w:rsidRDefault="00D52412" w:rsidP="00E1035F">
            <w:pPr>
              <w:pStyle w:val="Pamatteksts"/>
              <w:numPr>
                <w:ilvl w:val="0"/>
                <w:numId w:val="8"/>
              </w:numPr>
              <w:rPr>
                <w:b w:val="0"/>
              </w:rPr>
            </w:pPr>
          </w:p>
        </w:tc>
        <w:tc>
          <w:tcPr>
            <w:tcW w:w="0" w:type="auto"/>
          </w:tcPr>
          <w:p w14:paraId="579D6BD0" w14:textId="48AA5A97"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Numerācijas principi KP</w:t>
            </w:r>
          </w:p>
        </w:tc>
        <w:tc>
          <w:tcPr>
            <w:tcW w:w="0" w:type="auto"/>
          </w:tcPr>
          <w:p w14:paraId="52DB5A28" w14:textId="77777777"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sekojoši identifikācijas numuru izveides principi KP:</w:t>
            </w:r>
          </w:p>
          <w:p w14:paraId="517CC8D4"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Lietas kategorijas veids,</w:t>
            </w:r>
          </w:p>
          <w:p w14:paraId="6C3E442B" w14:textId="319B9148" w:rsidR="00D52412" w:rsidRPr="00D804F7" w:rsidRDefault="00D52412" w:rsidP="004B2526">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11 cipari, kas ietver sevī :</w:t>
            </w:r>
          </w:p>
          <w:p w14:paraId="05EB3BE1" w14:textId="77777777" w:rsidR="00D52412" w:rsidRPr="00D804F7" w:rsidRDefault="00D52412" w:rsidP="004B2526">
            <w:pPr>
              <w:pStyle w:val="Pamatteksts"/>
              <w:numPr>
                <w:ilvl w:val="1"/>
                <w:numId w:val="49"/>
              </w:numPr>
              <w:cnfStyle w:val="000000000000" w:firstRow="0" w:lastRow="0" w:firstColumn="0" w:lastColumn="0" w:oddVBand="0" w:evenVBand="0" w:oddHBand="0" w:evenHBand="0" w:firstRowFirstColumn="0" w:firstRowLastColumn="0" w:lastRowFirstColumn="0" w:lastRowLastColumn="0"/>
            </w:pPr>
            <w:r w:rsidRPr="00D804F7">
              <w:t>Resors (viens cipars);</w:t>
            </w:r>
          </w:p>
          <w:p w14:paraId="3BF1F6FE" w14:textId="77777777" w:rsidR="00D52412" w:rsidRPr="00D804F7" w:rsidRDefault="00D52412" w:rsidP="004B2526">
            <w:pPr>
              <w:pStyle w:val="Pamatteksts"/>
              <w:numPr>
                <w:ilvl w:val="1"/>
                <w:numId w:val="49"/>
              </w:numPr>
              <w:cnfStyle w:val="000000000000" w:firstRow="0" w:lastRow="0" w:firstColumn="0" w:lastColumn="0" w:oddVBand="0" w:evenVBand="0" w:oddHBand="0" w:evenHBand="0" w:firstRowFirstColumn="0" w:firstRowLastColumn="0" w:lastRowFirstColumn="0" w:lastRowLastColumn="0"/>
            </w:pPr>
            <w:r w:rsidRPr="00D804F7">
              <w:t>Iestādes kods (trīs cipari);</w:t>
            </w:r>
          </w:p>
          <w:p w14:paraId="21CC902A" w14:textId="77777777" w:rsidR="00D52412" w:rsidRPr="00D804F7" w:rsidRDefault="00D52412" w:rsidP="004B2526">
            <w:pPr>
              <w:pStyle w:val="Pamatteksts"/>
              <w:numPr>
                <w:ilvl w:val="1"/>
                <w:numId w:val="49"/>
              </w:numPr>
              <w:cnfStyle w:val="000000000000" w:firstRow="0" w:lastRow="0" w:firstColumn="0" w:lastColumn="0" w:oddVBand="0" w:evenVBand="0" w:oddHBand="0" w:evenHBand="0" w:firstRowFirstColumn="0" w:firstRowLastColumn="0" w:lastRowFirstColumn="0" w:lastRowLastColumn="0"/>
            </w:pPr>
            <w:r w:rsidRPr="00D804F7">
              <w:t>Lietas numurs (pieci cipari);</w:t>
            </w:r>
          </w:p>
          <w:p w14:paraId="5A853A29" w14:textId="57C453B8" w:rsidR="00D52412" w:rsidRPr="00D804F7" w:rsidRDefault="00D52412" w:rsidP="004B2526">
            <w:pPr>
              <w:pStyle w:val="Pamatteksts"/>
              <w:numPr>
                <w:ilvl w:val="1"/>
                <w:numId w:val="49"/>
              </w:numPr>
              <w:cnfStyle w:val="000000000000" w:firstRow="0" w:lastRow="0" w:firstColumn="0" w:lastColumn="0" w:oddVBand="0" w:evenVBand="0" w:oddHBand="0" w:evenHBand="0" w:firstRowFirstColumn="0" w:firstRowLastColumn="0" w:lastRowFirstColumn="0" w:lastRowLastColumn="0"/>
            </w:pPr>
            <w:r w:rsidRPr="00D804F7">
              <w:t>Lietas ierosināšanas gads (divi cipari).</w:t>
            </w:r>
          </w:p>
          <w:p w14:paraId="0DC813A9" w14:textId="77777777"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Lietas kategorijas veidi:</w:t>
            </w:r>
          </w:p>
          <w:p w14:paraId="40C52751"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Krimināllieta;</w:t>
            </w:r>
          </w:p>
          <w:p w14:paraId="67A5F73E"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Atteikuma materiāls;</w:t>
            </w:r>
          </w:p>
          <w:p w14:paraId="123DEB5A"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noziedzīgi iegūtu mantu;</w:t>
            </w:r>
          </w:p>
          <w:p w14:paraId="7142FA03"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audzinoša rakstura piespiedu līdzekļa piemērošanu nepilngadīgai personai;</w:t>
            </w:r>
          </w:p>
          <w:p w14:paraId="1C3EF6D8"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medicīniska rakstura piespiedu līdzekļu piemērošanu;</w:t>
            </w:r>
          </w:p>
          <w:p w14:paraId="7D618883"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piespiedu ietekmēšanas līdzekļu piemērošanu juridiskajai personai;</w:t>
            </w:r>
          </w:p>
          <w:p w14:paraId="0016E261"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Saņemtie tiesiskās palīdzības lūgumi;</w:t>
            </w:r>
          </w:p>
          <w:p w14:paraId="390EB123" w14:textId="0BFCE62C" w:rsidR="00D52412" w:rsidRPr="00D804F7" w:rsidRDefault="00D52412" w:rsidP="004B2526">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soda izpildi.</w:t>
            </w:r>
          </w:p>
          <w:p w14:paraId="52C5DDEA" w14:textId="7169039A"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Vienotā KP lietas numura veid</w:t>
            </w:r>
            <w:r>
              <w:t>ošanas piemērs: KRP 11210000120</w:t>
            </w:r>
            <w:r w:rsidRPr="00D804F7">
              <w:t>, kur:</w:t>
            </w:r>
          </w:p>
          <w:p w14:paraId="25D1798B" w14:textId="7F8458A9"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KRP - lietas kategorijas veids (abreviatūra) – šajā gadījumā Krimināllie</w:t>
            </w:r>
            <w:r>
              <w:t>ta;</w:t>
            </w:r>
            <w:r>
              <w:br/>
              <w:t>11210000120 – lietas numurs</w:t>
            </w:r>
            <w:r w:rsidRPr="00D804F7">
              <w:t>, kur:</w:t>
            </w:r>
          </w:p>
          <w:p w14:paraId="4D3E00E0" w14:textId="2DC739B9"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1 – resors,</w:t>
            </w:r>
            <w:r w:rsidRPr="00D804F7">
              <w:br/>
              <w:t>121 - iestādes kods,</w:t>
            </w:r>
            <w:r w:rsidRPr="00D804F7">
              <w:br/>
              <w:t>00001 - lietas kārtas numurs,</w:t>
            </w:r>
            <w:r w:rsidRPr="00D804F7">
              <w:br/>
              <w:t>20 - lietas ierosināšanas gads.</w:t>
            </w:r>
          </w:p>
        </w:tc>
        <w:tc>
          <w:tcPr>
            <w:tcW w:w="0" w:type="auto"/>
          </w:tcPr>
          <w:p w14:paraId="5EB463F2" w14:textId="613D6797"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 KRASS, ELK</w:t>
            </w:r>
          </w:p>
        </w:tc>
        <w:tc>
          <w:tcPr>
            <w:tcW w:w="0" w:type="auto"/>
          </w:tcPr>
          <w:p w14:paraId="1F01A1FB" w14:textId="04ABBE76"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30A0573" w14:textId="0F97E6FA" w:rsidTr="598A5706">
        <w:tc>
          <w:tcPr>
            <w:cnfStyle w:val="001000000000" w:firstRow="0" w:lastRow="0" w:firstColumn="1" w:lastColumn="0" w:oddVBand="0" w:evenVBand="0" w:oddHBand="0" w:evenHBand="0" w:firstRowFirstColumn="0" w:firstRowLastColumn="0" w:lastRowFirstColumn="0" w:lastRowLastColumn="0"/>
            <w:tcW w:w="0" w:type="auto"/>
          </w:tcPr>
          <w:p w14:paraId="267AC6DD" w14:textId="77777777" w:rsidR="00D52412" w:rsidRPr="00D804F7" w:rsidRDefault="00D52412" w:rsidP="00E1035F">
            <w:pPr>
              <w:pStyle w:val="Pamatteksts"/>
              <w:numPr>
                <w:ilvl w:val="0"/>
                <w:numId w:val="8"/>
              </w:numPr>
              <w:rPr>
                <w:b w:val="0"/>
              </w:rPr>
            </w:pPr>
          </w:p>
        </w:tc>
        <w:tc>
          <w:tcPr>
            <w:tcW w:w="0" w:type="auto"/>
          </w:tcPr>
          <w:p w14:paraId="4F2BC0E2" w14:textId="5504985B"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rPr>
                <w:i/>
                <w:iCs/>
              </w:rPr>
              <w:t>Master</w:t>
            </w:r>
            <w:r w:rsidRPr="00D52412">
              <w:t xml:space="preserve"> E-lietas princips </w:t>
            </w:r>
          </w:p>
        </w:tc>
        <w:tc>
          <w:tcPr>
            <w:tcW w:w="0" w:type="auto"/>
          </w:tcPr>
          <w:p w14:paraId="5C938B92" w14:textId="5D7822BD" w:rsidR="00D52412" w:rsidRPr="00D804F7" w:rsidRDefault="00D52412"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ka sistēmas ietvaros, apvienojot VNR/PRP E-lietas, Amatpersona nosaka, kura ir galvenā no lietām un uzskatāma par </w:t>
            </w:r>
            <w:r w:rsidRPr="00D804F7">
              <w:rPr>
                <w:i/>
                <w:iCs/>
              </w:rPr>
              <w:t>Master</w:t>
            </w:r>
            <w:r w:rsidRPr="00D804F7">
              <w:t xml:space="preserve"> lietu. Parasti galvenais ieraksts ir tas, uz kura pamata uzsākta APAS/KRAS/PRP lieta. Pievienotās lietas uzskatāmas par </w:t>
            </w:r>
            <w:r w:rsidRPr="00D804F7">
              <w:rPr>
                <w:i/>
                <w:iCs/>
              </w:rPr>
              <w:t>Slave</w:t>
            </w:r>
            <w:r w:rsidRPr="00D804F7">
              <w:t xml:space="preserve"> jeb pakārtotām. Apvienošanas rezultātā veidojas viena kopēja E-lieta. Tā kā IIIS2 ietvaros nav paredzēts mainīt E-dokumentu numerāciju, šāda prasība nepieciešama, lai varētu atsekot E-lietām pievienotos dokumentus. Master/Slave statuss neietekmē E-dokumentu pieejamību un glabāšanu. </w:t>
            </w:r>
          </w:p>
        </w:tc>
        <w:tc>
          <w:tcPr>
            <w:tcW w:w="0" w:type="auto"/>
          </w:tcPr>
          <w:p w14:paraId="235E4857" w14:textId="482A80D9"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6865EACB" w14:textId="4BB67861"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3C4FB052" w14:textId="6A93B94E" w:rsidTr="598A5706">
        <w:tc>
          <w:tcPr>
            <w:cnfStyle w:val="001000000000" w:firstRow="0" w:lastRow="0" w:firstColumn="1" w:lastColumn="0" w:oddVBand="0" w:evenVBand="0" w:oddHBand="0" w:evenHBand="0" w:firstRowFirstColumn="0" w:firstRowLastColumn="0" w:lastRowFirstColumn="0" w:lastRowLastColumn="0"/>
            <w:tcW w:w="0" w:type="auto"/>
          </w:tcPr>
          <w:p w14:paraId="6B227711" w14:textId="77777777" w:rsidR="00D52412" w:rsidRPr="00D804F7" w:rsidRDefault="00D52412" w:rsidP="00E1035F">
            <w:pPr>
              <w:pStyle w:val="Pamatteksts"/>
              <w:numPr>
                <w:ilvl w:val="0"/>
                <w:numId w:val="8"/>
              </w:numPr>
              <w:rPr>
                <w:b w:val="0"/>
              </w:rPr>
            </w:pPr>
            <w:bookmarkStart w:id="91" w:name="_Ref60076949"/>
          </w:p>
        </w:tc>
        <w:bookmarkEnd w:id="91"/>
        <w:tc>
          <w:tcPr>
            <w:tcW w:w="0" w:type="auto"/>
          </w:tcPr>
          <w:p w14:paraId="243EBACB" w14:textId="47A86033"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Numerācijas principi pievienotajiem E-dokumentiem un datnēm</w:t>
            </w:r>
          </w:p>
        </w:tc>
        <w:tc>
          <w:tcPr>
            <w:tcW w:w="0" w:type="auto"/>
          </w:tcPr>
          <w:p w14:paraId="370E94C6" w14:textId="4D9BD486"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 E-lietām (IIIS2/VNR, PRP) piesaistītie E-dokumenti un datnes ir numurējami saskaņā ar šādu algoritmu:</w:t>
            </w:r>
          </w:p>
          <w:p w14:paraId="70472CE8" w14:textId="5E6FFAB0"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YY-XXXXX-NNNNNN-KKK-Z.Z, kur</w:t>
            </w:r>
          </w:p>
          <w:p w14:paraId="6840231E" w14:textId="33A9116A"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YY-XXXXX-NNNNNN – E-lietas identifikācijas numurs saskaņā ar </w:t>
            </w:r>
            <w:r w:rsidRPr="00D804F7">
              <w:rPr>
                <w:color w:val="2B579A"/>
                <w:shd w:val="clear" w:color="auto" w:fill="E6E6E6"/>
              </w:rPr>
              <w:fldChar w:fldCharType="begin"/>
            </w:r>
            <w:r w:rsidRPr="00D804F7">
              <w:instrText xml:space="preserve"> REF _Ref60080839 \r \h  \* MERGEFORMAT </w:instrText>
            </w:r>
            <w:r w:rsidRPr="00D804F7">
              <w:rPr>
                <w:color w:val="2B579A"/>
                <w:shd w:val="clear" w:color="auto" w:fill="E6E6E6"/>
              </w:rPr>
            </w:r>
            <w:r w:rsidRPr="00D804F7">
              <w:rPr>
                <w:color w:val="2B579A"/>
                <w:shd w:val="clear" w:color="auto" w:fill="E6E6E6"/>
              </w:rPr>
              <w:fldChar w:fldCharType="separate"/>
            </w:r>
            <w:r>
              <w:t>F.48</w:t>
            </w:r>
            <w:r w:rsidRPr="00D804F7">
              <w:rPr>
                <w:color w:val="2B579A"/>
                <w:shd w:val="clear" w:color="auto" w:fill="E6E6E6"/>
              </w:rPr>
              <w:fldChar w:fldCharType="end"/>
            </w:r>
            <w:r w:rsidRPr="00D804F7">
              <w:t>; prasību;</w:t>
            </w:r>
          </w:p>
          <w:p w14:paraId="711DB018" w14:textId="77777777"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KKK – dokumenta kārtas numurs E-lietā;</w:t>
            </w:r>
          </w:p>
          <w:p w14:paraId="2DC3EACD" w14:textId="535266A8"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Z.Z – dokumenta pasakņi vai pielikumi, kas attiecas uz pamatdokumentu, bet nav paši par sevi E-dokumenti, piemēram:</w:t>
            </w:r>
          </w:p>
          <w:p w14:paraId="17FBF631" w14:textId="77777777"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1.Ekspertu darba protokols</w:t>
            </w:r>
          </w:p>
          <w:p w14:paraId="51A115DD" w14:textId="77777777"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    1.1. NVA fototabulas</w:t>
            </w:r>
          </w:p>
          <w:p w14:paraId="7FF06B5E" w14:textId="73F87A83"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    1.2. Citi pielikumi</w:t>
            </w:r>
          </w:p>
          <w:p w14:paraId="3EFB8668" w14:textId="77777777"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2.Liecinieku nopratināšanas protokols (audio ieraksts)</w:t>
            </w:r>
          </w:p>
          <w:p w14:paraId="52602BA2" w14:textId="77777777"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2.1. Nopratināšanas protokola pārskats</w:t>
            </w:r>
          </w:p>
          <w:p w14:paraId="4E76B640" w14:textId="1E61DD63"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2.2. Personas A paraksta pasaknis</w:t>
            </w:r>
          </w:p>
          <w:p w14:paraId="344FEDE2" w14:textId="619101DE"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2.3. Personas B paraksta pasaknis. </w:t>
            </w:r>
          </w:p>
          <w:p w14:paraId="332C7B2A" w14:textId="1651BD31" w:rsidR="00D52412" w:rsidRPr="00D804F7" w:rsidRDefault="00D52412">
            <w:pPr>
              <w:pStyle w:val="Pamatteksts"/>
              <w:cnfStyle w:val="000000000000" w:firstRow="0" w:lastRow="0" w:firstColumn="0" w:lastColumn="0" w:oddVBand="0" w:evenVBand="0" w:oddHBand="0" w:evenHBand="0" w:firstRowFirstColumn="0" w:firstRowLastColumn="0" w:lastRowFirstColumn="0" w:lastRowLastColumn="0"/>
            </w:pPr>
            <w:r w:rsidRPr="00D804F7">
              <w:t>E-lietu apvienošanas, jaunas lietas uzsākšanas un citos gadījumos E-lietai piesaistītie E-dokumenti un citas datnes, kuras glabājas datņu krātuvēs, identificēs pēc piešķirtā unikālā identifikācijas numura. Materiālu glabātuvē netiek mainīti identifikācijas numuri. Materiālus iespējams atlasīt pēc to numuriem vai to daļām.</w:t>
            </w:r>
          </w:p>
          <w:p w14:paraId="2B8C1558" w14:textId="5719A773" w:rsidR="00D52412" w:rsidRPr="00D804F7" w:rsidRDefault="00D52412">
            <w:pPr>
              <w:pStyle w:val="Pamatteksts"/>
              <w:cnfStyle w:val="000000000000" w:firstRow="0" w:lastRow="0" w:firstColumn="0" w:lastColumn="0" w:oddVBand="0" w:evenVBand="0" w:oddHBand="0" w:evenHBand="0" w:firstRowFirstColumn="0" w:firstRowLastColumn="0" w:lastRowFirstColumn="0" w:lastRowLastColumn="0"/>
            </w:pPr>
            <w:r w:rsidRPr="00D804F7">
              <w:t>E-dokumentiem un datnēm, pievienojot tās E-lietai jāsaglabā oriģinālie metadati un to integritāte</w:t>
            </w:r>
          </w:p>
          <w:p w14:paraId="1590BBB7" w14:textId="6C86BFB6"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Numerācijas principi saskaņojami ar APAS un KRASS un var tikt precizēti izstrādes gaitā.</w:t>
            </w:r>
          </w:p>
        </w:tc>
        <w:tc>
          <w:tcPr>
            <w:tcW w:w="0" w:type="auto"/>
          </w:tcPr>
          <w:p w14:paraId="6C7E1745" w14:textId="1BB48A28"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72B1BEF7" w14:textId="3234EDF7"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987BB7F" w14:textId="61AB123A" w:rsidTr="598A5706">
        <w:tc>
          <w:tcPr>
            <w:cnfStyle w:val="001000000000" w:firstRow="0" w:lastRow="0" w:firstColumn="1" w:lastColumn="0" w:oddVBand="0" w:evenVBand="0" w:oddHBand="0" w:evenHBand="0" w:firstRowFirstColumn="0" w:firstRowLastColumn="0" w:lastRowFirstColumn="0" w:lastRowLastColumn="0"/>
            <w:tcW w:w="0" w:type="auto"/>
          </w:tcPr>
          <w:p w14:paraId="32FE9CA0" w14:textId="77777777" w:rsidR="00D52412" w:rsidRPr="00D804F7" w:rsidRDefault="00D52412" w:rsidP="00E1035F">
            <w:pPr>
              <w:pStyle w:val="Pamatteksts"/>
              <w:numPr>
                <w:ilvl w:val="0"/>
                <w:numId w:val="8"/>
              </w:numPr>
              <w:rPr>
                <w:b w:val="0"/>
              </w:rPr>
            </w:pPr>
          </w:p>
        </w:tc>
        <w:tc>
          <w:tcPr>
            <w:tcW w:w="0" w:type="auto"/>
          </w:tcPr>
          <w:p w14:paraId="6CCB771F" w14:textId="66D2EF78"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E-lietas identifikatoru izveide, balstoties uz citas sistēmas pieprasījumu</w:t>
            </w:r>
          </w:p>
        </w:tc>
        <w:tc>
          <w:tcPr>
            <w:tcW w:w="0" w:type="auto"/>
          </w:tcPr>
          <w:p w14:paraId="357AFDA8" w14:textId="77777777" w:rsidR="00D52412" w:rsidRPr="00D804F7" w:rsidRDefault="00D52412" w:rsidP="004D29B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saņemt ID un ID ģenerēšana, atbilstoši saņemtajiem metadatiem no citām IS, kā arī saistīto KRASS un APAS ID numuru saņemšana.</w:t>
            </w:r>
          </w:p>
          <w:p w14:paraId="54A5C7A9" w14:textId="467155CB" w:rsidR="00D52412" w:rsidRPr="00D804F7" w:rsidRDefault="00D52412" w:rsidP="004D29B8">
            <w:pPr>
              <w:pStyle w:val="Pamatteksts"/>
              <w:cnfStyle w:val="000000000000" w:firstRow="0" w:lastRow="0" w:firstColumn="0" w:lastColumn="0" w:oddVBand="0" w:evenVBand="0" w:oddHBand="0" w:evenHBand="0" w:firstRowFirstColumn="0" w:firstRowLastColumn="0" w:lastRowFirstColumn="0" w:lastRowLastColumn="0"/>
            </w:pPr>
            <w:r w:rsidRPr="00D804F7">
              <w:t>KP numura pieprasīšana tiks nodrošināta ar ELK starpniecību no TIS un ProIS.</w:t>
            </w:r>
          </w:p>
        </w:tc>
        <w:tc>
          <w:tcPr>
            <w:tcW w:w="0" w:type="auto"/>
          </w:tcPr>
          <w:p w14:paraId="76E991B5" w14:textId="37F31285"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 VKCP, APAS, KRASS, ELK</w:t>
            </w:r>
          </w:p>
        </w:tc>
        <w:tc>
          <w:tcPr>
            <w:tcW w:w="0" w:type="auto"/>
          </w:tcPr>
          <w:p w14:paraId="43C368BC" w14:textId="3399F692"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DF7F06B" w14:textId="77777777" w:rsidR="00483FAB" w:rsidRPr="00D804F7" w:rsidRDefault="00483FAB" w:rsidP="00483FAB">
      <w:pPr>
        <w:pStyle w:val="Pamatteksts"/>
      </w:pPr>
    </w:p>
    <w:p w14:paraId="70216E90" w14:textId="4D9B7ED3" w:rsidR="00BB5461" w:rsidRPr="00D804F7" w:rsidRDefault="00BB5461" w:rsidP="00BB5461">
      <w:pPr>
        <w:pStyle w:val="Pamatteksts"/>
      </w:pPr>
    </w:p>
    <w:p w14:paraId="615D4FDF" w14:textId="22BD6F2D" w:rsidR="00BB5461" w:rsidRPr="00D804F7" w:rsidRDefault="00BB5461" w:rsidP="006E573E">
      <w:pPr>
        <w:pStyle w:val="Virsraksts2"/>
      </w:pPr>
      <w:bookmarkStart w:id="92" w:name="_Toc56069229"/>
      <w:bookmarkStart w:id="93" w:name="_Ref59532495"/>
      <w:bookmarkStart w:id="94" w:name="_Toc69755826"/>
      <w:r w:rsidRPr="00D804F7">
        <w:t>RP. Resoriskās pārbaudes process</w:t>
      </w:r>
      <w:bookmarkEnd w:id="92"/>
      <w:bookmarkEnd w:id="93"/>
      <w:bookmarkEnd w:id="94"/>
    </w:p>
    <w:p w14:paraId="1B965564" w14:textId="3AF229C8"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16</w:t>
      </w:r>
      <w:r w:rsidRPr="00D804F7">
        <w:rPr>
          <w:color w:val="2B579A"/>
          <w:shd w:val="clear" w:color="auto" w:fill="E6E6E6"/>
        </w:rPr>
        <w:fldChar w:fldCharType="end"/>
      </w:r>
      <w:r w:rsidRPr="00D804F7">
        <w:t xml:space="preserve"> RP procesa pamatinformācija</w:t>
      </w:r>
    </w:p>
    <w:tbl>
      <w:tblPr>
        <w:tblStyle w:val="PwCTableTextIC"/>
        <w:tblW w:w="0" w:type="auto"/>
        <w:tblLook w:val="06A0" w:firstRow="1" w:lastRow="0" w:firstColumn="1" w:lastColumn="0" w:noHBand="1" w:noVBand="1"/>
      </w:tblPr>
      <w:tblGrid>
        <w:gridCol w:w="2718"/>
        <w:gridCol w:w="6715"/>
      </w:tblGrid>
      <w:tr w:rsidR="00C00D5B" w:rsidRPr="00D804F7" w14:paraId="73D83D13"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E7878C" w14:textId="77777777" w:rsidR="00637CFC" w:rsidRPr="00D804F7" w:rsidRDefault="00637CFC" w:rsidP="0004519E">
            <w:pPr>
              <w:pStyle w:val="Pamatteksts"/>
            </w:pPr>
            <w:r w:rsidRPr="00D804F7">
              <w:t>Procesa pamatinformācija</w:t>
            </w:r>
          </w:p>
        </w:tc>
        <w:tc>
          <w:tcPr>
            <w:tcW w:w="0" w:type="auto"/>
          </w:tcPr>
          <w:p w14:paraId="71480AEE"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66031" w:rsidRPr="00D804F7" w14:paraId="7DB1AA8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AC0267" w14:textId="77777777" w:rsidR="00637CFC" w:rsidRPr="00D804F7" w:rsidRDefault="00637CFC" w:rsidP="0004519E">
            <w:pPr>
              <w:pStyle w:val="Pamatteksts"/>
              <w:rPr>
                <w:b w:val="0"/>
              </w:rPr>
            </w:pPr>
            <w:r w:rsidRPr="00D804F7">
              <w:t>Procesa mērķis</w:t>
            </w:r>
          </w:p>
        </w:tc>
        <w:tc>
          <w:tcPr>
            <w:tcW w:w="0" w:type="auto"/>
          </w:tcPr>
          <w:p w14:paraId="48BC41EB" w14:textId="77777777" w:rsidR="00637CFC" w:rsidRPr="00D804F7" w:rsidRDefault="007E6F72" w:rsidP="007E6F72">
            <w:pPr>
              <w:pStyle w:val="Pamatteksts"/>
              <w:cnfStyle w:val="000000000000" w:firstRow="0" w:lastRow="0" w:firstColumn="0" w:lastColumn="0" w:oddVBand="0" w:evenVBand="0" w:oddHBand="0" w:evenHBand="0" w:firstRowFirstColumn="0" w:firstRowLastColumn="0" w:lastRowFirstColumn="0" w:lastRowLastColumn="0"/>
            </w:pPr>
            <w:r w:rsidRPr="00D804F7">
              <w:t>Resoriskās pārbaudes veikšana saskaņā</w:t>
            </w:r>
            <w:r w:rsidR="00DA4CF9" w:rsidRPr="00D804F7">
              <w:t xml:space="preserve"> </w:t>
            </w:r>
            <w:r w:rsidRPr="00D804F7">
              <w:t>ar Likuma par policiju 14</w:t>
            </w:r>
            <w:r w:rsidRPr="00D804F7">
              <w:rPr>
                <w:szCs w:val="18"/>
                <w:vertAlign w:val="superscript"/>
              </w:rPr>
              <w:t>1</w:t>
            </w:r>
            <w:r w:rsidRPr="00D804F7">
              <w:t xml:space="preserve"> pantu.</w:t>
            </w:r>
          </w:p>
          <w:p w14:paraId="564F2387" w14:textId="77777777" w:rsidR="00B45242"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RP var tikt veikta arī, lai:</w:t>
            </w:r>
          </w:p>
          <w:p w14:paraId="3512D0C1" w14:textId="2619AC2A" w:rsidR="00B45242" w:rsidRPr="00D804F7" w:rsidRDefault="22E3065A" w:rsidP="004B2526">
            <w:pPr>
              <w:pStyle w:val="Pamatteksts"/>
              <w:numPr>
                <w:ilvl w:val="0"/>
                <w:numId w:val="18"/>
              </w:numPr>
              <w:cnfStyle w:val="000000000000" w:firstRow="0" w:lastRow="0" w:firstColumn="0" w:lastColumn="0" w:oddVBand="0" w:evenVBand="0" w:oddHBand="0" w:evenHBand="0" w:firstRowFirstColumn="0" w:firstRowLastColumn="0" w:lastRowFirstColumn="0" w:lastRowLastColumn="0"/>
            </w:pPr>
            <w:r w:rsidRPr="00D804F7">
              <w:t>atrastu bezvēsts prombūtnē esošo personu;</w:t>
            </w:r>
          </w:p>
          <w:p w14:paraId="66E51709" w14:textId="2C270A7A" w:rsidR="00B45242" w:rsidRPr="00D804F7" w:rsidRDefault="22E3065A" w:rsidP="004B2526">
            <w:pPr>
              <w:pStyle w:val="Pamatteksts"/>
              <w:numPr>
                <w:ilvl w:val="0"/>
                <w:numId w:val="18"/>
              </w:numPr>
              <w:cnfStyle w:val="000000000000" w:firstRow="0" w:lastRow="0" w:firstColumn="0" w:lastColumn="0" w:oddVBand="0" w:evenVBand="0" w:oddHBand="0" w:evenHBand="0" w:firstRowFirstColumn="0" w:firstRowLastColumn="0" w:lastRowFirstColumn="0" w:lastRowLastColumn="0"/>
            </w:pPr>
            <w:r w:rsidRPr="00D804F7">
              <w:t>identificētu neatpazītu personu vai personas mirstīgās atliekas kā arī citos gadījumos, kas noteikti NA vai iestāžu iekšējos rīkojumos.</w:t>
            </w:r>
          </w:p>
        </w:tc>
      </w:tr>
      <w:tr w:rsidR="00C66031" w:rsidRPr="00D804F7" w14:paraId="1885FAE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7CC16A" w14:textId="77777777" w:rsidR="00DA4CF9" w:rsidRPr="00D804F7" w:rsidRDefault="00DA4CF9" w:rsidP="00DA4CF9">
            <w:pPr>
              <w:pStyle w:val="Pamatteksts"/>
              <w:rPr>
                <w:b w:val="0"/>
              </w:rPr>
            </w:pPr>
            <w:r w:rsidRPr="00D804F7">
              <w:t>Procesā iesaistītās puses</w:t>
            </w:r>
          </w:p>
        </w:tc>
        <w:tc>
          <w:tcPr>
            <w:tcW w:w="0" w:type="auto"/>
          </w:tcPr>
          <w:p w14:paraId="04D272AD" w14:textId="79521483" w:rsidR="00DA4CF9" w:rsidRPr="00D804F7" w:rsidRDefault="00DA4CF9" w:rsidP="00DA4CF9">
            <w:pPr>
              <w:pStyle w:val="Pamatteksts"/>
              <w:cnfStyle w:val="000000000000" w:firstRow="0" w:lastRow="0" w:firstColumn="0" w:lastColumn="0" w:oddVBand="0" w:evenVBand="0" w:oddHBand="0" w:evenHBand="0" w:firstRowFirstColumn="0" w:firstRowLastColumn="0" w:lastRowFirstColumn="0" w:lastRowLastColumn="0"/>
            </w:pPr>
            <w:r w:rsidRPr="00D804F7">
              <w:t>VP Amatpersonas, izmeklētāji, citi resorisko pārbau</w:t>
            </w:r>
            <w:r w:rsidR="00D628FA" w:rsidRPr="00D804F7">
              <w:t>ž</w:t>
            </w:r>
            <w:r w:rsidRPr="00D804F7">
              <w:t>u veicēji (</w:t>
            </w:r>
            <w:r w:rsidR="007C0606" w:rsidRPr="00D804F7">
              <w:t>A</w:t>
            </w:r>
            <w:r w:rsidR="00884432" w:rsidRPr="00D804F7">
              <w:t>matpersona (procesa virzītājs)</w:t>
            </w:r>
            <w:r w:rsidRPr="00D804F7">
              <w:t>); trešo pušu pārstāvji (</w:t>
            </w:r>
            <w:r w:rsidR="007C0606" w:rsidRPr="00D804F7">
              <w:t>C</w:t>
            </w:r>
            <w:r w:rsidR="006026FE" w:rsidRPr="00D804F7">
              <w:t>ita persona (fiziska vai juridiska)</w:t>
            </w:r>
            <w:r w:rsidRPr="00D804F7">
              <w:t xml:space="preserve">) </w:t>
            </w:r>
          </w:p>
        </w:tc>
      </w:tr>
      <w:tr w:rsidR="00C66031" w:rsidRPr="00D804F7" w14:paraId="47DCBD7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F6BE77" w14:textId="77777777" w:rsidR="00DA4CF9" w:rsidRPr="00D804F7" w:rsidRDefault="00DA4CF9" w:rsidP="00DA4CF9">
            <w:pPr>
              <w:pStyle w:val="Pamatteksts"/>
              <w:rPr>
                <w:b w:val="0"/>
              </w:rPr>
            </w:pPr>
            <w:r w:rsidRPr="00D804F7">
              <w:t>Procesa sākums</w:t>
            </w:r>
          </w:p>
        </w:tc>
        <w:tc>
          <w:tcPr>
            <w:tcW w:w="0" w:type="auto"/>
          </w:tcPr>
          <w:p w14:paraId="22F5B991" w14:textId="6B971B44" w:rsidR="00DA4CF9" w:rsidRPr="00D804F7" w:rsidRDefault="00DA4CF9" w:rsidP="00DA4CF9">
            <w:pPr>
              <w:pStyle w:val="Pamatteksts"/>
              <w:cnfStyle w:val="000000000000" w:firstRow="0" w:lastRow="0" w:firstColumn="0" w:lastColumn="0" w:oddVBand="0" w:evenVBand="0" w:oddHBand="0" w:evenHBand="0" w:firstRowFirstColumn="0" w:firstRowLastColumn="0" w:lastRowFirstColumn="0" w:lastRowLastColumn="0"/>
            </w:pPr>
            <w:r w:rsidRPr="00D804F7">
              <w:t>Resoriskās pārbaudes sākšana</w:t>
            </w:r>
          </w:p>
        </w:tc>
      </w:tr>
      <w:tr w:rsidR="00C66031" w:rsidRPr="00D804F7" w14:paraId="6FB9DA8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5CD371" w14:textId="09E4A0FC" w:rsidR="00DA4CF9" w:rsidRPr="00D804F7" w:rsidRDefault="00DA4CF9" w:rsidP="00DA4CF9">
            <w:pPr>
              <w:pStyle w:val="Pamatteksts"/>
              <w:rPr>
                <w:b w:val="0"/>
              </w:rPr>
            </w:pPr>
            <w:r w:rsidRPr="00D804F7">
              <w:t>Procesa rezultāts</w:t>
            </w:r>
          </w:p>
        </w:tc>
        <w:tc>
          <w:tcPr>
            <w:tcW w:w="0" w:type="auto"/>
          </w:tcPr>
          <w:p w14:paraId="5628A11E" w14:textId="71E76E3C" w:rsidR="00DA4CF9" w:rsidRPr="00D804F7" w:rsidRDefault="00DA4CF9" w:rsidP="00DA4CF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Nepieciešamās informācijas saņemšana un iekļaušana </w:t>
            </w:r>
            <w:r w:rsidR="00F90A42" w:rsidRPr="00D804F7">
              <w:t>E-</w:t>
            </w:r>
            <w:r w:rsidRPr="00D804F7">
              <w:t>lietā</w:t>
            </w:r>
            <w:r w:rsidR="0010652A" w:rsidRPr="00D804F7">
              <w:t xml:space="preserve"> ar nolūku pārbaudīt kā tiek ievērotas tiesību normas</w:t>
            </w:r>
            <w:r w:rsidR="00C66031" w:rsidRPr="00D804F7">
              <w:t>. Tālākais lēmuma pieņemšanas process saistībā ar PRP norādīts EVP procesā –</w:t>
            </w:r>
            <w:r w:rsidR="0010652A" w:rsidRPr="00D804F7">
              <w:t xml:space="preserve"> </w:t>
            </w:r>
            <w:r w:rsidR="00C66031" w:rsidRPr="00D804F7">
              <w:t>vai nu tiek uzsākta APAS vai KRASS lietvedība, vai arī</w:t>
            </w:r>
            <w:r w:rsidR="0010652A" w:rsidRPr="00D804F7">
              <w:t xml:space="preserve"> </w:t>
            </w:r>
            <w:r w:rsidR="00C66031" w:rsidRPr="00D804F7">
              <w:t>P</w:t>
            </w:r>
            <w:r w:rsidR="0010652A" w:rsidRPr="00D804F7">
              <w:t xml:space="preserve">RP tiek pabeigta </w:t>
            </w:r>
            <w:r w:rsidR="00C66031" w:rsidRPr="00D804F7">
              <w:t>ne</w:t>
            </w:r>
            <w:r w:rsidR="0010652A" w:rsidRPr="00D804F7">
              <w:t>konstatējot pārkāpumu</w:t>
            </w:r>
            <w:r w:rsidR="00B45242" w:rsidRPr="00D804F7">
              <w:t>, sasniegts RP mērķis vai tā sasniegšana nav iespējama</w:t>
            </w:r>
            <w:r w:rsidR="0010652A" w:rsidRPr="00D804F7">
              <w:t>.</w:t>
            </w:r>
          </w:p>
        </w:tc>
      </w:tr>
      <w:tr w:rsidR="00C66031" w:rsidRPr="00D804F7" w14:paraId="0DAADD0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8017D0E" w14:textId="77777777" w:rsidR="00DA4CF9" w:rsidRPr="00D804F7" w:rsidRDefault="00DA4CF9" w:rsidP="00DA4CF9">
            <w:pPr>
              <w:pStyle w:val="Pamatteksts"/>
              <w:rPr>
                <w:b w:val="0"/>
              </w:rPr>
            </w:pPr>
            <w:r w:rsidRPr="00D804F7">
              <w:t>Saistītie procesi</w:t>
            </w:r>
          </w:p>
        </w:tc>
        <w:tc>
          <w:tcPr>
            <w:tcW w:w="0" w:type="auto"/>
          </w:tcPr>
          <w:p w14:paraId="7C27606B" w14:textId="0F1FFE6A" w:rsidR="00DA4CF9" w:rsidRPr="00D804F7" w:rsidRDefault="00DA4CF9" w:rsidP="00DA4CF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ieguves process, Iekļaušana </w:t>
            </w:r>
            <w:r w:rsidR="00F90A42" w:rsidRPr="00D804F7">
              <w:t>E-</w:t>
            </w:r>
            <w:r w:rsidRPr="00D804F7">
              <w:t>lietā process</w:t>
            </w:r>
          </w:p>
        </w:tc>
      </w:tr>
      <w:tr w:rsidR="00832B0C" w:rsidRPr="00D804F7" w14:paraId="1B3AA78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D5599C" w14:textId="77777777" w:rsidR="00832B0C" w:rsidRPr="00D804F7" w:rsidRDefault="00832B0C" w:rsidP="00832B0C">
            <w:pPr>
              <w:pStyle w:val="Pamatteksts"/>
            </w:pPr>
            <w:r>
              <w:t>Projekta gaitā pilnveidojamie procesi</w:t>
            </w:r>
          </w:p>
        </w:tc>
        <w:tc>
          <w:tcPr>
            <w:tcW w:w="0" w:type="auto"/>
          </w:tcPr>
          <w:p w14:paraId="4CDB7C41" w14:textId="77777777" w:rsidR="00832B0C"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t>PR.10. E-lietas kontroles un uzraudzības process;</w:t>
            </w:r>
            <w:r>
              <w:br/>
              <w:t>PR.11. E-lietas informācijas resursu drošības un aizsardzības process</w:t>
            </w:r>
          </w:p>
        </w:tc>
      </w:tr>
      <w:tr w:rsidR="00C66031" w:rsidRPr="00D804F7" w14:paraId="68D2044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ED848B" w14:textId="6C2156B9" w:rsidR="00DA4CF9" w:rsidRPr="00D804F7" w:rsidRDefault="00DA4CF9" w:rsidP="00DA4CF9">
            <w:pPr>
              <w:pStyle w:val="Pamatteksts"/>
              <w:rPr>
                <w:b w:val="0"/>
              </w:rPr>
            </w:pPr>
            <w:r w:rsidRPr="00D804F7">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0" w:type="auto"/>
          </w:tcPr>
          <w:p w14:paraId="2902BB23" w14:textId="6C16A9E0" w:rsidR="00DA4CF9" w:rsidRPr="00D804F7" w:rsidRDefault="00F93447" w:rsidP="00DA4CF9">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306D07" w:rsidRPr="00D804F7" w14:paraId="3440FC1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57FA07" w14:textId="6EFF498D" w:rsidR="00306D07" w:rsidRPr="00D804F7" w:rsidRDefault="00306D07" w:rsidP="00306D07">
            <w:pPr>
              <w:pStyle w:val="Pamatteksts"/>
            </w:pPr>
            <w:r w:rsidRPr="00D804F7">
              <w:t>Projekta gaitā izveidojamie E-pakalpojumi</w:t>
            </w:r>
          </w:p>
        </w:tc>
        <w:tc>
          <w:tcPr>
            <w:tcW w:w="0" w:type="auto"/>
          </w:tcPr>
          <w:p w14:paraId="6F1FDBD2" w14:textId="3266066E"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5BFA29F2" w14:textId="77777777" w:rsidR="00637CFC" w:rsidRPr="00D804F7" w:rsidRDefault="00637CFC" w:rsidP="00637CFC">
      <w:pPr>
        <w:pStyle w:val="Pamatteksts"/>
      </w:pPr>
    </w:p>
    <w:p w14:paraId="27281E2E" w14:textId="2BC59104" w:rsidR="00637CFC" w:rsidRPr="00D804F7" w:rsidRDefault="00637CFC" w:rsidP="006E573E">
      <w:pPr>
        <w:pStyle w:val="Virsraksts3"/>
      </w:pPr>
      <w:bookmarkStart w:id="95" w:name="_Toc56069230"/>
      <w:bookmarkStart w:id="96" w:name="_Toc69755827"/>
      <w:r w:rsidRPr="00D804F7">
        <w:lastRenderedPageBreak/>
        <w:t>Procesa diagramma</w:t>
      </w:r>
      <w:bookmarkEnd w:id="95"/>
      <w:bookmarkEnd w:id="96"/>
    </w:p>
    <w:p w14:paraId="37FAC065" w14:textId="612DB06E"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5</w:t>
      </w:r>
      <w:r>
        <w:rPr>
          <w:color w:val="2B579A"/>
          <w:shd w:val="clear" w:color="auto" w:fill="E6E6E6"/>
        </w:rPr>
        <w:fldChar w:fldCharType="end"/>
      </w:r>
      <w:r>
        <w:t xml:space="preserve"> </w:t>
      </w:r>
      <w:r w:rsidRPr="00D804F7">
        <w:t>RP procesa diagramma</w:t>
      </w:r>
    </w:p>
    <w:p w14:paraId="491A8874" w14:textId="30D6657F" w:rsidR="00637CFC" w:rsidRPr="00D804F7" w:rsidRDefault="005D316C" w:rsidP="00764B79">
      <w:pPr>
        <w:pStyle w:val="Pamatteksts"/>
      </w:pPr>
      <w:r w:rsidRPr="00D804F7">
        <w:rPr>
          <w:noProof/>
          <w:color w:val="2B579A"/>
          <w:shd w:val="clear" w:color="auto" w:fill="E6E6E6"/>
          <w:lang w:eastAsia="lv-LV"/>
        </w:rPr>
        <w:drawing>
          <wp:inline distT="0" distB="0" distL="0" distR="0" wp14:anchorId="37313725" wp14:editId="3CEB7368">
            <wp:extent cx="5989955" cy="38785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89955" cy="3878580"/>
                    </a:xfrm>
                    <a:prstGeom prst="rect">
                      <a:avLst/>
                    </a:prstGeom>
                    <a:noFill/>
                    <a:ln>
                      <a:noFill/>
                    </a:ln>
                  </pic:spPr>
                </pic:pic>
              </a:graphicData>
            </a:graphic>
          </wp:inline>
        </w:drawing>
      </w:r>
    </w:p>
    <w:p w14:paraId="19F19765" w14:textId="77777777" w:rsidR="00637CFC" w:rsidRPr="00D804F7" w:rsidRDefault="00637CFC" w:rsidP="006E573E">
      <w:pPr>
        <w:pStyle w:val="Virsraksts3"/>
      </w:pPr>
      <w:bookmarkStart w:id="97" w:name="_Toc56069231"/>
      <w:bookmarkStart w:id="98" w:name="_Toc69755828"/>
      <w:r w:rsidRPr="00D804F7">
        <w:t>Procesa apraksts</w:t>
      </w:r>
      <w:bookmarkEnd w:id="97"/>
      <w:bookmarkEnd w:id="98"/>
    </w:p>
    <w:p w14:paraId="3A2BF458" w14:textId="061D76C0"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17</w:t>
      </w:r>
      <w:r w:rsidRPr="00D804F7">
        <w:rPr>
          <w:color w:val="2B579A"/>
          <w:shd w:val="clear" w:color="auto" w:fill="E6E6E6"/>
        </w:rPr>
        <w:fldChar w:fldCharType="end"/>
      </w:r>
      <w:r w:rsidRPr="00D804F7">
        <w:t xml:space="preserve"> </w:t>
      </w:r>
      <w:r w:rsidRPr="00D804F7">
        <w:rPr>
          <w:noProof/>
        </w:rPr>
        <w:t>R</w:t>
      </w:r>
      <w:r w:rsidRPr="00D804F7">
        <w:t>P procesa apraksts</w:t>
      </w:r>
    </w:p>
    <w:tbl>
      <w:tblPr>
        <w:tblStyle w:val="PwCTableTextIC"/>
        <w:tblW w:w="0" w:type="auto"/>
        <w:tblLook w:val="06A0" w:firstRow="1" w:lastRow="0" w:firstColumn="1" w:lastColumn="0" w:noHBand="1" w:noVBand="1"/>
      </w:tblPr>
      <w:tblGrid>
        <w:gridCol w:w="841"/>
        <w:gridCol w:w="1917"/>
        <w:gridCol w:w="1495"/>
        <w:gridCol w:w="3756"/>
        <w:gridCol w:w="1424"/>
      </w:tblGrid>
      <w:tr w:rsidR="00076B66" w:rsidRPr="00D804F7" w14:paraId="7970E1C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49BB95" w14:textId="77777777" w:rsidR="00637CFC" w:rsidRPr="00D804F7" w:rsidRDefault="00637CFC" w:rsidP="0004519E">
            <w:pPr>
              <w:pStyle w:val="Pamatteksts"/>
            </w:pPr>
            <w:r w:rsidRPr="00D804F7">
              <w:t>ID</w:t>
            </w:r>
          </w:p>
        </w:tc>
        <w:tc>
          <w:tcPr>
            <w:tcW w:w="0" w:type="auto"/>
          </w:tcPr>
          <w:p w14:paraId="7BAE1E50"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61CDE570"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32E7D5A0"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02FB3019"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9F466D" w:rsidRPr="00D804F7" w14:paraId="1638448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939AEA" w14:textId="77777777" w:rsidR="00637CFC" w:rsidRPr="00D804F7" w:rsidRDefault="00637CFC" w:rsidP="00E1035F">
            <w:pPr>
              <w:pStyle w:val="Pamatteksts"/>
              <w:numPr>
                <w:ilvl w:val="0"/>
                <w:numId w:val="10"/>
              </w:numPr>
              <w:ind w:hanging="720"/>
            </w:pPr>
          </w:p>
        </w:tc>
        <w:tc>
          <w:tcPr>
            <w:tcW w:w="0" w:type="auto"/>
          </w:tcPr>
          <w:p w14:paraId="0BAAF653" w14:textId="213448D2" w:rsidR="00637CFC" w:rsidRPr="00D804F7" w:rsidRDefault="00DA4CF9" w:rsidP="0004519E">
            <w:pPr>
              <w:pStyle w:val="Pamatteksts"/>
              <w:cnfStyle w:val="000000000000" w:firstRow="0" w:lastRow="0" w:firstColumn="0" w:lastColumn="0" w:oddVBand="0" w:evenVBand="0" w:oddHBand="0" w:evenHBand="0" w:firstRowFirstColumn="0" w:firstRowLastColumn="0" w:lastRowFirstColumn="0" w:lastRowLastColumn="0"/>
            </w:pPr>
            <w:r w:rsidRPr="00D804F7">
              <w:t>Aptaujas veikšana, paskaidrojumu ievākšana</w:t>
            </w:r>
          </w:p>
        </w:tc>
        <w:tc>
          <w:tcPr>
            <w:tcW w:w="0" w:type="auto"/>
          </w:tcPr>
          <w:p w14:paraId="38B8969C" w14:textId="2869D984" w:rsidR="00637CFC" w:rsidRPr="00D804F7" w:rsidRDefault="00884432" w:rsidP="0004519E">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1C76AAF4" w14:textId="545EE01F" w:rsidR="00637CFC" w:rsidRPr="00D804F7" w:rsidRDefault="00DA4CF9" w:rsidP="0004519E">
            <w:pPr>
              <w:pStyle w:val="Pamatteksts"/>
              <w:cnfStyle w:val="000000000000" w:firstRow="0" w:lastRow="0" w:firstColumn="0" w:lastColumn="0" w:oddVBand="0" w:evenVBand="0" w:oddHBand="0" w:evenHBand="0" w:firstRowFirstColumn="0" w:firstRowLastColumn="0" w:lastRowFirstColumn="0" w:lastRowLastColumn="0"/>
            </w:pPr>
            <w:r w:rsidRPr="00D804F7">
              <w:t>Notikumā iesaistīto aptaujāšana, paskaidrojumu ievākšana ar mērķi noskaidrot, kas ir noticis, pārliecināšanās, vai ir noticis likumpārkāpums</w:t>
            </w:r>
            <w:r w:rsidR="00C339EB" w:rsidRPr="00D804F7">
              <w:t>.</w:t>
            </w:r>
          </w:p>
        </w:tc>
        <w:tc>
          <w:tcPr>
            <w:tcW w:w="0" w:type="auto"/>
          </w:tcPr>
          <w:p w14:paraId="0F8902AC" w14:textId="3DE91B74" w:rsidR="00637CFC" w:rsidRPr="00D804F7" w:rsidRDefault="00DA4CF9"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93447" w:rsidRPr="00D804F7" w14:paraId="2EE785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94C54C" w14:textId="38E0E5AF" w:rsidR="00F93447" w:rsidRPr="00D804F7" w:rsidRDefault="00F93447" w:rsidP="773F74AA">
            <w:pPr>
              <w:pStyle w:val="Pamatteksts"/>
              <w:ind w:left="720" w:hanging="720"/>
            </w:pPr>
            <w:r w:rsidRPr="00D804F7">
              <w:t>PU.</w:t>
            </w:r>
          </w:p>
        </w:tc>
        <w:tc>
          <w:tcPr>
            <w:tcW w:w="0" w:type="auto"/>
          </w:tcPr>
          <w:p w14:paraId="6B61D3D7" w14:textId="5A9A8176" w:rsidR="00F93447" w:rsidRPr="00D804F7" w:rsidRDefault="000C3F44" w:rsidP="00F93447">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F93447" w:rsidRPr="00D804F7">
              <w:t>-dokumentu, lietas materiālu pārvaldīšanas, uzglabāšanas process</w:t>
            </w:r>
          </w:p>
        </w:tc>
        <w:tc>
          <w:tcPr>
            <w:tcW w:w="0" w:type="auto"/>
          </w:tcPr>
          <w:p w14:paraId="2308DA24" w14:textId="2EF3959D"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25A55472" w14:textId="74658579" w:rsidR="00F93447" w:rsidRPr="00D804F7" w:rsidRDefault="000C3F44" w:rsidP="49793C69">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F93447" w:rsidRPr="00D804F7">
              <w:t>-dokumentu vai materiālu iekļaušana lietā saskaņā ar apakšprocesu</w:t>
            </w:r>
            <w:r w:rsidR="009245F4" w:rsidRPr="00D804F7">
              <w:t xml:space="preserve"> PU.</w:t>
            </w:r>
          </w:p>
        </w:tc>
        <w:tc>
          <w:tcPr>
            <w:tcW w:w="0" w:type="auto"/>
          </w:tcPr>
          <w:p w14:paraId="52A56A30" w14:textId="77777777"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p>
        </w:tc>
      </w:tr>
      <w:tr w:rsidR="00F93447" w:rsidRPr="00D804F7" w14:paraId="028431A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9BF179" w14:textId="77777777" w:rsidR="00F93447" w:rsidRPr="00D804F7" w:rsidRDefault="00F93447" w:rsidP="00E1035F">
            <w:pPr>
              <w:pStyle w:val="Pamatteksts"/>
              <w:numPr>
                <w:ilvl w:val="0"/>
                <w:numId w:val="10"/>
              </w:numPr>
              <w:ind w:hanging="720"/>
            </w:pPr>
          </w:p>
        </w:tc>
        <w:tc>
          <w:tcPr>
            <w:tcW w:w="0" w:type="auto"/>
          </w:tcPr>
          <w:p w14:paraId="628BB6D6" w14:textId="26AC6B94" w:rsidR="00F93447" w:rsidRPr="00D804F7" w:rsidRDefault="640853C7" w:rsidP="00F93447">
            <w:pPr>
              <w:pStyle w:val="Pamatteksts"/>
              <w:cnfStyle w:val="000000000000" w:firstRow="0" w:lastRow="0" w:firstColumn="0" w:lastColumn="0" w:oddVBand="0" w:evenVBand="0" w:oddHBand="0" w:evenHBand="0" w:firstRowFirstColumn="0" w:firstRowLastColumn="0" w:lastRowFirstColumn="0" w:lastRowLastColumn="0"/>
            </w:pPr>
            <w:r w:rsidRPr="00D804F7">
              <w:t>Nepieciešamā</w:t>
            </w:r>
            <w:r w:rsidR="00F93447" w:rsidRPr="00D804F7">
              <w:t xml:space="preserve"> dokumenta </w:t>
            </w:r>
            <w:r w:rsidR="004B6247" w:rsidRPr="00D804F7">
              <w:t xml:space="preserve">šablona </w:t>
            </w:r>
            <w:r w:rsidR="00F93447" w:rsidRPr="00D804F7">
              <w:t>izvēle</w:t>
            </w:r>
          </w:p>
        </w:tc>
        <w:tc>
          <w:tcPr>
            <w:tcW w:w="0" w:type="auto"/>
          </w:tcPr>
          <w:p w14:paraId="24F22C5A" w14:textId="0EDDC304"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799C2ECA" w14:textId="49619CFE"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Dokumenta </w:t>
            </w:r>
            <w:r w:rsidR="004B6247" w:rsidRPr="00D804F7">
              <w:t>šablona</w:t>
            </w:r>
            <w:r w:rsidR="00625449" w:rsidRPr="00D804F7">
              <w:t xml:space="preserve"> </w:t>
            </w:r>
            <w:r w:rsidRPr="00D804F7">
              <w:t>izvēle no bibliotēkas</w:t>
            </w:r>
            <w:r w:rsidR="00C339EB" w:rsidRPr="00D804F7">
              <w:t>.</w:t>
            </w:r>
          </w:p>
        </w:tc>
        <w:tc>
          <w:tcPr>
            <w:tcW w:w="0" w:type="auto"/>
          </w:tcPr>
          <w:p w14:paraId="77BC0120" w14:textId="06237F09"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93447" w:rsidRPr="00D804F7" w14:paraId="74D63E2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816C5E" w14:textId="77777777" w:rsidR="00F93447" w:rsidRPr="00D804F7" w:rsidRDefault="00F93447" w:rsidP="00E1035F">
            <w:pPr>
              <w:pStyle w:val="Pamatteksts"/>
              <w:numPr>
                <w:ilvl w:val="0"/>
                <w:numId w:val="10"/>
              </w:numPr>
              <w:ind w:hanging="720"/>
            </w:pPr>
          </w:p>
        </w:tc>
        <w:tc>
          <w:tcPr>
            <w:tcW w:w="0" w:type="auto"/>
          </w:tcPr>
          <w:p w14:paraId="2126FD16" w14:textId="4CEA5F93"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Dokumenta aizpildīšana</w:t>
            </w:r>
          </w:p>
        </w:tc>
        <w:tc>
          <w:tcPr>
            <w:tcW w:w="0" w:type="auto"/>
          </w:tcPr>
          <w:p w14:paraId="6FC7EB8A" w14:textId="508BE8EC"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63A3EFF6" w14:textId="1BFC3524"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Izvēlētā dokumenta aizpildīšana ar nepieciešamo informāciju (jautājumiem), </w:t>
            </w:r>
            <w:r w:rsidR="00625449" w:rsidRPr="00D804F7">
              <w:t>lai</w:t>
            </w:r>
            <w:r w:rsidRPr="00D804F7">
              <w:t xml:space="preserve"> novērtēt</w:t>
            </w:r>
            <w:r w:rsidR="00625449" w:rsidRPr="00D804F7">
              <w:t>u,</w:t>
            </w:r>
            <w:r w:rsidRPr="00D804F7">
              <w:t xml:space="preserve"> vai ir noticis likumpārkāpums. Dokumenta parakstīšana</w:t>
            </w:r>
            <w:r w:rsidR="00506C8E" w:rsidRPr="00D804F7">
              <w:t xml:space="preserve">, </w:t>
            </w:r>
            <w:r w:rsidR="00ED1053" w:rsidRPr="00D804F7">
              <w:t>saskaņā ar NA noteiktajiem parakstīšanas veidiem.</w:t>
            </w:r>
          </w:p>
        </w:tc>
        <w:tc>
          <w:tcPr>
            <w:tcW w:w="0" w:type="auto"/>
          </w:tcPr>
          <w:p w14:paraId="2339A0B0" w14:textId="57D736AC"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93447" w:rsidRPr="00D804F7" w14:paraId="70C9BCF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33BD614" w14:textId="77777777" w:rsidR="00F93447" w:rsidRPr="00D804F7" w:rsidRDefault="00F93447" w:rsidP="00E1035F">
            <w:pPr>
              <w:pStyle w:val="Pamatteksts"/>
              <w:numPr>
                <w:ilvl w:val="0"/>
                <w:numId w:val="10"/>
              </w:numPr>
              <w:ind w:hanging="720"/>
            </w:pPr>
          </w:p>
        </w:tc>
        <w:tc>
          <w:tcPr>
            <w:tcW w:w="0" w:type="auto"/>
          </w:tcPr>
          <w:p w14:paraId="5990B41A" w14:textId="55938662"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Brīvas formas dokumenta aizpildīšana</w:t>
            </w:r>
          </w:p>
        </w:tc>
        <w:tc>
          <w:tcPr>
            <w:tcW w:w="0" w:type="auto"/>
          </w:tcPr>
          <w:p w14:paraId="1F5A2695" w14:textId="407C3070"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6086F380" w14:textId="358F7594"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Gadījumos, kad nav bijusi iespēja izvēlētie</w:t>
            </w:r>
            <w:r w:rsidR="003C2385" w:rsidRPr="00D804F7">
              <w:t>s</w:t>
            </w:r>
            <w:r w:rsidRPr="00D804F7">
              <w:t xml:space="preserve"> standartizētu </w:t>
            </w:r>
            <w:r w:rsidR="003C2385" w:rsidRPr="00D804F7">
              <w:t>veidlapu</w:t>
            </w:r>
            <w:r w:rsidRPr="00D804F7">
              <w:t xml:space="preserve">, brīvas formas dokumenta (jautājumu) sagatavošana, </w:t>
            </w:r>
            <w:r w:rsidR="00221E05" w:rsidRPr="00D804F7">
              <w:t>lai novērtētu</w:t>
            </w:r>
            <w:r w:rsidRPr="00D804F7">
              <w:t xml:space="preserve">, vai ir noticis likumpārkāpums. </w:t>
            </w:r>
            <w:r w:rsidRPr="00D804F7">
              <w:lastRenderedPageBreak/>
              <w:t>Dokumenta parakstīšana</w:t>
            </w:r>
            <w:r w:rsidR="00642568" w:rsidRPr="00D804F7">
              <w:t xml:space="preserve">, </w:t>
            </w:r>
            <w:r w:rsidR="00ED1053" w:rsidRPr="00D804F7">
              <w:t>saskaņā ar NA noteiktajiem parakstīšanas veidiem.</w:t>
            </w:r>
          </w:p>
        </w:tc>
        <w:tc>
          <w:tcPr>
            <w:tcW w:w="0" w:type="auto"/>
          </w:tcPr>
          <w:p w14:paraId="34385961" w14:textId="4E1174E5"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w:t>
            </w:r>
          </w:p>
        </w:tc>
      </w:tr>
      <w:tr w:rsidR="00F93447" w:rsidRPr="00D804F7" w14:paraId="096C734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B03ED7" w14:textId="77777777" w:rsidR="00F93447" w:rsidRPr="00D804F7" w:rsidRDefault="00F93447" w:rsidP="00E1035F">
            <w:pPr>
              <w:pStyle w:val="Pamatteksts"/>
              <w:numPr>
                <w:ilvl w:val="0"/>
                <w:numId w:val="10"/>
              </w:numPr>
              <w:ind w:hanging="720"/>
            </w:pPr>
          </w:p>
        </w:tc>
        <w:tc>
          <w:tcPr>
            <w:tcW w:w="0" w:type="auto"/>
          </w:tcPr>
          <w:p w14:paraId="0567C548" w14:textId="06526B24"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Pieprasījuma nosūtīšana</w:t>
            </w:r>
          </w:p>
        </w:tc>
        <w:tc>
          <w:tcPr>
            <w:tcW w:w="0" w:type="auto"/>
          </w:tcPr>
          <w:p w14:paraId="79080257" w14:textId="28245242"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34EC3BC" w14:textId="5BB2F7D5"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Sagatavotā dokumenta (informācijas pieprasījuma) nosūtīšana iestādei, </w:t>
            </w:r>
            <w:r w:rsidR="00F8377A" w:rsidRPr="00D804F7">
              <w:t>fiziskai vai juridiskai personai</w:t>
            </w:r>
            <w:r w:rsidR="00EE2302" w:rsidRPr="00D804F7">
              <w:t>.</w:t>
            </w:r>
            <w:r w:rsidR="004B6247" w:rsidRPr="00D804F7">
              <w:t xml:space="preserve"> Ja ar iestādes IS ir iespējama strukturētas informācijas </w:t>
            </w:r>
            <w:r w:rsidR="640853C7" w:rsidRPr="00D804F7">
              <w:t>apmaiņa</w:t>
            </w:r>
            <w:r w:rsidR="004B6247" w:rsidRPr="00D804F7">
              <w:t>, pieprasījums nosūtāms</w:t>
            </w:r>
            <w:r w:rsidR="640853C7" w:rsidRPr="00D804F7">
              <w:t>,</w:t>
            </w:r>
            <w:r w:rsidR="004B6247" w:rsidRPr="00D804F7">
              <w:t xml:space="preserve"> iekļaujot nepieciešamos metadatus</w:t>
            </w:r>
            <w:r w:rsidR="640853C7" w:rsidRPr="00D804F7">
              <w:t>.</w:t>
            </w:r>
          </w:p>
        </w:tc>
        <w:tc>
          <w:tcPr>
            <w:tcW w:w="0" w:type="auto"/>
          </w:tcPr>
          <w:p w14:paraId="3FB7CE27" w14:textId="25326AC8"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rsidR="006D1504" w:rsidRPr="00D804F7">
              <w:t>PDVK</w:t>
            </w:r>
            <w:r w:rsidR="004B6247" w:rsidRPr="00D804F7">
              <w:t>, Apziņošanas rīks</w:t>
            </w:r>
          </w:p>
        </w:tc>
      </w:tr>
      <w:tr w:rsidR="009F466D" w:rsidRPr="00D804F7" w14:paraId="1D869D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7E1D05F" w14:textId="77777777" w:rsidR="009F466D" w:rsidRPr="00D804F7" w:rsidRDefault="009F466D" w:rsidP="00E1035F">
            <w:pPr>
              <w:pStyle w:val="Pamatteksts"/>
              <w:numPr>
                <w:ilvl w:val="0"/>
                <w:numId w:val="10"/>
              </w:numPr>
              <w:ind w:hanging="720"/>
            </w:pPr>
          </w:p>
        </w:tc>
        <w:tc>
          <w:tcPr>
            <w:tcW w:w="0" w:type="auto"/>
          </w:tcPr>
          <w:p w14:paraId="3D03A454" w14:textId="6FB1A173" w:rsidR="009F466D" w:rsidRPr="00D804F7" w:rsidRDefault="009F466D" w:rsidP="009F466D">
            <w:pPr>
              <w:pStyle w:val="Pamatteksts"/>
              <w:cnfStyle w:val="000000000000" w:firstRow="0" w:lastRow="0" w:firstColumn="0" w:lastColumn="0" w:oddVBand="0" w:evenVBand="0" w:oddHBand="0" w:evenHBand="0" w:firstRowFirstColumn="0" w:firstRowLastColumn="0" w:lastRowFirstColumn="0" w:lastRowLastColumn="0"/>
            </w:pPr>
            <w:r w:rsidRPr="00D804F7">
              <w:t>Pieprasījuma saņemšana</w:t>
            </w:r>
          </w:p>
        </w:tc>
        <w:tc>
          <w:tcPr>
            <w:tcW w:w="0" w:type="auto"/>
          </w:tcPr>
          <w:p w14:paraId="4FC3FFDC" w14:textId="068C1136" w:rsidR="009F466D" w:rsidRPr="00D804F7" w:rsidRDefault="006026FE" w:rsidP="009F466D">
            <w:pPr>
              <w:pStyle w:val="Pamatteksts"/>
              <w:cnfStyle w:val="000000000000" w:firstRow="0" w:lastRow="0" w:firstColumn="0" w:lastColumn="0" w:oddVBand="0" w:evenVBand="0" w:oddHBand="0" w:evenHBand="0" w:firstRowFirstColumn="0" w:firstRowLastColumn="0" w:lastRowFirstColumn="0" w:lastRowLastColumn="0"/>
            </w:pPr>
            <w:r w:rsidRPr="00D804F7">
              <w:t>Cita persona (fiziska vai juridiska)</w:t>
            </w:r>
          </w:p>
        </w:tc>
        <w:tc>
          <w:tcPr>
            <w:tcW w:w="0" w:type="auto"/>
          </w:tcPr>
          <w:p w14:paraId="2D3B707E" w14:textId="531C9293" w:rsidR="009F466D" w:rsidRPr="00D804F7" w:rsidRDefault="00036A46" w:rsidP="009F466D">
            <w:pPr>
              <w:pStyle w:val="Pamatteksts"/>
              <w:cnfStyle w:val="000000000000" w:firstRow="0" w:lastRow="0" w:firstColumn="0" w:lastColumn="0" w:oddVBand="0" w:evenVBand="0" w:oddHBand="0" w:evenHBand="0" w:firstRowFirstColumn="0" w:firstRowLastColumn="0" w:lastRowFirstColumn="0" w:lastRowLastColumn="0"/>
            </w:pPr>
            <w:r w:rsidRPr="00D804F7">
              <w:t>N</w:t>
            </w:r>
            <w:r w:rsidR="009F466D" w:rsidRPr="00D804F7">
              <w:t>osūtītā dokumenta saņemšana</w:t>
            </w:r>
            <w:r w:rsidR="00EE2302" w:rsidRPr="00D804F7">
              <w:t>.</w:t>
            </w:r>
          </w:p>
        </w:tc>
        <w:tc>
          <w:tcPr>
            <w:tcW w:w="0" w:type="auto"/>
          </w:tcPr>
          <w:p w14:paraId="5C5755E2" w14:textId="77777777" w:rsidR="009F466D" w:rsidRPr="00D804F7" w:rsidRDefault="009F466D" w:rsidP="009F466D">
            <w:pPr>
              <w:pStyle w:val="Pamatteksts"/>
              <w:cnfStyle w:val="000000000000" w:firstRow="0" w:lastRow="0" w:firstColumn="0" w:lastColumn="0" w:oddVBand="0" w:evenVBand="0" w:oddHBand="0" w:evenHBand="0" w:firstRowFirstColumn="0" w:firstRowLastColumn="0" w:lastRowFirstColumn="0" w:lastRowLastColumn="0"/>
            </w:pPr>
          </w:p>
        </w:tc>
      </w:tr>
      <w:tr w:rsidR="00EE6F6F" w:rsidRPr="00D804F7" w14:paraId="7B08B48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16E636" w14:textId="77777777" w:rsidR="00EE6F6F" w:rsidRPr="00D804F7" w:rsidRDefault="00EE6F6F" w:rsidP="00E1035F">
            <w:pPr>
              <w:pStyle w:val="Pamatteksts"/>
              <w:numPr>
                <w:ilvl w:val="0"/>
                <w:numId w:val="10"/>
              </w:numPr>
              <w:ind w:hanging="720"/>
            </w:pPr>
          </w:p>
        </w:tc>
        <w:tc>
          <w:tcPr>
            <w:tcW w:w="0" w:type="auto"/>
          </w:tcPr>
          <w:p w14:paraId="598A70B2" w14:textId="5B465860"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Atbildes sagatavošana</w:t>
            </w:r>
          </w:p>
        </w:tc>
        <w:tc>
          <w:tcPr>
            <w:tcW w:w="0" w:type="auto"/>
          </w:tcPr>
          <w:p w14:paraId="2F1236A8" w14:textId="3E50F062" w:rsidR="00EE6F6F" w:rsidRPr="00D804F7" w:rsidRDefault="006026FE" w:rsidP="00EE6F6F">
            <w:pPr>
              <w:pStyle w:val="Pamatteksts"/>
              <w:cnfStyle w:val="000000000000" w:firstRow="0" w:lastRow="0" w:firstColumn="0" w:lastColumn="0" w:oddVBand="0" w:evenVBand="0" w:oddHBand="0" w:evenHBand="0" w:firstRowFirstColumn="0" w:firstRowLastColumn="0" w:lastRowFirstColumn="0" w:lastRowLastColumn="0"/>
            </w:pPr>
            <w:r w:rsidRPr="00D804F7">
              <w:t>Cita persona (fiziska vai juridiska)</w:t>
            </w:r>
          </w:p>
        </w:tc>
        <w:tc>
          <w:tcPr>
            <w:tcW w:w="0" w:type="auto"/>
          </w:tcPr>
          <w:p w14:paraId="68C78446" w14:textId="597E2D4C"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dokumenta  sagatavošana savas kompetences vai pieejamās informācijas robežās. </w:t>
            </w:r>
          </w:p>
        </w:tc>
        <w:tc>
          <w:tcPr>
            <w:tcW w:w="0" w:type="auto"/>
          </w:tcPr>
          <w:p w14:paraId="492A68F1" w14:textId="77777777"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p>
        </w:tc>
      </w:tr>
      <w:tr w:rsidR="00EE6F6F" w:rsidRPr="00D804F7" w14:paraId="41D9EB0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57BDCA9" w14:textId="77777777" w:rsidR="00EE6F6F" w:rsidRPr="00D804F7" w:rsidRDefault="00EE6F6F" w:rsidP="00E1035F">
            <w:pPr>
              <w:pStyle w:val="Pamatteksts"/>
              <w:numPr>
                <w:ilvl w:val="0"/>
                <w:numId w:val="10"/>
              </w:numPr>
              <w:ind w:hanging="720"/>
            </w:pPr>
          </w:p>
        </w:tc>
        <w:tc>
          <w:tcPr>
            <w:tcW w:w="0" w:type="auto"/>
          </w:tcPr>
          <w:p w14:paraId="1BCD0395" w14:textId="620EE8AE"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Atbildes nosūtīšana</w:t>
            </w:r>
          </w:p>
        </w:tc>
        <w:tc>
          <w:tcPr>
            <w:tcW w:w="0" w:type="auto"/>
          </w:tcPr>
          <w:p w14:paraId="230F29D9" w14:textId="2EE62FA2" w:rsidR="00EE6F6F" w:rsidRPr="00D804F7" w:rsidRDefault="006026FE" w:rsidP="00EE6F6F">
            <w:pPr>
              <w:pStyle w:val="Pamatteksts"/>
              <w:cnfStyle w:val="000000000000" w:firstRow="0" w:lastRow="0" w:firstColumn="0" w:lastColumn="0" w:oddVBand="0" w:evenVBand="0" w:oddHBand="0" w:evenHBand="0" w:firstRowFirstColumn="0" w:firstRowLastColumn="0" w:lastRowFirstColumn="0" w:lastRowLastColumn="0"/>
            </w:pPr>
            <w:r w:rsidRPr="00D804F7">
              <w:t>Cita persona (fiziska vai juridiska)</w:t>
            </w:r>
          </w:p>
        </w:tc>
        <w:tc>
          <w:tcPr>
            <w:tcW w:w="0" w:type="auto"/>
          </w:tcPr>
          <w:p w14:paraId="17C51E96" w14:textId="02B081EF" w:rsidR="00EE6F6F" w:rsidRPr="00D804F7" w:rsidRDefault="00EE6F6F"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dokumenta nosūtīšana </w:t>
            </w:r>
            <w:r w:rsidR="63CB6D69" w:rsidRPr="00D804F7">
              <w:t>a</w:t>
            </w:r>
            <w:r w:rsidR="00036A46" w:rsidRPr="00D804F7">
              <w:t>matpersonai vai procesa virzītājam, kurš sagatavojis pieprasījumu</w:t>
            </w:r>
            <w:r w:rsidR="00EE2302" w:rsidRPr="00D804F7">
              <w:t>.</w:t>
            </w:r>
          </w:p>
        </w:tc>
        <w:tc>
          <w:tcPr>
            <w:tcW w:w="0" w:type="auto"/>
          </w:tcPr>
          <w:p w14:paraId="00330F2D" w14:textId="77777777"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p>
        </w:tc>
      </w:tr>
      <w:tr w:rsidR="00EE6F6F" w:rsidRPr="00D804F7" w14:paraId="73006B7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65C3CB6" w14:textId="77777777" w:rsidR="00EE6F6F" w:rsidRPr="00D804F7" w:rsidRDefault="00EE6F6F" w:rsidP="00E1035F">
            <w:pPr>
              <w:pStyle w:val="Pamatteksts"/>
              <w:numPr>
                <w:ilvl w:val="0"/>
                <w:numId w:val="10"/>
              </w:numPr>
              <w:ind w:hanging="720"/>
            </w:pPr>
          </w:p>
        </w:tc>
        <w:tc>
          <w:tcPr>
            <w:tcW w:w="0" w:type="auto"/>
          </w:tcPr>
          <w:p w14:paraId="4B9202F5" w14:textId="58DB79E0"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Atbildes saņemšana</w:t>
            </w:r>
          </w:p>
        </w:tc>
        <w:tc>
          <w:tcPr>
            <w:tcW w:w="0" w:type="auto"/>
          </w:tcPr>
          <w:p w14:paraId="3B886020" w14:textId="519F7234" w:rsidR="00EE6F6F"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79DC6D69" w14:textId="03FC49C1"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Atbildes dokumenta saņemšana uz nosūtīto informācijas pieprasījumu</w:t>
            </w:r>
            <w:r w:rsidR="00EE2302" w:rsidRPr="00D804F7">
              <w:t>.</w:t>
            </w:r>
          </w:p>
        </w:tc>
        <w:tc>
          <w:tcPr>
            <w:tcW w:w="0" w:type="auto"/>
          </w:tcPr>
          <w:p w14:paraId="185E416B" w14:textId="1A6D99C0"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IIIS2, DVS</w:t>
            </w:r>
          </w:p>
        </w:tc>
      </w:tr>
      <w:tr w:rsidR="00DA0C12" w:rsidRPr="00D804F7" w14:paraId="1489C5F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57E7B53" w14:textId="77777777" w:rsidR="00DA0C12" w:rsidRPr="00D804F7" w:rsidRDefault="00DA0C12" w:rsidP="00E1035F">
            <w:pPr>
              <w:pStyle w:val="Pamatteksts"/>
              <w:numPr>
                <w:ilvl w:val="0"/>
                <w:numId w:val="10"/>
              </w:numPr>
              <w:ind w:hanging="720"/>
            </w:pPr>
          </w:p>
        </w:tc>
        <w:tc>
          <w:tcPr>
            <w:tcW w:w="0" w:type="auto"/>
          </w:tcPr>
          <w:p w14:paraId="004DD8DA" w14:textId="42E9DA05" w:rsidR="00DA0C12" w:rsidRPr="00D804F7" w:rsidRDefault="00DA0C12" w:rsidP="00EE6F6F">
            <w:pPr>
              <w:pStyle w:val="Pamatteksts"/>
              <w:cnfStyle w:val="000000000000" w:firstRow="0" w:lastRow="0" w:firstColumn="0" w:lastColumn="0" w:oddVBand="0" w:evenVBand="0" w:oddHBand="0" w:evenHBand="0" w:firstRowFirstColumn="0" w:firstRowLastColumn="0" w:lastRowFirstColumn="0" w:lastRowLastColumn="0"/>
            </w:pPr>
            <w:r w:rsidRPr="00D804F7">
              <w:t>Personu meklēšana identifikācija</w:t>
            </w:r>
          </w:p>
        </w:tc>
        <w:tc>
          <w:tcPr>
            <w:tcW w:w="0" w:type="auto"/>
          </w:tcPr>
          <w:p w14:paraId="4584D16D" w14:textId="1705E605" w:rsidR="00DA0C12"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13631F37" w14:textId="48756220" w:rsidR="00DA0C12" w:rsidRPr="00D804F7" w:rsidRDefault="00DA0C12"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Personu meklēšana </w:t>
            </w:r>
            <w:r w:rsidR="008860A0" w:rsidRPr="00D804F7">
              <w:t>PEM</w:t>
            </w:r>
            <w:r w:rsidRPr="00D804F7">
              <w:t xml:space="preserve"> un starptautiskajās meklēšanas sistēmās. Meklējamās personas identifikācija. Gadījumā, ja tiek meklēta neidentificēta persona, tās informācija iekļaujama nepieciešamajās sistēmās saskaņā ar IMP procesu  </w:t>
            </w:r>
          </w:p>
        </w:tc>
        <w:tc>
          <w:tcPr>
            <w:tcW w:w="0" w:type="auto"/>
          </w:tcPr>
          <w:p w14:paraId="5CB12FF6" w14:textId="2ECC7E58" w:rsidR="00DA0C12" w:rsidRPr="00D804F7" w:rsidRDefault="00DA0C12" w:rsidP="00EE6F6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640853C7" w:rsidRPr="00D804F7">
              <w:t>,</w:t>
            </w:r>
            <w:r w:rsidRPr="00D804F7">
              <w:t xml:space="preserve"> PEM</w:t>
            </w:r>
          </w:p>
        </w:tc>
      </w:tr>
      <w:tr w:rsidR="00FE62A3" w:rsidRPr="00D804F7" w14:paraId="27E6AA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A81CACE" w14:textId="36BE305E" w:rsidR="00FE62A3" w:rsidRPr="00D804F7" w:rsidRDefault="007C4053">
            <w:pPr>
              <w:pStyle w:val="Pamatteksts"/>
              <w:ind w:left="720" w:hanging="720"/>
            </w:pPr>
            <w:r w:rsidRPr="00D804F7">
              <w:rPr>
                <w:color w:val="2B579A"/>
                <w:shd w:val="clear" w:color="auto" w:fill="E6E6E6"/>
              </w:rPr>
              <w:fldChar w:fldCharType="begin"/>
            </w:r>
            <w:r w:rsidRPr="00D804F7">
              <w:instrText xml:space="preserve"> REF _Ref57902210 \r \h </w:instrText>
            </w:r>
            <w:r w:rsidR="003107B2"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EVP.17</w:t>
            </w:r>
            <w:r w:rsidRPr="00D804F7">
              <w:rPr>
                <w:color w:val="2B579A"/>
                <w:shd w:val="clear" w:color="auto" w:fill="E6E6E6"/>
              </w:rPr>
              <w:fldChar w:fldCharType="end"/>
            </w:r>
          </w:p>
        </w:tc>
        <w:tc>
          <w:tcPr>
            <w:tcW w:w="0" w:type="auto"/>
          </w:tcPr>
          <w:p w14:paraId="104E3E92" w14:textId="6F08284C"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Vai ir jāuzsāk APP?</w:t>
            </w:r>
          </w:p>
        </w:tc>
        <w:tc>
          <w:tcPr>
            <w:tcW w:w="0" w:type="auto"/>
          </w:tcPr>
          <w:p w14:paraId="24C31293" w14:textId="4B84E8B3" w:rsidR="00FE62A3"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6AAC5955" w14:textId="6AAD34A1" w:rsidR="00FE62A3" w:rsidRPr="00D804F7" w:rsidRDefault="4C4F9FB9" w:rsidP="2542BE35">
            <w:pPr>
              <w:pStyle w:val="Pamatteksts"/>
              <w:cnfStyle w:val="000000000000" w:firstRow="0" w:lastRow="0" w:firstColumn="0" w:lastColumn="0" w:oddVBand="0" w:evenVBand="0" w:oddHBand="0" w:evenHBand="0" w:firstRowFirstColumn="0" w:firstRowLastColumn="0" w:lastRowFirstColumn="0" w:lastRowLastColumn="0"/>
            </w:pPr>
            <w:r w:rsidRPr="00D804F7">
              <w:t>Vai</w:t>
            </w:r>
            <w:r w:rsidR="00FE62A3" w:rsidRPr="00D804F7">
              <w:t xml:space="preserve"> saskaņā ar notikušo (PRP gaitā ievākto informācijas apjomu)  </w:t>
            </w:r>
            <w:r w:rsidR="00221E05" w:rsidRPr="00D804F7">
              <w:t xml:space="preserve">konstatē </w:t>
            </w:r>
            <w:r w:rsidR="008860A0" w:rsidRPr="00D804F7">
              <w:t xml:space="preserve">APP </w:t>
            </w:r>
            <w:r w:rsidR="00221E05" w:rsidRPr="00D804F7">
              <w:t xml:space="preserve">uzsākšanas pamatu </w:t>
            </w:r>
            <w:r w:rsidR="008860A0" w:rsidRPr="00D804F7">
              <w:t xml:space="preserve">un </w:t>
            </w:r>
            <w:r w:rsidR="00976AF1" w:rsidRPr="00D804F7">
              <w:t>E-lietu</w:t>
            </w:r>
            <w:r w:rsidR="00221E05" w:rsidRPr="00D804F7">
              <w:t xml:space="preserve"> virza APP  uzsākšanai.</w:t>
            </w:r>
          </w:p>
        </w:tc>
        <w:tc>
          <w:tcPr>
            <w:tcW w:w="0" w:type="auto"/>
          </w:tcPr>
          <w:p w14:paraId="70EBFA1A" w14:textId="77777777"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p>
        </w:tc>
      </w:tr>
      <w:tr w:rsidR="00FE62A3" w:rsidRPr="00D804F7" w14:paraId="2DA51F9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F98EC6" w14:textId="251A2289" w:rsidR="00FE62A3" w:rsidRPr="00D804F7" w:rsidRDefault="007C4053">
            <w:pPr>
              <w:pStyle w:val="Pamatteksts"/>
              <w:ind w:left="720" w:hanging="720"/>
            </w:pPr>
            <w:r w:rsidRPr="00D804F7">
              <w:rPr>
                <w:color w:val="2B579A"/>
                <w:shd w:val="clear" w:color="auto" w:fill="E6E6E6"/>
              </w:rPr>
              <w:fldChar w:fldCharType="begin"/>
            </w:r>
            <w:r w:rsidRPr="00D804F7">
              <w:instrText xml:space="preserve"> REF _Ref57902222 \r \h </w:instrText>
            </w:r>
            <w:r w:rsidR="003107B2"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EVP.20</w:t>
            </w:r>
            <w:r w:rsidRPr="00D804F7">
              <w:rPr>
                <w:color w:val="2B579A"/>
                <w:shd w:val="clear" w:color="auto" w:fill="E6E6E6"/>
              </w:rPr>
              <w:fldChar w:fldCharType="end"/>
            </w:r>
          </w:p>
        </w:tc>
        <w:tc>
          <w:tcPr>
            <w:tcW w:w="0" w:type="auto"/>
          </w:tcPr>
          <w:p w14:paraId="5DE6EE70" w14:textId="7712F381"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Vai ir jāuzsāk KP?</w:t>
            </w:r>
          </w:p>
        </w:tc>
        <w:tc>
          <w:tcPr>
            <w:tcW w:w="0" w:type="auto"/>
          </w:tcPr>
          <w:p w14:paraId="7F56147B" w14:textId="23940AAF" w:rsidR="00FE62A3"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245CA2B4" w14:textId="20CA39C8" w:rsidR="00FE62A3" w:rsidRPr="00D804F7" w:rsidRDefault="4C4F9FB9" w:rsidP="00EE6F6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w:t>
            </w:r>
            <w:r w:rsidR="00FE62A3" w:rsidRPr="00D804F7">
              <w:t xml:space="preserve"> </w:t>
            </w:r>
            <w:r w:rsidR="00221E05" w:rsidRPr="00D804F7">
              <w:t xml:space="preserve">konstatē </w:t>
            </w:r>
            <w:r w:rsidRPr="00D804F7">
              <w:t>procesa</w:t>
            </w:r>
            <w:r w:rsidR="00221E05" w:rsidRPr="00D804F7">
              <w:t xml:space="preserve"> uzsākšanas pamatu vai </w:t>
            </w:r>
            <w:r w:rsidR="00976AF1" w:rsidRPr="00D804F7">
              <w:t>E-lietu</w:t>
            </w:r>
            <w:r w:rsidR="00221E05" w:rsidRPr="00D804F7">
              <w:t xml:space="preserve"> virza  KP uzsākšanai.</w:t>
            </w:r>
          </w:p>
        </w:tc>
        <w:tc>
          <w:tcPr>
            <w:tcW w:w="0" w:type="auto"/>
          </w:tcPr>
          <w:p w14:paraId="10DA9C26" w14:textId="77777777"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p>
        </w:tc>
      </w:tr>
      <w:tr w:rsidR="00FE62A3" w:rsidRPr="00D804F7" w14:paraId="4E7EB99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9BBE1A" w14:textId="6EA1C77D" w:rsidR="00FE62A3" w:rsidRPr="00D804F7" w:rsidRDefault="00FE62A3" w:rsidP="773F74AA">
            <w:pPr>
              <w:pStyle w:val="Pamatteksts"/>
              <w:ind w:left="720" w:hanging="720"/>
            </w:pPr>
            <w:r w:rsidRPr="00D804F7">
              <w:t>VSM</w:t>
            </w:r>
          </w:p>
        </w:tc>
        <w:tc>
          <w:tcPr>
            <w:tcW w:w="0" w:type="auto"/>
          </w:tcPr>
          <w:p w14:paraId="57D8B88C" w14:textId="746425EB"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VEK statusa maiņa</w:t>
            </w:r>
          </w:p>
        </w:tc>
        <w:tc>
          <w:tcPr>
            <w:tcW w:w="0" w:type="auto"/>
          </w:tcPr>
          <w:p w14:paraId="302CA92E" w14:textId="2969DEA4" w:rsidR="00FE62A3"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3C6306C7" w14:textId="091773F1"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E-lietas VEK statusa maiņa saskaņā ar apakšprocesu VSM.</w:t>
            </w:r>
            <w:r w:rsidR="00DA0C12" w:rsidRPr="00D804F7">
              <w:t xml:space="preserve"> Ja tiek uzsākti vairāki APP vai KP, attiecīgo saistīto </w:t>
            </w:r>
            <w:r w:rsidR="00976AF1" w:rsidRPr="00D804F7">
              <w:t>E-lietu</w:t>
            </w:r>
            <w:r w:rsidR="00DA0C12" w:rsidRPr="00D804F7">
              <w:t xml:space="preserve"> identifikatori tiek iekļauti VEK</w:t>
            </w:r>
            <w:r w:rsidR="640853C7" w:rsidRPr="00D804F7">
              <w:t>.</w:t>
            </w:r>
            <w:r w:rsidR="00DA0C12" w:rsidRPr="00D804F7">
              <w:t xml:space="preserve"> </w:t>
            </w:r>
          </w:p>
        </w:tc>
        <w:tc>
          <w:tcPr>
            <w:tcW w:w="0" w:type="auto"/>
          </w:tcPr>
          <w:p w14:paraId="3E07DB8E" w14:textId="6F9864D1"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E62A3" w:rsidRPr="00D804F7" w14:paraId="09936F9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2602B2" w14:textId="346EAB2C" w:rsidR="00FE62A3" w:rsidRPr="00D804F7" w:rsidRDefault="009D3831" w:rsidP="773F74AA">
            <w:pPr>
              <w:pStyle w:val="Pamatteksts"/>
              <w:ind w:left="720" w:hanging="720"/>
            </w:pPr>
            <w:r w:rsidRPr="00D804F7">
              <w:rPr>
                <w:color w:val="2B579A"/>
                <w:shd w:val="clear" w:color="auto" w:fill="E6E6E6"/>
              </w:rPr>
              <w:fldChar w:fldCharType="begin"/>
            </w:r>
            <w:r w:rsidRPr="00D804F7">
              <w:instrText xml:space="preserve"> REF _Ref57902244 \r \h  \* MERGEFORMAT </w:instrText>
            </w:r>
            <w:r w:rsidRPr="00D804F7">
              <w:rPr>
                <w:color w:val="2B579A"/>
                <w:shd w:val="clear" w:color="auto" w:fill="E6E6E6"/>
              </w:rPr>
            </w:r>
            <w:r w:rsidRPr="00D804F7">
              <w:rPr>
                <w:color w:val="2B579A"/>
                <w:shd w:val="clear" w:color="auto" w:fill="E6E6E6"/>
              </w:rPr>
              <w:fldChar w:fldCharType="separate"/>
            </w:r>
            <w:r w:rsidR="00367667">
              <w:t>EVP.34</w:t>
            </w:r>
            <w:r w:rsidRPr="00D804F7">
              <w:rPr>
                <w:color w:val="2B579A"/>
                <w:shd w:val="clear" w:color="auto" w:fill="E6E6E6"/>
              </w:rPr>
              <w:fldChar w:fldCharType="end"/>
            </w:r>
          </w:p>
        </w:tc>
        <w:tc>
          <w:tcPr>
            <w:tcW w:w="0" w:type="auto"/>
          </w:tcPr>
          <w:p w14:paraId="32422023" w14:textId="293BF94C" w:rsidR="00FE62A3" w:rsidRPr="00D804F7" w:rsidRDefault="00DA0C12" w:rsidP="00FE62A3">
            <w:pPr>
              <w:pStyle w:val="Pamatteksts"/>
              <w:cnfStyle w:val="000000000000" w:firstRow="0" w:lastRow="0" w:firstColumn="0" w:lastColumn="0" w:oddVBand="0" w:evenVBand="0" w:oddHBand="0" w:evenHBand="0" w:firstRowFirstColumn="0" w:firstRowLastColumn="0" w:lastRowFirstColumn="0" w:lastRowLastColumn="0"/>
            </w:pPr>
            <w:r w:rsidRPr="00D804F7">
              <w:t>Vai informācija apstiprinājās?</w:t>
            </w:r>
          </w:p>
        </w:tc>
        <w:tc>
          <w:tcPr>
            <w:tcW w:w="0" w:type="auto"/>
          </w:tcPr>
          <w:p w14:paraId="2DD79E68" w14:textId="4B2ABFF9" w:rsidR="00FE62A3" w:rsidRPr="00D804F7" w:rsidRDefault="00884432" w:rsidP="00FE62A3">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3E4BE65" w14:textId="50C9429D" w:rsidR="00FE62A3" w:rsidRPr="00D804F7" w:rsidRDefault="00DA0C12" w:rsidP="00FE62A3">
            <w:pPr>
              <w:pStyle w:val="Pamatteksts"/>
              <w:cnfStyle w:val="000000000000" w:firstRow="0" w:lastRow="0" w:firstColumn="0" w:lastColumn="0" w:oddVBand="0" w:evenVBand="0" w:oddHBand="0" w:evenHBand="0" w:firstRowFirstColumn="0" w:firstRowLastColumn="0" w:lastRowFirstColumn="0" w:lastRowLastColumn="0"/>
            </w:pPr>
            <w:r w:rsidRPr="00D804F7">
              <w:t>Pārbaude, vai sākotnējā informācija apstiprinājās un</w:t>
            </w:r>
            <w:r w:rsidR="640853C7" w:rsidRPr="00D804F7">
              <w:t>,</w:t>
            </w:r>
            <w:r w:rsidRPr="00D804F7">
              <w:t xml:space="preserve"> vai nepieciešams uzsākt APP vai KP</w:t>
            </w:r>
            <w:r w:rsidR="640853C7" w:rsidRPr="00D804F7">
              <w:t>.</w:t>
            </w:r>
          </w:p>
        </w:tc>
        <w:tc>
          <w:tcPr>
            <w:tcW w:w="0" w:type="auto"/>
          </w:tcPr>
          <w:p w14:paraId="3968EE86" w14:textId="6A0DE5EF" w:rsidR="00FE62A3" w:rsidRPr="00D804F7" w:rsidRDefault="00FE62A3" w:rsidP="00FE62A3">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E62A3" w:rsidRPr="00D804F7" w14:paraId="189400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558A126" w14:textId="490BB5FA" w:rsidR="00FE62A3" w:rsidRPr="00D804F7" w:rsidRDefault="009D3831">
            <w:pPr>
              <w:pStyle w:val="Pamatteksts"/>
              <w:ind w:left="720" w:hanging="720"/>
            </w:pPr>
            <w:r w:rsidRPr="00D804F7">
              <w:rPr>
                <w:color w:val="2B579A"/>
                <w:shd w:val="clear" w:color="auto" w:fill="E6E6E6"/>
              </w:rPr>
              <w:fldChar w:fldCharType="begin"/>
            </w:r>
            <w:r w:rsidRPr="00D804F7">
              <w:instrText xml:space="preserve"> REF _Ref57902250 \r \h  \* MERGEFORMAT </w:instrText>
            </w:r>
            <w:r w:rsidRPr="00D804F7">
              <w:rPr>
                <w:color w:val="2B579A"/>
                <w:shd w:val="clear" w:color="auto" w:fill="E6E6E6"/>
              </w:rPr>
            </w:r>
            <w:r w:rsidRPr="00D804F7">
              <w:rPr>
                <w:color w:val="2B579A"/>
                <w:shd w:val="clear" w:color="auto" w:fill="E6E6E6"/>
              </w:rPr>
              <w:fldChar w:fldCharType="separate"/>
            </w:r>
            <w:r w:rsidR="00367667">
              <w:t>EVP.35</w:t>
            </w:r>
            <w:r w:rsidRPr="00D804F7">
              <w:rPr>
                <w:color w:val="2B579A"/>
                <w:shd w:val="clear" w:color="auto" w:fill="E6E6E6"/>
              </w:rPr>
              <w:fldChar w:fldCharType="end"/>
            </w:r>
          </w:p>
        </w:tc>
        <w:tc>
          <w:tcPr>
            <w:tcW w:w="0" w:type="auto"/>
          </w:tcPr>
          <w:p w14:paraId="342AE67A" w14:textId="63C7A690" w:rsidR="00FE62A3" w:rsidRPr="00D804F7" w:rsidRDefault="00DA0C12" w:rsidP="00FE62A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Izbeidz </w:t>
            </w:r>
            <w:r w:rsidR="00976AF1" w:rsidRPr="00D804F7">
              <w:t>E-lietu</w:t>
            </w:r>
            <w:r w:rsidRPr="00D804F7">
              <w:t xml:space="preserve"> bez izskatīšanas</w:t>
            </w:r>
          </w:p>
        </w:tc>
        <w:tc>
          <w:tcPr>
            <w:tcW w:w="0" w:type="auto"/>
          </w:tcPr>
          <w:p w14:paraId="6CD8AE95" w14:textId="73DD31A3" w:rsidR="00FE62A3" w:rsidRPr="00D804F7" w:rsidRDefault="00884432" w:rsidP="00FE62A3">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FAE8948" w14:textId="23BF7FCF" w:rsidR="00FE62A3" w:rsidRPr="00D804F7" w:rsidRDefault="00DA0C12"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Gadījumā, </w:t>
            </w:r>
            <w:r w:rsidR="00631E68" w:rsidRPr="00D804F7">
              <w:t>j</w:t>
            </w:r>
            <w:r w:rsidRPr="00D804F7">
              <w:t xml:space="preserve">a informācija nav apstiprinājusies, </w:t>
            </w:r>
            <w:r w:rsidR="009D3831" w:rsidRPr="00D804F7">
              <w:t>slēdz VEK bez izskatīšanas vai izbeidz RP</w:t>
            </w:r>
            <w:r w:rsidRPr="00D804F7">
              <w:t>.</w:t>
            </w:r>
          </w:p>
        </w:tc>
        <w:tc>
          <w:tcPr>
            <w:tcW w:w="0" w:type="auto"/>
          </w:tcPr>
          <w:p w14:paraId="75D5726F" w14:textId="5E48ED7F" w:rsidR="00FE62A3" w:rsidRPr="00D804F7" w:rsidRDefault="00FE62A3" w:rsidP="00FE62A3">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bl>
    <w:p w14:paraId="07A97976" w14:textId="77777777" w:rsidR="00637CFC" w:rsidRPr="00D804F7" w:rsidRDefault="00637CFC" w:rsidP="00637CFC">
      <w:pPr>
        <w:pStyle w:val="Pamatteksts"/>
      </w:pPr>
    </w:p>
    <w:p w14:paraId="0BA560DD" w14:textId="0EE4FDFE" w:rsidR="00637CFC" w:rsidRPr="00D804F7" w:rsidRDefault="00637CFC" w:rsidP="006E573E">
      <w:pPr>
        <w:pStyle w:val="Virsraksts3"/>
      </w:pPr>
      <w:bookmarkStart w:id="99" w:name="_Toc56069232"/>
      <w:bookmarkStart w:id="100" w:name="_Toc69755829"/>
      <w:r w:rsidRPr="00D804F7">
        <w:t>Biznesa prasības</w:t>
      </w:r>
      <w:bookmarkEnd w:id="99"/>
      <w:bookmarkEnd w:id="100"/>
    </w:p>
    <w:p w14:paraId="32A6E6BD" w14:textId="099792B4" w:rsidR="00902A4B" w:rsidRPr="00D804F7" w:rsidRDefault="00320CA9" w:rsidP="00BB5461">
      <w:pPr>
        <w:pStyle w:val="Pamatteksts"/>
      </w:pPr>
      <w:r w:rsidRPr="00D804F7">
        <w:t xml:space="preserve">RP procesa nodrošināšanai nepieciešamās </w:t>
      </w:r>
      <w:r w:rsidR="00221E05" w:rsidRPr="00D804F7">
        <w:t>biznesa prasības aprakstītas EVP un IIP procesu ietvarā</w:t>
      </w:r>
      <w:r w:rsidRPr="00D804F7">
        <w:t>.</w:t>
      </w:r>
    </w:p>
    <w:p w14:paraId="23CFEE49" w14:textId="48C5EE59" w:rsidR="00BB5461" w:rsidRPr="00D804F7" w:rsidRDefault="00BB5461" w:rsidP="006E573E">
      <w:pPr>
        <w:pStyle w:val="Virsraksts2"/>
      </w:pPr>
      <w:bookmarkStart w:id="101" w:name="_Toc56069233"/>
      <w:bookmarkStart w:id="102" w:name="_Ref56676585"/>
      <w:bookmarkStart w:id="103" w:name="_Ref56676589"/>
      <w:bookmarkStart w:id="104" w:name="_Ref59532556"/>
      <w:bookmarkStart w:id="105" w:name="_Toc69755830"/>
      <w:r w:rsidRPr="00D804F7">
        <w:lastRenderedPageBreak/>
        <w:t>PPP. Pārsūtīšanas pēc piekritības process</w:t>
      </w:r>
      <w:bookmarkEnd w:id="101"/>
      <w:bookmarkEnd w:id="102"/>
      <w:bookmarkEnd w:id="103"/>
      <w:bookmarkEnd w:id="104"/>
      <w:bookmarkEnd w:id="105"/>
    </w:p>
    <w:p w14:paraId="7A8DA534" w14:textId="2710E4DD"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18</w:t>
      </w:r>
      <w:r w:rsidRPr="00D804F7">
        <w:rPr>
          <w:color w:val="2B579A"/>
          <w:shd w:val="clear" w:color="auto" w:fill="E6E6E6"/>
        </w:rPr>
        <w:fldChar w:fldCharType="end"/>
      </w:r>
      <w:r w:rsidRPr="00D804F7">
        <w:t xml:space="preserve"> </w:t>
      </w:r>
      <w:r w:rsidRPr="00D804F7">
        <w:rPr>
          <w:noProof/>
        </w:rPr>
        <w:t>PP</w:t>
      </w:r>
      <w:r w:rsidRPr="00D804F7">
        <w:t>P procesa pamatinformācija</w:t>
      </w:r>
    </w:p>
    <w:tbl>
      <w:tblPr>
        <w:tblStyle w:val="PwCTableTextIC"/>
        <w:tblW w:w="0" w:type="auto"/>
        <w:tblLook w:val="06A0" w:firstRow="1" w:lastRow="0" w:firstColumn="1" w:lastColumn="0" w:noHBand="1" w:noVBand="1"/>
      </w:tblPr>
      <w:tblGrid>
        <w:gridCol w:w="2659"/>
        <w:gridCol w:w="6774"/>
      </w:tblGrid>
      <w:tr w:rsidR="0006773F" w:rsidRPr="00D804F7" w14:paraId="355C78D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B2379A" w14:textId="77777777" w:rsidR="00637CFC" w:rsidRPr="00D804F7" w:rsidRDefault="00637CFC" w:rsidP="0004519E">
            <w:pPr>
              <w:pStyle w:val="Pamatteksts"/>
            </w:pPr>
            <w:r w:rsidRPr="00D804F7">
              <w:t>Procesa pamatinformācija</w:t>
            </w:r>
          </w:p>
        </w:tc>
        <w:tc>
          <w:tcPr>
            <w:tcW w:w="0" w:type="auto"/>
          </w:tcPr>
          <w:p w14:paraId="430BC39F"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01735" w:rsidRPr="00D804F7" w14:paraId="25B4F2C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7948DEC" w14:textId="77777777" w:rsidR="00637CFC" w:rsidRPr="00D804F7" w:rsidRDefault="00637CFC" w:rsidP="0004519E">
            <w:pPr>
              <w:pStyle w:val="Pamatteksts"/>
              <w:rPr>
                <w:b w:val="0"/>
              </w:rPr>
            </w:pPr>
            <w:r w:rsidRPr="00D804F7">
              <w:t>Procesa mērķis</w:t>
            </w:r>
          </w:p>
        </w:tc>
        <w:tc>
          <w:tcPr>
            <w:tcW w:w="0" w:type="auto"/>
          </w:tcPr>
          <w:p w14:paraId="59156AF4" w14:textId="2A5D5429" w:rsidR="00637CFC" w:rsidRPr="00D804F7" w:rsidRDefault="00D23F11" w:rsidP="0004519E">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F8377A" w:rsidRPr="00D804F7">
              <w:t xml:space="preserve">lietas </w:t>
            </w:r>
            <w:r w:rsidR="0056673E" w:rsidRPr="00D804F7">
              <w:t xml:space="preserve">nodošana atbilstīgām struktūrvienībām </w:t>
            </w:r>
            <w:r w:rsidR="00E66683" w:rsidRPr="00D804F7">
              <w:t>pirms APP un KP ierosināšanas</w:t>
            </w:r>
            <w:r w:rsidR="640853C7" w:rsidRPr="00D804F7">
              <w:t>,</w:t>
            </w:r>
            <w:r w:rsidR="00E66683" w:rsidRPr="00D804F7">
              <w:t xml:space="preserve"> </w:t>
            </w:r>
            <w:r w:rsidR="0056673E" w:rsidRPr="00D804F7">
              <w:t xml:space="preserve">balstoties uz </w:t>
            </w:r>
            <w:r w:rsidR="00F057C3" w:rsidRPr="00D804F7">
              <w:t>E-lieta</w:t>
            </w:r>
            <w:r w:rsidRPr="00D804F7">
              <w:t>s</w:t>
            </w:r>
            <w:r w:rsidR="0056673E" w:rsidRPr="00D804F7">
              <w:t xml:space="preserve"> būtību vai teritoriālo piekritību</w:t>
            </w:r>
          </w:p>
        </w:tc>
      </w:tr>
      <w:tr w:rsidR="00C01735" w:rsidRPr="00D804F7" w14:paraId="1D581D3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EF4433" w14:textId="77777777" w:rsidR="00637CFC" w:rsidRPr="00D804F7" w:rsidRDefault="00637CFC" w:rsidP="0004519E">
            <w:pPr>
              <w:pStyle w:val="Pamatteksts"/>
              <w:rPr>
                <w:b w:val="0"/>
              </w:rPr>
            </w:pPr>
            <w:r w:rsidRPr="00D804F7">
              <w:t>Procesā iesaistītās puses</w:t>
            </w:r>
          </w:p>
        </w:tc>
        <w:tc>
          <w:tcPr>
            <w:tcW w:w="0" w:type="auto"/>
          </w:tcPr>
          <w:p w14:paraId="5BAD2B04" w14:textId="0FD82A2D" w:rsidR="00637CFC" w:rsidRPr="00D804F7" w:rsidRDefault="00951EBF" w:rsidP="0004519E">
            <w:pPr>
              <w:pStyle w:val="Pamatteksts"/>
              <w:cnfStyle w:val="000000000000" w:firstRow="0" w:lastRow="0" w:firstColumn="0" w:lastColumn="0" w:oddVBand="0" w:evenVBand="0" w:oddHBand="0" w:evenHBand="0" w:firstRowFirstColumn="0" w:firstRowLastColumn="0" w:lastRowFirstColumn="0" w:lastRowLastColumn="0"/>
            </w:pPr>
            <w:r w:rsidRPr="00D804F7">
              <w:t>VP priekšnieks, reģiona priekšnieks</w:t>
            </w:r>
            <w:r w:rsidR="00E66683" w:rsidRPr="00D804F7">
              <w:t>, hierarhiski augstāk stāvošās vai specializētās struktūrvienības priekšnieks</w:t>
            </w:r>
            <w:r w:rsidRPr="00D804F7">
              <w:t xml:space="preserve"> (VP</w:t>
            </w:r>
            <w:r w:rsidR="00BE7CC6" w:rsidRPr="00D804F7">
              <w:t xml:space="preserve"> priekšnieks, reģiona priekšnieks</w:t>
            </w:r>
            <w:r w:rsidRPr="00D804F7">
              <w:t>)</w:t>
            </w:r>
            <w:r w:rsidR="00C01735" w:rsidRPr="00D804F7">
              <w:t>; Nosūtītāja struktūrvienības vai iecirkņa priekšnieks (</w:t>
            </w:r>
            <w:r w:rsidR="007C0606" w:rsidRPr="00D804F7">
              <w:t>N</w:t>
            </w:r>
            <w:r w:rsidR="00BE7CC6" w:rsidRPr="00D804F7">
              <w:t>osūtītāja priekšnieks</w:t>
            </w:r>
            <w:r w:rsidR="00C01735" w:rsidRPr="00D804F7">
              <w:t xml:space="preserve">); Nosūtītāja iecirkņa vai struktūrv. </w:t>
            </w:r>
            <w:r w:rsidR="00BE7CC6" w:rsidRPr="00D804F7">
              <w:t>d</w:t>
            </w:r>
            <w:r w:rsidR="00C01735" w:rsidRPr="00D804F7">
              <w:t>arbinieks, amatpersona (</w:t>
            </w:r>
            <w:r w:rsidR="007C0606" w:rsidRPr="00D804F7">
              <w:t>N</w:t>
            </w:r>
            <w:r w:rsidR="00BE7CC6" w:rsidRPr="00D804F7">
              <w:t>osūtītāja amatpersona</w:t>
            </w:r>
            <w:r w:rsidR="00C01735" w:rsidRPr="00D804F7">
              <w:t>); Saņēmēja struktūrvienības vai iecirkņa priekšnieks (</w:t>
            </w:r>
            <w:r w:rsidR="007C0606" w:rsidRPr="00D804F7">
              <w:t>S</w:t>
            </w:r>
            <w:r w:rsidR="00BE7CC6" w:rsidRPr="00D804F7">
              <w:t>aņēmēja tiešais priekšnieks</w:t>
            </w:r>
            <w:r w:rsidR="00C01735" w:rsidRPr="00D804F7">
              <w:t xml:space="preserve">); Saņēmēja iecirkņa vai struktūrv. </w:t>
            </w:r>
            <w:r w:rsidR="00BE7CC6" w:rsidRPr="00D804F7">
              <w:t>d</w:t>
            </w:r>
            <w:r w:rsidR="00C01735" w:rsidRPr="00D804F7">
              <w:t>arbinieks, amatpersona (</w:t>
            </w:r>
            <w:r w:rsidR="0087773B" w:rsidRPr="00D804F7">
              <w:t>S</w:t>
            </w:r>
            <w:r w:rsidR="00BE7CC6" w:rsidRPr="00D804F7">
              <w:t>aņēmēja amatpersona</w:t>
            </w:r>
            <w:r w:rsidR="00C01735" w:rsidRPr="00D804F7">
              <w:t xml:space="preserve">), </w:t>
            </w:r>
          </w:p>
        </w:tc>
      </w:tr>
      <w:tr w:rsidR="00C01735" w:rsidRPr="00D804F7" w14:paraId="3086ECA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8664609" w14:textId="01F0B465" w:rsidR="00637CFC" w:rsidRPr="00D804F7" w:rsidRDefault="00637CFC" w:rsidP="0004519E">
            <w:pPr>
              <w:pStyle w:val="Pamatteksts"/>
              <w:rPr>
                <w:b w:val="0"/>
              </w:rPr>
            </w:pPr>
            <w:r w:rsidRPr="00D804F7">
              <w:t>Procesa sākums</w:t>
            </w:r>
          </w:p>
        </w:tc>
        <w:tc>
          <w:tcPr>
            <w:tcW w:w="0" w:type="auto"/>
          </w:tcPr>
          <w:p w14:paraId="6699ACCC" w14:textId="16B852DF" w:rsidR="00637CFC" w:rsidRPr="00D804F7" w:rsidRDefault="00C01735"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Izvērtējums, ka </w:t>
            </w:r>
            <w:r w:rsidR="00F057C3" w:rsidRPr="00D804F7">
              <w:t>E-lieta</w:t>
            </w:r>
            <w:r w:rsidRPr="00D804F7">
              <w:t xml:space="preserve"> neatbilst struktūrvienības noteiktajām </w:t>
            </w:r>
            <w:r w:rsidR="00221E05" w:rsidRPr="00D804F7">
              <w:t xml:space="preserve">kompetencēm </w:t>
            </w:r>
            <w:r w:rsidRPr="00D804F7">
              <w:t>vai teritoriālajai piekritībai</w:t>
            </w:r>
          </w:p>
        </w:tc>
      </w:tr>
      <w:tr w:rsidR="00C01735" w:rsidRPr="00D804F7" w14:paraId="0F16582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323ECD" w14:textId="0A45463C" w:rsidR="00637CFC" w:rsidRPr="00D804F7" w:rsidRDefault="00637CFC" w:rsidP="0004519E">
            <w:pPr>
              <w:pStyle w:val="Pamatteksts"/>
              <w:rPr>
                <w:b w:val="0"/>
              </w:rPr>
            </w:pPr>
            <w:r w:rsidRPr="00D804F7">
              <w:t>Procesa rezultāts</w:t>
            </w:r>
          </w:p>
        </w:tc>
        <w:tc>
          <w:tcPr>
            <w:tcW w:w="0" w:type="auto"/>
          </w:tcPr>
          <w:p w14:paraId="79A020C6" w14:textId="6E7F7F18" w:rsidR="00637CFC" w:rsidRPr="00D804F7" w:rsidRDefault="00D23F11" w:rsidP="0004519E">
            <w:pPr>
              <w:pStyle w:val="Pamatteksts"/>
              <w:cnfStyle w:val="000000000000" w:firstRow="0" w:lastRow="0" w:firstColumn="0" w:lastColumn="0" w:oddVBand="0" w:evenVBand="0" w:oddHBand="0" w:evenHBand="0" w:firstRowFirstColumn="0" w:firstRowLastColumn="0" w:lastRowFirstColumn="0" w:lastRowLastColumn="0"/>
            </w:pPr>
            <w:r w:rsidRPr="00D804F7">
              <w:t>E-lieta</w:t>
            </w:r>
            <w:r w:rsidR="00C01735" w:rsidRPr="00D804F7">
              <w:t xml:space="preserve"> nodota izskatīšanai struktūrvienībai, kuras kompetence ir </w:t>
            </w:r>
            <w:r w:rsidR="00221E05" w:rsidRPr="00D804F7">
              <w:t xml:space="preserve">atbilstoša </w:t>
            </w:r>
            <w:r w:rsidR="00F057C3" w:rsidRPr="00D804F7">
              <w:t>E-lieta</w:t>
            </w:r>
            <w:r w:rsidRPr="00D804F7">
              <w:t>s</w:t>
            </w:r>
            <w:r w:rsidR="00C01735" w:rsidRPr="00D804F7">
              <w:t xml:space="preserve"> būtībai vai iecirkņa teritoriālajai piekritībai</w:t>
            </w:r>
          </w:p>
        </w:tc>
      </w:tr>
      <w:tr w:rsidR="00C01735" w:rsidRPr="00D804F7" w14:paraId="6315D29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73F7167" w14:textId="77777777" w:rsidR="00637CFC" w:rsidRPr="00D804F7" w:rsidRDefault="00637CFC" w:rsidP="0004519E">
            <w:pPr>
              <w:pStyle w:val="Pamatteksts"/>
              <w:rPr>
                <w:b w:val="0"/>
              </w:rPr>
            </w:pPr>
            <w:r w:rsidRPr="00D804F7">
              <w:t>Saistītie procesi</w:t>
            </w:r>
          </w:p>
        </w:tc>
        <w:tc>
          <w:tcPr>
            <w:tcW w:w="0" w:type="auto"/>
          </w:tcPr>
          <w:p w14:paraId="07EE7BF3" w14:textId="7EE057B1" w:rsidR="00637CFC" w:rsidRPr="00D804F7" w:rsidRDefault="00C01735"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65BE34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E36CB7" w14:textId="77777777" w:rsidR="00F33646" w:rsidRPr="00D804F7" w:rsidRDefault="00F33646" w:rsidP="005F5A82">
            <w:pPr>
              <w:pStyle w:val="Pamatteksts"/>
            </w:pPr>
            <w:r>
              <w:t>Projekta gaitā pilnveidojamie procesi</w:t>
            </w:r>
          </w:p>
        </w:tc>
        <w:tc>
          <w:tcPr>
            <w:tcW w:w="0" w:type="auto"/>
          </w:tcPr>
          <w:p w14:paraId="17CE707D" w14:textId="4EE185B1"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C01735" w:rsidRPr="00D804F7" w14:paraId="1DE473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73D0FB2" w14:textId="45657C7C" w:rsidR="00637CFC" w:rsidRPr="00D804F7" w:rsidRDefault="00637CFC" w:rsidP="0004519E">
            <w:pPr>
              <w:pStyle w:val="Pamatteksts"/>
              <w:rPr>
                <w:b w:val="0"/>
              </w:rPr>
            </w:pPr>
            <w:r w:rsidRPr="00D804F7">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0" w:type="auto"/>
          </w:tcPr>
          <w:p w14:paraId="5C9010E1" w14:textId="61A16574" w:rsidR="00637CFC" w:rsidRPr="00D804F7" w:rsidRDefault="00C01735"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306D07" w:rsidRPr="00D804F7" w14:paraId="28F1ECA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CE9BCCA" w14:textId="4EBBC3A9" w:rsidR="00306D07" w:rsidRPr="00D804F7" w:rsidRDefault="00306D07" w:rsidP="00306D07">
            <w:pPr>
              <w:pStyle w:val="Pamatteksts"/>
            </w:pPr>
            <w:r w:rsidRPr="00D804F7">
              <w:t>Projekta gaitā izveidojamie E-pakalpojumi</w:t>
            </w:r>
          </w:p>
        </w:tc>
        <w:tc>
          <w:tcPr>
            <w:tcW w:w="0" w:type="auto"/>
          </w:tcPr>
          <w:p w14:paraId="0DFC73C4" w14:textId="3A09D20A"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79D2240F" w14:textId="77777777" w:rsidR="00CE6561" w:rsidRPr="00D804F7" w:rsidRDefault="00CE6561" w:rsidP="00637CFC">
      <w:pPr>
        <w:pStyle w:val="Pamatteksts"/>
      </w:pPr>
    </w:p>
    <w:p w14:paraId="6023BE0B" w14:textId="50E4E47E" w:rsidR="00637CFC" w:rsidRPr="00D804F7" w:rsidRDefault="00CE6561" w:rsidP="005E54BC">
      <w:r w:rsidRPr="00D804F7">
        <w:t xml:space="preserve">IIIS2 izstrādes procesā PPP process var tikt pielāgots citas E-lietu pārsūtīšanas funkcionalitātes nodrošināšanai, piemēram, ja E-lieta tiek pārsūtīta ārpus IIIS2 uz citas iestādes IS. Tādā gadījumā nepieciešams mainīt procesa soļus un lietotāju lomas. </w:t>
      </w:r>
    </w:p>
    <w:p w14:paraId="563EA262" w14:textId="1EA4207A" w:rsidR="00637CFC" w:rsidRPr="00D804F7" w:rsidRDefault="00637CFC" w:rsidP="006E573E">
      <w:pPr>
        <w:pStyle w:val="Virsraksts3"/>
      </w:pPr>
      <w:bookmarkStart w:id="106" w:name="_Toc56069234"/>
      <w:bookmarkStart w:id="107" w:name="_Toc69755831"/>
      <w:r w:rsidRPr="00D804F7">
        <w:lastRenderedPageBreak/>
        <w:t>Procesa diagramma</w:t>
      </w:r>
      <w:bookmarkEnd w:id="106"/>
      <w:bookmarkEnd w:id="107"/>
    </w:p>
    <w:p w14:paraId="798133A1" w14:textId="2C008471"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6</w:t>
      </w:r>
      <w:r>
        <w:rPr>
          <w:color w:val="2B579A"/>
          <w:shd w:val="clear" w:color="auto" w:fill="E6E6E6"/>
        </w:rPr>
        <w:fldChar w:fldCharType="end"/>
      </w:r>
      <w:r>
        <w:t xml:space="preserve"> </w:t>
      </w:r>
      <w:r w:rsidRPr="00D804F7">
        <w:t>PPP procesa diagramma</w:t>
      </w:r>
    </w:p>
    <w:p w14:paraId="3BE86324" w14:textId="1F6E4578" w:rsidR="00637CFC" w:rsidRPr="00D804F7" w:rsidRDefault="6425FC67" w:rsidP="00764B79">
      <w:pPr>
        <w:pStyle w:val="Pamatteksts"/>
      </w:pPr>
      <w:r>
        <w:rPr>
          <w:noProof/>
          <w:color w:val="2B579A"/>
          <w:shd w:val="clear" w:color="auto" w:fill="E6E6E6"/>
          <w:lang w:eastAsia="lv-LV"/>
        </w:rPr>
        <w:drawing>
          <wp:inline distT="0" distB="0" distL="0" distR="0" wp14:anchorId="42A18B9D" wp14:editId="2CABE177">
            <wp:extent cx="5568454" cy="5139687"/>
            <wp:effectExtent l="0" t="0" r="0" b="4445"/>
            <wp:docPr id="28555787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8">
                      <a:extLst>
                        <a:ext uri="{28A0092B-C50C-407E-A947-70E740481C1C}">
                          <a14:useLocalDpi xmlns:a14="http://schemas.microsoft.com/office/drawing/2010/main" val="0"/>
                        </a:ext>
                      </a:extLst>
                    </a:blip>
                    <a:stretch>
                      <a:fillRect/>
                    </a:stretch>
                  </pic:blipFill>
                  <pic:spPr>
                    <a:xfrm>
                      <a:off x="0" y="0"/>
                      <a:ext cx="5568454" cy="5139687"/>
                    </a:xfrm>
                    <a:prstGeom prst="rect">
                      <a:avLst/>
                    </a:prstGeom>
                  </pic:spPr>
                </pic:pic>
              </a:graphicData>
            </a:graphic>
          </wp:inline>
        </w:drawing>
      </w:r>
    </w:p>
    <w:p w14:paraId="72E38E2E" w14:textId="77777777" w:rsidR="00506C8E" w:rsidRPr="00D804F7" w:rsidRDefault="00506C8E" w:rsidP="00637CFC">
      <w:pPr>
        <w:pStyle w:val="Pamatteksts"/>
      </w:pPr>
    </w:p>
    <w:p w14:paraId="5D30383D" w14:textId="77777777" w:rsidR="00E40B10" w:rsidRPr="00D804F7" w:rsidRDefault="00E40B10" w:rsidP="00553291">
      <w:pPr>
        <w:pStyle w:val="Virsraksts3"/>
      </w:pPr>
      <w:bookmarkStart w:id="108" w:name="_Toc69755832"/>
      <w:r w:rsidRPr="00D804F7">
        <w:t>Procesa apraksts</w:t>
      </w:r>
      <w:bookmarkEnd w:id="108"/>
    </w:p>
    <w:p w14:paraId="14451474" w14:textId="3C0DCFD7" w:rsidR="00E40B10" w:rsidRPr="00D804F7" w:rsidRDefault="00E40B10" w:rsidP="00553291">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19</w:t>
      </w:r>
      <w:r w:rsidRPr="00D804F7">
        <w:rPr>
          <w:color w:val="2B579A"/>
          <w:shd w:val="clear" w:color="auto" w:fill="E6E6E6"/>
        </w:rPr>
        <w:fldChar w:fldCharType="end"/>
      </w:r>
      <w:r w:rsidRPr="00D804F7">
        <w:t xml:space="preserve"> PPP procesa apraksts</w:t>
      </w:r>
    </w:p>
    <w:tbl>
      <w:tblPr>
        <w:tblStyle w:val="PwCTableTextIC"/>
        <w:tblW w:w="9790" w:type="dxa"/>
        <w:tblLook w:val="06A0" w:firstRow="1" w:lastRow="0" w:firstColumn="1" w:lastColumn="0" w:noHBand="1" w:noVBand="1"/>
      </w:tblPr>
      <w:tblGrid>
        <w:gridCol w:w="1153"/>
        <w:gridCol w:w="2391"/>
        <w:gridCol w:w="1418"/>
        <w:gridCol w:w="3594"/>
        <w:gridCol w:w="1234"/>
      </w:tblGrid>
      <w:tr w:rsidR="00E40B10" w:rsidRPr="00D804F7" w14:paraId="1FF180FC" w14:textId="675A4343"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EA6609" w14:textId="77777777" w:rsidR="00E40B10" w:rsidRPr="00D804F7" w:rsidRDefault="00E40B10" w:rsidP="00553291">
            <w:pPr>
              <w:pStyle w:val="Pamatteksts"/>
            </w:pPr>
            <w:r w:rsidRPr="00D804F7">
              <w:t>ID</w:t>
            </w:r>
          </w:p>
        </w:tc>
        <w:tc>
          <w:tcPr>
            <w:tcW w:w="2391" w:type="dxa"/>
          </w:tcPr>
          <w:p w14:paraId="445933FF" w14:textId="77777777" w:rsidR="00E40B10" w:rsidRPr="00D804F7" w:rsidRDefault="00E40B10" w:rsidP="00553291">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418" w:type="dxa"/>
          </w:tcPr>
          <w:p w14:paraId="2D2C977A" w14:textId="77777777" w:rsidR="00E40B10" w:rsidRPr="00D804F7" w:rsidRDefault="00E40B10" w:rsidP="00553291">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594" w:type="dxa"/>
          </w:tcPr>
          <w:p w14:paraId="22BBF4FF" w14:textId="77777777" w:rsidR="00E40B10" w:rsidRPr="00D804F7" w:rsidRDefault="00E40B10" w:rsidP="00553291">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234" w:type="dxa"/>
          </w:tcPr>
          <w:p w14:paraId="1FB28DAA" w14:textId="77777777" w:rsidR="00E40B10" w:rsidRPr="00D804F7" w:rsidRDefault="00E40B10" w:rsidP="00553291">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E40B10" w:rsidRPr="00D804F7" w14:paraId="7E92BB3E" w14:textId="001A46DD" w:rsidTr="00FE49AB">
        <w:tc>
          <w:tcPr>
            <w:cnfStyle w:val="001000000000" w:firstRow="0" w:lastRow="0" w:firstColumn="1" w:lastColumn="0" w:oddVBand="0" w:evenVBand="0" w:oddHBand="0" w:evenHBand="0" w:firstRowFirstColumn="0" w:firstRowLastColumn="0" w:lastRowFirstColumn="0" w:lastRowLastColumn="0"/>
            <w:tcW w:w="0" w:type="auto"/>
          </w:tcPr>
          <w:p w14:paraId="0EEE0F4D" w14:textId="77777777" w:rsidR="00E40B10" w:rsidRPr="00D804F7" w:rsidRDefault="00E40B10" w:rsidP="00553291">
            <w:pPr>
              <w:pStyle w:val="Pamatteksts"/>
              <w:numPr>
                <w:ilvl w:val="0"/>
                <w:numId w:val="12"/>
              </w:numPr>
              <w:ind w:hanging="720"/>
              <w:rPr>
                <w:b w:val="0"/>
              </w:rPr>
            </w:pPr>
          </w:p>
        </w:tc>
        <w:tc>
          <w:tcPr>
            <w:tcW w:w="2391" w:type="dxa"/>
          </w:tcPr>
          <w:p w14:paraId="5DCDC8F3" w14:textId="0912B09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Pieņem rezolūciju, ka E-lieta nav piekritīga struktūrvienībai</w:t>
            </w:r>
          </w:p>
        </w:tc>
        <w:tc>
          <w:tcPr>
            <w:tcW w:w="1418" w:type="dxa"/>
          </w:tcPr>
          <w:p w14:paraId="3AA2F329" w14:textId="0CC4A1E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amatpersona</w:t>
            </w:r>
          </w:p>
        </w:tc>
        <w:tc>
          <w:tcPr>
            <w:tcW w:w="3594" w:type="dxa"/>
          </w:tcPr>
          <w:p w14:paraId="1857406B" w14:textId="569B3D0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 xml:space="preserve">E-lieta pēc būtības neatbilst vai struktūrvienības kompetencēm vai teritoriālajai piekritībai. Šāda situācija var veidoties E-lietai nonākot struktūrvienībā kļūdainas E-lietas virzības dēļ, vai arī informācijas ieguves laikā parādās jauni fakti, kas norāda, ka E-lieta būtu pārsūtāma citai struktūrvienībai. </w:t>
            </w:r>
          </w:p>
        </w:tc>
        <w:tc>
          <w:tcPr>
            <w:tcW w:w="1234" w:type="dxa"/>
          </w:tcPr>
          <w:p w14:paraId="664EF826" w14:textId="2770A10D"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2F43968D" w14:textId="7213EABF" w:rsidTr="00FE49AB">
        <w:tc>
          <w:tcPr>
            <w:cnfStyle w:val="001000000000" w:firstRow="0" w:lastRow="0" w:firstColumn="1" w:lastColumn="0" w:oddVBand="0" w:evenVBand="0" w:oddHBand="0" w:evenHBand="0" w:firstRowFirstColumn="0" w:firstRowLastColumn="0" w:lastRowFirstColumn="0" w:lastRowLastColumn="0"/>
            <w:tcW w:w="0" w:type="auto"/>
          </w:tcPr>
          <w:p w14:paraId="6CD9514C" w14:textId="77777777" w:rsidR="00E40B10" w:rsidRPr="00D804F7" w:rsidRDefault="00E40B10" w:rsidP="00553291">
            <w:pPr>
              <w:pStyle w:val="Pamatteksts"/>
              <w:numPr>
                <w:ilvl w:val="0"/>
                <w:numId w:val="12"/>
              </w:numPr>
              <w:ind w:hanging="720"/>
              <w:rPr>
                <w:b w:val="0"/>
              </w:rPr>
            </w:pPr>
          </w:p>
        </w:tc>
        <w:tc>
          <w:tcPr>
            <w:tcW w:w="2391" w:type="dxa"/>
          </w:tcPr>
          <w:p w14:paraId="6810CA71" w14:textId="10AA422D"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E-lietu pārsūta pēc piekritības</w:t>
            </w:r>
          </w:p>
        </w:tc>
        <w:tc>
          <w:tcPr>
            <w:tcW w:w="1418" w:type="dxa"/>
          </w:tcPr>
          <w:p w14:paraId="67333860" w14:textId="574EBAD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amatpersona</w:t>
            </w:r>
          </w:p>
        </w:tc>
        <w:tc>
          <w:tcPr>
            <w:tcW w:w="3594" w:type="dxa"/>
          </w:tcPr>
          <w:p w14:paraId="3306A739" w14:textId="5BE86F9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Izveido rezolūciju E-lietai, kas ietver informāciju, kāpēc E-lieta nosūtāma pēc piekritības, nosūta informāciju augstākstāvošajai amatpersonai.</w:t>
            </w:r>
          </w:p>
        </w:tc>
        <w:tc>
          <w:tcPr>
            <w:tcW w:w="1234" w:type="dxa"/>
          </w:tcPr>
          <w:p w14:paraId="214A0236" w14:textId="596A37E9"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4FBBC3B0" w14:textId="7808957E" w:rsidTr="00FE49AB">
        <w:tc>
          <w:tcPr>
            <w:cnfStyle w:val="001000000000" w:firstRow="0" w:lastRow="0" w:firstColumn="1" w:lastColumn="0" w:oddVBand="0" w:evenVBand="0" w:oddHBand="0" w:evenHBand="0" w:firstRowFirstColumn="0" w:firstRowLastColumn="0" w:lastRowFirstColumn="0" w:lastRowLastColumn="0"/>
            <w:tcW w:w="0" w:type="auto"/>
          </w:tcPr>
          <w:p w14:paraId="6E55D30D" w14:textId="77777777" w:rsidR="00E40B10" w:rsidRPr="00D804F7" w:rsidRDefault="00E40B10" w:rsidP="00553291">
            <w:pPr>
              <w:pStyle w:val="Pamatteksts"/>
              <w:numPr>
                <w:ilvl w:val="0"/>
                <w:numId w:val="12"/>
              </w:numPr>
              <w:ind w:hanging="720"/>
              <w:rPr>
                <w:b w:val="0"/>
              </w:rPr>
            </w:pPr>
          </w:p>
        </w:tc>
        <w:tc>
          <w:tcPr>
            <w:tcW w:w="2391" w:type="dxa"/>
          </w:tcPr>
          <w:p w14:paraId="6D8E92A8" w14:textId="5AEFB8AA"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Vai pārsūtīt E-lietu?</w:t>
            </w:r>
          </w:p>
        </w:tc>
        <w:tc>
          <w:tcPr>
            <w:tcW w:w="1418" w:type="dxa"/>
          </w:tcPr>
          <w:p w14:paraId="119D1778" w14:textId="4D4541B0"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tiešais priekšnieks</w:t>
            </w:r>
          </w:p>
        </w:tc>
        <w:tc>
          <w:tcPr>
            <w:tcW w:w="3594" w:type="dxa"/>
          </w:tcPr>
          <w:p w14:paraId="529A0161" w14:textId="52ECCD2F"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E-lieta izskatāma struktūrvienības ietvaros, vai arī tā pārsūtāma citai struktūrvienībai.</w:t>
            </w:r>
          </w:p>
        </w:tc>
        <w:tc>
          <w:tcPr>
            <w:tcW w:w="1234" w:type="dxa"/>
          </w:tcPr>
          <w:p w14:paraId="7933B536" w14:textId="7777777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p>
        </w:tc>
      </w:tr>
      <w:tr w:rsidR="00E40B10" w:rsidRPr="00D804F7" w14:paraId="02B02B7E" w14:textId="37433806" w:rsidTr="00FE49AB">
        <w:tc>
          <w:tcPr>
            <w:cnfStyle w:val="001000000000" w:firstRow="0" w:lastRow="0" w:firstColumn="1" w:lastColumn="0" w:oddVBand="0" w:evenVBand="0" w:oddHBand="0" w:evenHBand="0" w:firstRowFirstColumn="0" w:firstRowLastColumn="0" w:lastRowFirstColumn="0" w:lastRowLastColumn="0"/>
            <w:tcW w:w="0" w:type="auto"/>
          </w:tcPr>
          <w:p w14:paraId="4A61CAD2" w14:textId="77777777" w:rsidR="00E40B10" w:rsidRPr="00D804F7" w:rsidRDefault="00E40B10" w:rsidP="00553291">
            <w:pPr>
              <w:pStyle w:val="Pamatteksts"/>
              <w:numPr>
                <w:ilvl w:val="0"/>
                <w:numId w:val="12"/>
              </w:numPr>
              <w:ind w:hanging="720"/>
              <w:rPr>
                <w:b w:val="0"/>
              </w:rPr>
            </w:pPr>
          </w:p>
        </w:tc>
        <w:tc>
          <w:tcPr>
            <w:tcW w:w="2391" w:type="dxa"/>
          </w:tcPr>
          <w:p w14:paraId="24AEC284" w14:textId="61885692"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Nodod savas struktūrvienības darbiniekam DU ar attiecīgu rezolūciju</w:t>
            </w:r>
          </w:p>
        </w:tc>
        <w:tc>
          <w:tcPr>
            <w:tcW w:w="1418" w:type="dxa"/>
          </w:tcPr>
          <w:p w14:paraId="5F690ED4" w14:textId="6E626AE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tiešais priekšnieks</w:t>
            </w:r>
          </w:p>
        </w:tc>
        <w:tc>
          <w:tcPr>
            <w:tcW w:w="3594" w:type="dxa"/>
          </w:tcPr>
          <w:p w14:paraId="5C6AC2CA" w14:textId="63DD2D4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Ja pieņemts lēmums, ka E-lieta skatāma savas struktūrvienības ietvaros, nosūta E-lietu izvēlētam darbiniekam darbam, Notikuma izskatīšanai, reaģēšanai uz to ar DU un attiecīgi izveidotu rezolūciju.</w:t>
            </w:r>
          </w:p>
        </w:tc>
        <w:tc>
          <w:tcPr>
            <w:tcW w:w="1234" w:type="dxa"/>
          </w:tcPr>
          <w:p w14:paraId="06BFAF2E" w14:textId="2312C4F6"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w:t>
            </w:r>
          </w:p>
        </w:tc>
      </w:tr>
      <w:tr w:rsidR="00E40B10" w:rsidRPr="00D804F7" w14:paraId="0445007D" w14:textId="3D25AADF" w:rsidTr="00FE49AB">
        <w:tc>
          <w:tcPr>
            <w:cnfStyle w:val="001000000000" w:firstRow="0" w:lastRow="0" w:firstColumn="1" w:lastColumn="0" w:oddVBand="0" w:evenVBand="0" w:oddHBand="0" w:evenHBand="0" w:firstRowFirstColumn="0" w:firstRowLastColumn="0" w:lastRowFirstColumn="0" w:lastRowLastColumn="0"/>
            <w:tcW w:w="0" w:type="auto"/>
          </w:tcPr>
          <w:p w14:paraId="1A7F4015" w14:textId="77777777" w:rsidR="00E40B10" w:rsidRPr="00D804F7" w:rsidRDefault="00E40B10" w:rsidP="00553291">
            <w:pPr>
              <w:pStyle w:val="Pamatteksts"/>
              <w:numPr>
                <w:ilvl w:val="0"/>
                <w:numId w:val="12"/>
              </w:numPr>
              <w:ind w:hanging="720"/>
              <w:rPr>
                <w:b w:val="0"/>
              </w:rPr>
            </w:pPr>
          </w:p>
        </w:tc>
        <w:tc>
          <w:tcPr>
            <w:tcW w:w="2391" w:type="dxa"/>
          </w:tcPr>
          <w:p w14:paraId="1ECA20F9" w14:textId="72DAB05E"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Izvēlas saņēmēja struktūrvienību saskaņā ar sistēmas ieteikumiem</w:t>
            </w:r>
          </w:p>
        </w:tc>
        <w:tc>
          <w:tcPr>
            <w:tcW w:w="1418" w:type="dxa"/>
          </w:tcPr>
          <w:p w14:paraId="4B5FC4E7" w14:textId="03DD204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tiešais priekšnieks</w:t>
            </w:r>
          </w:p>
        </w:tc>
        <w:tc>
          <w:tcPr>
            <w:tcW w:w="3594" w:type="dxa"/>
          </w:tcPr>
          <w:p w14:paraId="3411A098" w14:textId="1FAD75A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Ja pieņemts lēmums, ka E-lieta pārsūtāma, no IIIS2 iestāžu klasifikatora izvēlas piekritībai atbilstošu struktūrvienību, kam E-lieta pārsūtāma.</w:t>
            </w:r>
          </w:p>
        </w:tc>
        <w:tc>
          <w:tcPr>
            <w:tcW w:w="1234" w:type="dxa"/>
          </w:tcPr>
          <w:p w14:paraId="234AB66C" w14:textId="1275B32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4DEAB878" w14:textId="26CCDAAB" w:rsidTr="00FE49AB">
        <w:tc>
          <w:tcPr>
            <w:cnfStyle w:val="001000000000" w:firstRow="0" w:lastRow="0" w:firstColumn="1" w:lastColumn="0" w:oddVBand="0" w:evenVBand="0" w:oddHBand="0" w:evenHBand="0" w:firstRowFirstColumn="0" w:firstRowLastColumn="0" w:lastRowFirstColumn="0" w:lastRowLastColumn="0"/>
            <w:tcW w:w="0" w:type="auto"/>
          </w:tcPr>
          <w:p w14:paraId="3FE199A9" w14:textId="77777777" w:rsidR="00E40B10" w:rsidRPr="00D804F7" w:rsidRDefault="00E40B10" w:rsidP="00553291">
            <w:pPr>
              <w:pStyle w:val="Pamatteksts"/>
              <w:numPr>
                <w:ilvl w:val="0"/>
                <w:numId w:val="12"/>
              </w:numPr>
              <w:ind w:hanging="720"/>
              <w:rPr>
                <w:b w:val="0"/>
              </w:rPr>
            </w:pPr>
          </w:p>
        </w:tc>
        <w:tc>
          <w:tcPr>
            <w:tcW w:w="2391" w:type="dxa"/>
          </w:tcPr>
          <w:p w14:paraId="4CD0B39F" w14:textId="4865F30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Nosūta E-lietu ar pievienotajiem dokumentiem</w:t>
            </w:r>
          </w:p>
        </w:tc>
        <w:tc>
          <w:tcPr>
            <w:tcW w:w="1418" w:type="dxa"/>
          </w:tcPr>
          <w:p w14:paraId="7D87C2AF" w14:textId="304D64C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tiešais priekšnieks</w:t>
            </w:r>
          </w:p>
        </w:tc>
        <w:tc>
          <w:tcPr>
            <w:tcW w:w="3594" w:type="dxa"/>
          </w:tcPr>
          <w:p w14:paraId="5C44B14D" w14:textId="0A29E91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Nosūta E-lietu ar pievienotajiem dokumentiem fiziskā formā hidbrīdlietas gadījumā.</w:t>
            </w:r>
          </w:p>
        </w:tc>
        <w:tc>
          <w:tcPr>
            <w:tcW w:w="1234" w:type="dxa"/>
          </w:tcPr>
          <w:p w14:paraId="5252CF62" w14:textId="6650350A"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01D219A5" w14:textId="4316F553" w:rsidTr="00FE49AB">
        <w:tc>
          <w:tcPr>
            <w:cnfStyle w:val="001000000000" w:firstRow="0" w:lastRow="0" w:firstColumn="1" w:lastColumn="0" w:oddVBand="0" w:evenVBand="0" w:oddHBand="0" w:evenHBand="0" w:firstRowFirstColumn="0" w:firstRowLastColumn="0" w:lastRowFirstColumn="0" w:lastRowLastColumn="0"/>
            <w:tcW w:w="0" w:type="auto"/>
          </w:tcPr>
          <w:p w14:paraId="36F58AA1" w14:textId="77777777" w:rsidR="00E40B10" w:rsidRPr="00D804F7" w:rsidRDefault="00E40B10" w:rsidP="00553291">
            <w:pPr>
              <w:pStyle w:val="Pamatteksts"/>
              <w:numPr>
                <w:ilvl w:val="0"/>
                <w:numId w:val="12"/>
              </w:numPr>
              <w:ind w:hanging="720"/>
              <w:rPr>
                <w:b w:val="0"/>
              </w:rPr>
            </w:pPr>
          </w:p>
        </w:tc>
        <w:tc>
          <w:tcPr>
            <w:tcW w:w="2391" w:type="dxa"/>
          </w:tcPr>
          <w:p w14:paraId="04D406AD" w14:textId="2E0FA15E"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 iepazīstas ar lietas informāciju</w:t>
            </w:r>
          </w:p>
        </w:tc>
        <w:tc>
          <w:tcPr>
            <w:tcW w:w="1418" w:type="dxa"/>
          </w:tcPr>
          <w:p w14:paraId="5510D990" w14:textId="128FD48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tiešais priekšnieks</w:t>
            </w:r>
          </w:p>
        </w:tc>
        <w:tc>
          <w:tcPr>
            <w:tcW w:w="3594" w:type="dxa"/>
          </w:tcPr>
          <w:p w14:paraId="0277446E" w14:textId="28AE59B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 iepazīstas ar lietas informāciju, būtību, teritoriālo piekritību u.tml.</w:t>
            </w:r>
          </w:p>
        </w:tc>
        <w:tc>
          <w:tcPr>
            <w:tcW w:w="1234" w:type="dxa"/>
          </w:tcPr>
          <w:p w14:paraId="3488DEA4" w14:textId="47A5806E"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25AF200F" w14:textId="30843EFA" w:rsidTr="00FE49AB">
        <w:tc>
          <w:tcPr>
            <w:cnfStyle w:val="001000000000" w:firstRow="0" w:lastRow="0" w:firstColumn="1" w:lastColumn="0" w:oddVBand="0" w:evenVBand="0" w:oddHBand="0" w:evenHBand="0" w:firstRowFirstColumn="0" w:firstRowLastColumn="0" w:lastRowFirstColumn="0" w:lastRowLastColumn="0"/>
            <w:tcW w:w="0" w:type="auto"/>
          </w:tcPr>
          <w:p w14:paraId="4F11E8E9" w14:textId="77777777" w:rsidR="00E40B10" w:rsidRPr="00D804F7" w:rsidRDefault="00E40B10" w:rsidP="00553291">
            <w:pPr>
              <w:pStyle w:val="Pamatteksts"/>
              <w:numPr>
                <w:ilvl w:val="0"/>
                <w:numId w:val="12"/>
              </w:numPr>
              <w:ind w:hanging="720"/>
              <w:rPr>
                <w:b w:val="0"/>
              </w:rPr>
            </w:pPr>
          </w:p>
        </w:tc>
        <w:tc>
          <w:tcPr>
            <w:tcW w:w="2391" w:type="dxa"/>
          </w:tcPr>
          <w:p w14:paraId="7D211313" w14:textId="333CDE6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Vai pieņemt E-lietu?</w:t>
            </w:r>
          </w:p>
        </w:tc>
        <w:tc>
          <w:tcPr>
            <w:tcW w:w="1418" w:type="dxa"/>
          </w:tcPr>
          <w:p w14:paraId="78E5B756" w14:textId="408F80E9"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tiešais priekšnieks</w:t>
            </w:r>
          </w:p>
        </w:tc>
        <w:tc>
          <w:tcPr>
            <w:tcW w:w="3594" w:type="dxa"/>
          </w:tcPr>
          <w:p w14:paraId="1FB74CC4" w14:textId="412D7C46"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Izvēle, vai E-lieta pieņemama izpildei saņēmēja struktūrvienībā.</w:t>
            </w:r>
          </w:p>
        </w:tc>
        <w:tc>
          <w:tcPr>
            <w:tcW w:w="1234" w:type="dxa"/>
          </w:tcPr>
          <w:p w14:paraId="5608ABAE" w14:textId="7777777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p>
        </w:tc>
      </w:tr>
      <w:tr w:rsidR="00E40B10" w:rsidRPr="00D804F7" w14:paraId="569E7D9F" w14:textId="333878B6" w:rsidTr="00FE49AB">
        <w:tc>
          <w:tcPr>
            <w:cnfStyle w:val="001000000000" w:firstRow="0" w:lastRow="0" w:firstColumn="1" w:lastColumn="0" w:oddVBand="0" w:evenVBand="0" w:oddHBand="0" w:evenHBand="0" w:firstRowFirstColumn="0" w:firstRowLastColumn="0" w:lastRowFirstColumn="0" w:lastRowLastColumn="0"/>
            <w:tcW w:w="0" w:type="auto"/>
          </w:tcPr>
          <w:p w14:paraId="14460000" w14:textId="77777777" w:rsidR="00E40B10" w:rsidRPr="00D804F7" w:rsidRDefault="00E40B10" w:rsidP="00553291">
            <w:pPr>
              <w:pStyle w:val="Pamatteksts"/>
              <w:numPr>
                <w:ilvl w:val="0"/>
                <w:numId w:val="12"/>
              </w:numPr>
              <w:ind w:hanging="720"/>
              <w:rPr>
                <w:b w:val="0"/>
              </w:rPr>
            </w:pPr>
          </w:p>
        </w:tc>
        <w:tc>
          <w:tcPr>
            <w:tcW w:w="2391" w:type="dxa"/>
          </w:tcPr>
          <w:p w14:paraId="5C7AB426" w14:textId="0905554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Pieņemtu E-lietu nosūta darbiniekam DU ar attiecīgu rezolūciju</w:t>
            </w:r>
          </w:p>
        </w:tc>
        <w:tc>
          <w:tcPr>
            <w:tcW w:w="1418" w:type="dxa"/>
          </w:tcPr>
          <w:p w14:paraId="6A5DFFD3" w14:textId="131AC25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tiešais priekšnieks</w:t>
            </w:r>
          </w:p>
        </w:tc>
        <w:tc>
          <w:tcPr>
            <w:tcW w:w="3594" w:type="dxa"/>
          </w:tcPr>
          <w:p w14:paraId="332C42AE" w14:textId="544DCB0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Ja nolemts, ka E-lieta skatāma savas struktūrvienības ietvaros, nosūta E-lietu izvēlētam darbiniekam darbam, Notikuma izskatīšanai, reaģēšanai uz to ar DU un attiecīgi izveidotu rezolūciju.</w:t>
            </w:r>
          </w:p>
        </w:tc>
        <w:tc>
          <w:tcPr>
            <w:tcW w:w="1234" w:type="dxa"/>
          </w:tcPr>
          <w:p w14:paraId="4406DECF" w14:textId="1C104C7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4B1418D0" w14:textId="1F269AD2" w:rsidTr="00FE49AB">
        <w:tc>
          <w:tcPr>
            <w:cnfStyle w:val="001000000000" w:firstRow="0" w:lastRow="0" w:firstColumn="1" w:lastColumn="0" w:oddVBand="0" w:evenVBand="0" w:oddHBand="0" w:evenHBand="0" w:firstRowFirstColumn="0" w:firstRowLastColumn="0" w:lastRowFirstColumn="0" w:lastRowLastColumn="0"/>
            <w:tcW w:w="0" w:type="auto"/>
          </w:tcPr>
          <w:p w14:paraId="220BFE52" w14:textId="77777777" w:rsidR="00E40B10" w:rsidRPr="00D804F7" w:rsidRDefault="00E40B10" w:rsidP="00553291">
            <w:pPr>
              <w:pStyle w:val="Pamatteksts"/>
              <w:numPr>
                <w:ilvl w:val="0"/>
                <w:numId w:val="12"/>
              </w:numPr>
              <w:ind w:hanging="720"/>
              <w:rPr>
                <w:b w:val="0"/>
              </w:rPr>
            </w:pPr>
          </w:p>
        </w:tc>
        <w:tc>
          <w:tcPr>
            <w:tcW w:w="2391" w:type="dxa"/>
          </w:tcPr>
          <w:p w14:paraId="4128613D" w14:textId="38518EA0"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Iegūst pieejas tiesības E-lietai, visiem materiāliem</w:t>
            </w:r>
          </w:p>
        </w:tc>
        <w:tc>
          <w:tcPr>
            <w:tcW w:w="1418" w:type="dxa"/>
          </w:tcPr>
          <w:p w14:paraId="452725A5" w14:textId="4B77C3C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amatpersona</w:t>
            </w:r>
          </w:p>
        </w:tc>
        <w:tc>
          <w:tcPr>
            <w:tcW w:w="3594" w:type="dxa"/>
          </w:tcPr>
          <w:p w14:paraId="09DC0589" w14:textId="5DDB0E4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Iegūst pieejas tiesības E-lietai, saņem hibrīdlietas fiziskos materiālus no nosūtītāja. Vienlaicīgi nosūtītājs (iestāde/amatpersona) zaudē piekļuves tiesības E-dokumentiem ar brīdi, kad saņēmējs (iestāde/amatpersona) apstiprinājis E-lietas pieņemšanu struktūrvienībā. </w:t>
            </w:r>
          </w:p>
        </w:tc>
        <w:tc>
          <w:tcPr>
            <w:tcW w:w="1234" w:type="dxa"/>
          </w:tcPr>
          <w:p w14:paraId="58CCFD09" w14:textId="66E2C0C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6BF6994B" w14:textId="0CFA47D8" w:rsidTr="00FE49AB">
        <w:tc>
          <w:tcPr>
            <w:cnfStyle w:val="001000000000" w:firstRow="0" w:lastRow="0" w:firstColumn="1" w:lastColumn="0" w:oddVBand="0" w:evenVBand="0" w:oddHBand="0" w:evenHBand="0" w:firstRowFirstColumn="0" w:firstRowLastColumn="0" w:lastRowFirstColumn="0" w:lastRowLastColumn="0"/>
            <w:tcW w:w="0" w:type="auto"/>
          </w:tcPr>
          <w:p w14:paraId="7D207619" w14:textId="77777777" w:rsidR="00E40B10" w:rsidRPr="00D804F7" w:rsidRDefault="00E40B10" w:rsidP="00553291">
            <w:pPr>
              <w:pStyle w:val="Pamatteksts"/>
              <w:numPr>
                <w:ilvl w:val="0"/>
                <w:numId w:val="12"/>
              </w:numPr>
              <w:ind w:hanging="720"/>
              <w:rPr>
                <w:b w:val="0"/>
              </w:rPr>
            </w:pPr>
          </w:p>
        </w:tc>
        <w:tc>
          <w:tcPr>
            <w:tcW w:w="2391" w:type="dxa"/>
          </w:tcPr>
          <w:p w14:paraId="615F8AED" w14:textId="3893AEB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Iepazīstas ar E-lietu</w:t>
            </w:r>
          </w:p>
        </w:tc>
        <w:tc>
          <w:tcPr>
            <w:tcW w:w="1418" w:type="dxa"/>
          </w:tcPr>
          <w:p w14:paraId="29618B07" w14:textId="28C120B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VP priekšnieks, reģiona priekšnieks</w:t>
            </w:r>
          </w:p>
        </w:tc>
        <w:tc>
          <w:tcPr>
            <w:tcW w:w="3594" w:type="dxa"/>
          </w:tcPr>
          <w:p w14:paraId="1E1F58B9" w14:textId="1308271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 iepazīstas ar E-lietas informāciju, būtību, teritoriālo piekritību u.tml.</w:t>
            </w:r>
          </w:p>
        </w:tc>
        <w:tc>
          <w:tcPr>
            <w:tcW w:w="1234" w:type="dxa"/>
          </w:tcPr>
          <w:p w14:paraId="339B6821" w14:textId="1DB6FB6E"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5FB4C33C" w14:textId="7982DA05" w:rsidTr="00FE49AB">
        <w:tc>
          <w:tcPr>
            <w:cnfStyle w:val="001000000000" w:firstRow="0" w:lastRow="0" w:firstColumn="1" w:lastColumn="0" w:oddVBand="0" w:evenVBand="0" w:oddHBand="0" w:evenHBand="0" w:firstRowFirstColumn="0" w:firstRowLastColumn="0" w:lastRowFirstColumn="0" w:lastRowLastColumn="0"/>
            <w:tcW w:w="0" w:type="auto"/>
          </w:tcPr>
          <w:p w14:paraId="20A7D0B9" w14:textId="77777777" w:rsidR="00E40B10" w:rsidRPr="00D804F7" w:rsidRDefault="00E40B10" w:rsidP="00553291">
            <w:pPr>
              <w:pStyle w:val="Pamatteksts"/>
              <w:numPr>
                <w:ilvl w:val="0"/>
                <w:numId w:val="12"/>
              </w:numPr>
              <w:ind w:hanging="720"/>
              <w:rPr>
                <w:b w:val="0"/>
              </w:rPr>
            </w:pPr>
          </w:p>
        </w:tc>
        <w:tc>
          <w:tcPr>
            <w:tcW w:w="2391" w:type="dxa"/>
          </w:tcPr>
          <w:p w14:paraId="60FF1CE6" w14:textId="7D048554"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Pieņem lēmumu, kam nodot E-lietu izpildei</w:t>
            </w:r>
          </w:p>
        </w:tc>
        <w:tc>
          <w:tcPr>
            <w:tcW w:w="1418" w:type="dxa"/>
          </w:tcPr>
          <w:p w14:paraId="36049FA3" w14:textId="4DB0EF68"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VP priekšnieks, reģiona priekšnieks</w:t>
            </w:r>
          </w:p>
        </w:tc>
        <w:tc>
          <w:tcPr>
            <w:tcW w:w="3594" w:type="dxa"/>
          </w:tcPr>
          <w:p w14:paraId="6A6D0242" w14:textId="76CC0E50"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Izvērtējums, kuras struktūrvienības ietvaros E-lieta izskatāma.</w:t>
            </w:r>
          </w:p>
        </w:tc>
        <w:tc>
          <w:tcPr>
            <w:tcW w:w="1234" w:type="dxa"/>
          </w:tcPr>
          <w:p w14:paraId="72FC9A34" w14:textId="7777777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p>
        </w:tc>
      </w:tr>
      <w:tr w:rsidR="00E40B10" w:rsidRPr="00D804F7" w14:paraId="240F59E7" w14:textId="3C19EA76" w:rsidTr="00FE49AB">
        <w:tc>
          <w:tcPr>
            <w:cnfStyle w:val="001000000000" w:firstRow="0" w:lastRow="0" w:firstColumn="1" w:lastColumn="0" w:oddVBand="0" w:evenVBand="0" w:oddHBand="0" w:evenHBand="0" w:firstRowFirstColumn="0" w:firstRowLastColumn="0" w:lastRowFirstColumn="0" w:lastRowLastColumn="0"/>
            <w:tcW w:w="0" w:type="auto"/>
          </w:tcPr>
          <w:p w14:paraId="18ABD614" w14:textId="77777777" w:rsidR="00E40B10" w:rsidRPr="00D804F7" w:rsidRDefault="00E40B10" w:rsidP="00553291">
            <w:pPr>
              <w:pStyle w:val="Pamatteksts"/>
              <w:numPr>
                <w:ilvl w:val="0"/>
                <w:numId w:val="12"/>
              </w:numPr>
              <w:ind w:hanging="720"/>
              <w:rPr>
                <w:b w:val="0"/>
              </w:rPr>
            </w:pPr>
          </w:p>
        </w:tc>
        <w:tc>
          <w:tcPr>
            <w:tcW w:w="2391" w:type="dxa"/>
          </w:tcPr>
          <w:p w14:paraId="13406E1F" w14:textId="062F161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Nosūta E-lietu struktūrvienībai saskaņā ar lēmumu</w:t>
            </w:r>
          </w:p>
        </w:tc>
        <w:tc>
          <w:tcPr>
            <w:tcW w:w="1418" w:type="dxa"/>
          </w:tcPr>
          <w:p w14:paraId="29CD5F39" w14:textId="0B45C8E6"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VP priekšnieks, reģiona priekšnieks</w:t>
            </w:r>
          </w:p>
        </w:tc>
        <w:tc>
          <w:tcPr>
            <w:tcW w:w="3594" w:type="dxa"/>
          </w:tcPr>
          <w:p w14:paraId="46CADDE1" w14:textId="456F2C0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Nosūta E-lietu struktūrvienībai izpildei, izveidojot DU un attiecīgu rezolūciju.</w:t>
            </w:r>
          </w:p>
        </w:tc>
        <w:tc>
          <w:tcPr>
            <w:tcW w:w="1234" w:type="dxa"/>
          </w:tcPr>
          <w:p w14:paraId="6FAEE836" w14:textId="085DE0B8"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3DE5C19D" w14:textId="1D747510" w:rsidTr="00FE49AB">
        <w:tc>
          <w:tcPr>
            <w:cnfStyle w:val="001000000000" w:firstRow="0" w:lastRow="0" w:firstColumn="1" w:lastColumn="0" w:oddVBand="0" w:evenVBand="0" w:oddHBand="0" w:evenHBand="0" w:firstRowFirstColumn="0" w:firstRowLastColumn="0" w:lastRowFirstColumn="0" w:lastRowLastColumn="0"/>
            <w:tcW w:w="0" w:type="auto"/>
          </w:tcPr>
          <w:p w14:paraId="1CACB09D" w14:textId="77777777" w:rsidR="00E40B10" w:rsidRPr="00D804F7" w:rsidRDefault="00E40B10" w:rsidP="00553291">
            <w:pPr>
              <w:pStyle w:val="Pamatteksts"/>
              <w:numPr>
                <w:ilvl w:val="0"/>
                <w:numId w:val="12"/>
              </w:numPr>
              <w:ind w:hanging="720"/>
              <w:rPr>
                <w:b w:val="0"/>
              </w:rPr>
            </w:pPr>
          </w:p>
        </w:tc>
        <w:tc>
          <w:tcPr>
            <w:tcW w:w="2391" w:type="dxa"/>
          </w:tcPr>
          <w:p w14:paraId="28003A8C" w14:textId="75FC496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w:t>
            </w:r>
          </w:p>
        </w:tc>
        <w:tc>
          <w:tcPr>
            <w:tcW w:w="1418" w:type="dxa"/>
          </w:tcPr>
          <w:p w14:paraId="2BD2D996" w14:textId="01AB550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tiešais priekšnieks</w:t>
            </w:r>
          </w:p>
        </w:tc>
        <w:tc>
          <w:tcPr>
            <w:tcW w:w="3594" w:type="dxa"/>
          </w:tcPr>
          <w:p w14:paraId="52F22955" w14:textId="53B85CD6"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 saskaņā ar priekšnieka vai reģiona priekšnieka lēmumu.</w:t>
            </w:r>
          </w:p>
        </w:tc>
        <w:tc>
          <w:tcPr>
            <w:tcW w:w="1234" w:type="dxa"/>
          </w:tcPr>
          <w:p w14:paraId="2F28738D" w14:textId="24FF60FA"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1A3C9596" w14:textId="13064D94" w:rsidTr="00FE49AB">
        <w:tc>
          <w:tcPr>
            <w:cnfStyle w:val="001000000000" w:firstRow="0" w:lastRow="0" w:firstColumn="1" w:lastColumn="0" w:oddVBand="0" w:evenVBand="0" w:oddHBand="0" w:evenHBand="0" w:firstRowFirstColumn="0" w:firstRowLastColumn="0" w:lastRowFirstColumn="0" w:lastRowLastColumn="0"/>
            <w:tcW w:w="0" w:type="auto"/>
          </w:tcPr>
          <w:p w14:paraId="702C82BD" w14:textId="77777777" w:rsidR="00E40B10" w:rsidRPr="00D804F7" w:rsidRDefault="00E40B10" w:rsidP="00553291">
            <w:pPr>
              <w:pStyle w:val="Pamatteksts"/>
              <w:numPr>
                <w:ilvl w:val="0"/>
                <w:numId w:val="12"/>
              </w:numPr>
              <w:ind w:hanging="720"/>
              <w:rPr>
                <w:b w:val="0"/>
              </w:rPr>
            </w:pPr>
          </w:p>
        </w:tc>
        <w:tc>
          <w:tcPr>
            <w:tcW w:w="2391" w:type="dxa"/>
          </w:tcPr>
          <w:p w14:paraId="76A087FD" w14:textId="74381648"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Zaudē pieejas tiesības E-lietai, tās materiāliem</w:t>
            </w:r>
          </w:p>
        </w:tc>
        <w:tc>
          <w:tcPr>
            <w:tcW w:w="1418" w:type="dxa"/>
          </w:tcPr>
          <w:p w14:paraId="078DF484" w14:textId="3D9070B4"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amatpersona</w:t>
            </w:r>
          </w:p>
        </w:tc>
        <w:tc>
          <w:tcPr>
            <w:tcW w:w="3594" w:type="dxa"/>
          </w:tcPr>
          <w:p w14:paraId="6BEA2C50" w14:textId="26BBC29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Zaudē pieejas tiesības E-lietai, tās materiāliem.</w:t>
            </w:r>
          </w:p>
        </w:tc>
        <w:tc>
          <w:tcPr>
            <w:tcW w:w="1234" w:type="dxa"/>
          </w:tcPr>
          <w:p w14:paraId="11B2FA64" w14:textId="1ECCB99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bl>
    <w:p w14:paraId="5E2639E0" w14:textId="77777777" w:rsidR="00E40B10" w:rsidRPr="00D804F7" w:rsidRDefault="00E40B10" w:rsidP="00553291">
      <w:pPr>
        <w:pStyle w:val="Pamatteksts"/>
      </w:pPr>
    </w:p>
    <w:p w14:paraId="7B87260E" w14:textId="77777777" w:rsidR="00637CFC" w:rsidRPr="00D804F7" w:rsidRDefault="00637CFC" w:rsidP="006E573E">
      <w:pPr>
        <w:pStyle w:val="Virsraksts3"/>
      </w:pPr>
      <w:bookmarkStart w:id="109" w:name="_Toc56069236"/>
      <w:bookmarkStart w:id="110" w:name="_Toc69755833"/>
      <w:r w:rsidRPr="00D804F7">
        <w:lastRenderedPageBreak/>
        <w:t>Biznesa prasības</w:t>
      </w:r>
      <w:bookmarkEnd w:id="109"/>
      <w:bookmarkEnd w:id="110"/>
    </w:p>
    <w:p w14:paraId="101E00D8" w14:textId="2831DC09" w:rsidR="00B12314" w:rsidRPr="00D804F7" w:rsidRDefault="00B12314" w:rsidP="00B12314">
      <w:pPr>
        <w:pStyle w:val="Parakstszemobjekta"/>
        <w:keepNext/>
      </w:pPr>
      <w:bookmarkStart w:id="111" w:name="_Ref6799657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20</w:t>
      </w:r>
      <w:r w:rsidRPr="00D804F7">
        <w:rPr>
          <w:color w:val="2B579A"/>
          <w:shd w:val="clear" w:color="auto" w:fill="E6E6E6"/>
        </w:rPr>
        <w:fldChar w:fldCharType="end"/>
      </w:r>
      <w:r w:rsidRPr="00D804F7">
        <w:t xml:space="preserve"> </w:t>
      </w:r>
      <w:r w:rsidRPr="00D804F7">
        <w:rPr>
          <w:noProof/>
        </w:rPr>
        <w:t>PP</w:t>
      </w:r>
      <w:r w:rsidRPr="00D804F7">
        <w:t>P biznesa prasības</w:t>
      </w:r>
      <w:bookmarkEnd w:id="111"/>
    </w:p>
    <w:tbl>
      <w:tblPr>
        <w:tblStyle w:val="PwCTableTextIC"/>
        <w:tblW w:w="0" w:type="auto"/>
        <w:tblLook w:val="04A0" w:firstRow="1" w:lastRow="0" w:firstColumn="1" w:lastColumn="0" w:noHBand="0" w:noVBand="1"/>
      </w:tblPr>
      <w:tblGrid>
        <w:gridCol w:w="1003"/>
        <w:gridCol w:w="1295"/>
        <w:gridCol w:w="4605"/>
        <w:gridCol w:w="1309"/>
        <w:gridCol w:w="1221"/>
      </w:tblGrid>
      <w:tr w:rsidR="00D52412" w:rsidRPr="00D804F7" w14:paraId="60A78EB3" w14:textId="1551988C"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CBE592" w14:textId="77777777" w:rsidR="00D52412" w:rsidRPr="00D804F7" w:rsidRDefault="00D52412" w:rsidP="0004519E">
            <w:pPr>
              <w:pStyle w:val="Pamatteksts"/>
            </w:pPr>
            <w:r w:rsidRPr="00D804F7">
              <w:t>Prasības  ID</w:t>
            </w:r>
          </w:p>
        </w:tc>
        <w:tc>
          <w:tcPr>
            <w:tcW w:w="0" w:type="auto"/>
          </w:tcPr>
          <w:p w14:paraId="4B32B687" w14:textId="77777777" w:rsidR="00D52412" w:rsidRPr="00D52412"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7391447D" w14:textId="77777777" w:rsidR="00D52412" w:rsidRPr="00D804F7"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26FD5B62" w14:textId="77777777" w:rsidR="00D52412" w:rsidRPr="00D804F7"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5759E2E6" w14:textId="3A1EDF21" w:rsidR="00D52412" w:rsidRPr="00D804F7" w:rsidRDefault="00D52412" w:rsidP="00B96D7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7500E08E" w14:textId="7A28AF60" w:rsidTr="598A5706">
        <w:tc>
          <w:tcPr>
            <w:cnfStyle w:val="001000000000" w:firstRow="0" w:lastRow="0" w:firstColumn="1" w:lastColumn="0" w:oddVBand="0" w:evenVBand="0" w:oddHBand="0" w:evenHBand="0" w:firstRowFirstColumn="0" w:firstRowLastColumn="0" w:lastRowFirstColumn="0" w:lastRowLastColumn="0"/>
            <w:tcW w:w="0" w:type="auto"/>
          </w:tcPr>
          <w:p w14:paraId="17D1B8DE" w14:textId="77777777" w:rsidR="00D52412" w:rsidRPr="00D804F7" w:rsidRDefault="00D52412" w:rsidP="00E1035F">
            <w:pPr>
              <w:pStyle w:val="Pamatteksts"/>
              <w:numPr>
                <w:ilvl w:val="0"/>
                <w:numId w:val="8"/>
              </w:numPr>
              <w:ind w:left="306"/>
              <w:rPr>
                <w:b w:val="0"/>
              </w:rPr>
            </w:pPr>
          </w:p>
        </w:tc>
        <w:tc>
          <w:tcPr>
            <w:tcW w:w="0" w:type="auto"/>
          </w:tcPr>
          <w:p w14:paraId="63ADE960" w14:textId="012E4A32"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Pieejas tiesību maiņa</w:t>
            </w:r>
          </w:p>
        </w:tc>
        <w:tc>
          <w:tcPr>
            <w:tcW w:w="0" w:type="auto"/>
          </w:tcPr>
          <w:p w14:paraId="21DEE1B7" w14:textId="4DC96547" w:rsidR="00D52412" w:rsidRPr="00D804F7" w:rsidRDefault="00D52412" w:rsidP="00320CA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pieejas tiesību maiņa brīdī, kad saņēmēja vadītājs ir akceptējis E-lietas saņemšanu. Šajā brīdī nosūtītāja sistēmas lietotāji (amatpersona un vadītājs/i) zaudē pieejas tiesības un saņēmēja lietotāji (amatpersona</w:t>
            </w:r>
            <w:r>
              <w:t>,</w:t>
            </w:r>
            <w:r w:rsidRPr="00D804F7">
              <w:t xml:space="preserve"> vadītājs/i</w:t>
            </w:r>
            <w:r>
              <w:t>, izmeklēšanas grupa, DU veicēji u.c.</w:t>
            </w:r>
            <w:r w:rsidRPr="00D804F7">
              <w:t>) iegūst pieejas tiesības visai E-lietas informācijai un saistītajiem dokumentiem un datnēm.  Pieņemšanas/nodošanas fakts dokumentējams sistēmā, norādot datumu un laiku, informāciju par struktūrvienību, pamatojumu, amatpersonu, kura nodeva un pieņēma lietu. Uzkrājamo datu apjoms par nodošanu un pieņemšanu precizējams izstrādes laikā.</w:t>
            </w:r>
          </w:p>
        </w:tc>
        <w:tc>
          <w:tcPr>
            <w:tcW w:w="0" w:type="auto"/>
          </w:tcPr>
          <w:p w14:paraId="7E85FB26" w14:textId="32F53F5E" w:rsidR="00D52412" w:rsidRPr="00D804F7" w:rsidRDefault="00D52412" w:rsidP="00320CA9">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c>
          <w:tcPr>
            <w:tcW w:w="0" w:type="auto"/>
          </w:tcPr>
          <w:p w14:paraId="48172300" w14:textId="0F969BCE" w:rsidR="00D52412" w:rsidRPr="00D804F7" w:rsidRDefault="00D52412" w:rsidP="00B96D7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063B0727" w14:textId="77777777" w:rsidR="00637CFC" w:rsidRPr="00D804F7" w:rsidRDefault="00637CFC" w:rsidP="00637CFC">
      <w:pPr>
        <w:pStyle w:val="Pamatteksts"/>
      </w:pPr>
    </w:p>
    <w:p w14:paraId="22D66F14" w14:textId="4AE6E8B9" w:rsidR="00721AD3" w:rsidRPr="00D804F7" w:rsidRDefault="616B6EC3" w:rsidP="00721AD3">
      <w:pPr>
        <w:pStyle w:val="Virsraksts2"/>
        <w:ind w:left="0" w:firstLine="0"/>
      </w:pPr>
      <w:bookmarkStart w:id="112" w:name="_Ref65052302"/>
      <w:bookmarkStart w:id="113" w:name="_Toc69755834"/>
      <w:bookmarkStart w:id="114" w:name="_Toc56069237"/>
      <w:r w:rsidRPr="00D804F7">
        <w:t>EV. Ekspertīzes veikšana</w:t>
      </w:r>
      <w:bookmarkEnd w:id="112"/>
      <w:bookmarkEnd w:id="113"/>
    </w:p>
    <w:p w14:paraId="17700DC3" w14:textId="777DDB83" w:rsidR="00721AD3" w:rsidRPr="00D804F7" w:rsidRDefault="00721AD3" w:rsidP="00721AD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21</w:t>
      </w:r>
      <w:r w:rsidRPr="00D804F7">
        <w:rPr>
          <w:color w:val="2B579A"/>
          <w:shd w:val="clear" w:color="auto" w:fill="E6E6E6"/>
        </w:rPr>
        <w:fldChar w:fldCharType="end"/>
      </w:r>
      <w:r w:rsidRPr="00D804F7">
        <w:t xml:space="preserve"> EV pamatinformācija</w:t>
      </w:r>
    </w:p>
    <w:tbl>
      <w:tblPr>
        <w:tblStyle w:val="PwCTableTextIC"/>
        <w:tblW w:w="9498" w:type="dxa"/>
        <w:tblLook w:val="06A0" w:firstRow="1" w:lastRow="0" w:firstColumn="1" w:lastColumn="0" w:noHBand="1" w:noVBand="1"/>
      </w:tblPr>
      <w:tblGrid>
        <w:gridCol w:w="2564"/>
        <w:gridCol w:w="6934"/>
      </w:tblGrid>
      <w:tr w:rsidR="00721AD3" w:rsidRPr="00D804F7" w14:paraId="54594E02"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CCADDC" w14:textId="77777777" w:rsidR="00721AD3" w:rsidRPr="00D804F7" w:rsidRDefault="00721AD3" w:rsidP="00755D7C">
            <w:pPr>
              <w:pStyle w:val="Pamatteksts"/>
            </w:pPr>
            <w:r w:rsidRPr="00D804F7">
              <w:t>Procesa pamatinformācija</w:t>
            </w:r>
          </w:p>
        </w:tc>
        <w:tc>
          <w:tcPr>
            <w:tcW w:w="6934" w:type="dxa"/>
          </w:tcPr>
          <w:p w14:paraId="0736975C"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21AD3" w:rsidRPr="00D804F7" w14:paraId="4FD0485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12754D" w14:textId="77777777" w:rsidR="00721AD3" w:rsidRPr="00D804F7" w:rsidRDefault="00721AD3" w:rsidP="00755D7C">
            <w:pPr>
              <w:pStyle w:val="Pamatteksts"/>
              <w:rPr>
                <w:b w:val="0"/>
              </w:rPr>
            </w:pPr>
            <w:r w:rsidRPr="00D804F7">
              <w:t>Procesa mērķis</w:t>
            </w:r>
          </w:p>
        </w:tc>
        <w:tc>
          <w:tcPr>
            <w:tcW w:w="6934" w:type="dxa"/>
          </w:tcPr>
          <w:p w14:paraId="3C2AC4E5" w14:textId="464D9096"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Mērķis nodrošināt informācijas apriti un lēmumu pieņemšanu ekspertīzes veikšanas procesā</w:t>
            </w:r>
          </w:p>
        </w:tc>
      </w:tr>
      <w:tr w:rsidR="00721AD3" w:rsidRPr="00D804F7" w14:paraId="63D7B29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4739A3B" w14:textId="77777777" w:rsidR="00721AD3" w:rsidRPr="00D804F7" w:rsidRDefault="00721AD3" w:rsidP="00755D7C">
            <w:pPr>
              <w:pStyle w:val="Pamatteksts"/>
              <w:rPr>
                <w:b w:val="0"/>
              </w:rPr>
            </w:pPr>
            <w:r w:rsidRPr="00D804F7">
              <w:t>Procesā iesaistītās puses</w:t>
            </w:r>
          </w:p>
        </w:tc>
        <w:tc>
          <w:tcPr>
            <w:tcW w:w="6934" w:type="dxa"/>
          </w:tcPr>
          <w:p w14:paraId="61F0897F" w14:textId="51526F47" w:rsidR="00721AD3" w:rsidRPr="00D804F7" w:rsidRDefault="0087773B"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tiesnesis; Procesa virzītājs; Uzraugošais prokurors; Ekspertīžu iestāde vai pieaicinātais eksperts; </w:t>
            </w:r>
            <w:r w:rsidR="00083969" w:rsidRPr="00D804F7">
              <w:t>Amatā augstākā amatpersona</w:t>
            </w:r>
          </w:p>
        </w:tc>
      </w:tr>
      <w:tr w:rsidR="00721AD3" w:rsidRPr="00D804F7" w14:paraId="1B195DE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EB2272" w14:textId="77777777" w:rsidR="00721AD3" w:rsidRPr="00D804F7" w:rsidRDefault="00721AD3" w:rsidP="00755D7C">
            <w:pPr>
              <w:pStyle w:val="Pamatteksts"/>
              <w:rPr>
                <w:b w:val="0"/>
              </w:rPr>
            </w:pPr>
            <w:r w:rsidRPr="00D804F7">
              <w:t>Procesa sākums</w:t>
            </w:r>
          </w:p>
        </w:tc>
        <w:tc>
          <w:tcPr>
            <w:tcW w:w="6934" w:type="dxa"/>
          </w:tcPr>
          <w:p w14:paraId="2B955638" w14:textId="51C3C67B"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Procesa virzītājam kriminālprocesā nepieciešams veikt ekspertīzi </w:t>
            </w:r>
          </w:p>
        </w:tc>
      </w:tr>
      <w:tr w:rsidR="00721AD3" w:rsidRPr="00D804F7" w14:paraId="20FFCE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7349CFF" w14:textId="77777777" w:rsidR="00721AD3" w:rsidRPr="00D804F7" w:rsidRDefault="00721AD3" w:rsidP="00755D7C">
            <w:pPr>
              <w:pStyle w:val="Pamatteksts"/>
              <w:rPr>
                <w:b w:val="0"/>
              </w:rPr>
            </w:pPr>
            <w:r w:rsidRPr="00D804F7">
              <w:t>Procesa rezultāts</w:t>
            </w:r>
          </w:p>
        </w:tc>
        <w:tc>
          <w:tcPr>
            <w:tcW w:w="6934" w:type="dxa"/>
          </w:tcPr>
          <w:p w14:paraId="7877A4F2" w14:textId="66D0769E"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Lēmums par nepamatotu ekspertīzes pieprasīšanu, eksperta atzinuma došanas neiespējamība vai ekspertīzes atzinuma saņemšana </w:t>
            </w:r>
          </w:p>
        </w:tc>
      </w:tr>
      <w:tr w:rsidR="00721AD3" w:rsidRPr="00D804F7" w14:paraId="41E21A6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A5B8FF" w14:textId="77777777" w:rsidR="00721AD3" w:rsidRPr="00D804F7" w:rsidRDefault="00721AD3" w:rsidP="00755D7C">
            <w:pPr>
              <w:pStyle w:val="Pamatteksts"/>
              <w:rPr>
                <w:b w:val="0"/>
              </w:rPr>
            </w:pPr>
            <w:r w:rsidRPr="00D804F7">
              <w:t>Saistītie procesi</w:t>
            </w:r>
          </w:p>
        </w:tc>
        <w:tc>
          <w:tcPr>
            <w:tcW w:w="6934" w:type="dxa"/>
          </w:tcPr>
          <w:p w14:paraId="40B6DA51" w14:textId="5A9684BF"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06B758E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8AD63F" w14:textId="77777777" w:rsidR="00F33646" w:rsidRPr="00D804F7" w:rsidRDefault="00F33646" w:rsidP="005F5A82">
            <w:pPr>
              <w:pStyle w:val="Pamatteksts"/>
            </w:pPr>
            <w:r>
              <w:t>Projekta gaitā pilnveidojamie procesi</w:t>
            </w:r>
          </w:p>
        </w:tc>
        <w:tc>
          <w:tcPr>
            <w:tcW w:w="0" w:type="auto"/>
          </w:tcPr>
          <w:p w14:paraId="2D49E3DD"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721AD3" w:rsidRPr="00D804F7" w14:paraId="64B22F8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A1CF955" w14:textId="77777777" w:rsidR="00721AD3" w:rsidRPr="00D804F7" w:rsidRDefault="00721AD3" w:rsidP="00755D7C">
            <w:pPr>
              <w:pStyle w:val="Pamatteksts"/>
              <w:rPr>
                <w:b w:val="0"/>
              </w:rPr>
            </w:pPr>
            <w:r w:rsidRPr="00D804F7">
              <w:t>Projekta gaitā izveidojamie E-pakalpojumi</w:t>
            </w:r>
          </w:p>
        </w:tc>
        <w:tc>
          <w:tcPr>
            <w:tcW w:w="5686" w:type="dxa"/>
          </w:tcPr>
          <w:p w14:paraId="6495DFA8" w14:textId="1868121C"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22D760A2" w14:textId="77777777" w:rsidR="00721AD3" w:rsidRPr="00D804F7" w:rsidRDefault="00721AD3" w:rsidP="00721AD3">
      <w:pPr>
        <w:pStyle w:val="Pamatteksts"/>
      </w:pPr>
    </w:p>
    <w:p w14:paraId="3BA2FEF8" w14:textId="06ECA333" w:rsidR="00721AD3" w:rsidRPr="00D804F7" w:rsidRDefault="616B6EC3" w:rsidP="00721AD3">
      <w:pPr>
        <w:pStyle w:val="Virsraksts3"/>
      </w:pPr>
      <w:bookmarkStart w:id="115" w:name="_Toc69755835"/>
      <w:r w:rsidRPr="00D804F7">
        <w:lastRenderedPageBreak/>
        <w:t>Procesa diagramma</w:t>
      </w:r>
      <w:bookmarkEnd w:id="115"/>
    </w:p>
    <w:p w14:paraId="144E4A17" w14:textId="51913E51"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7</w:t>
      </w:r>
      <w:r>
        <w:rPr>
          <w:color w:val="2B579A"/>
          <w:shd w:val="clear" w:color="auto" w:fill="E6E6E6"/>
        </w:rPr>
        <w:fldChar w:fldCharType="end"/>
      </w:r>
      <w:r>
        <w:t xml:space="preserve"> EV procesa diagramma</w:t>
      </w:r>
    </w:p>
    <w:p w14:paraId="771C3AF2" w14:textId="410CD300" w:rsidR="00721AD3" w:rsidRPr="00D804F7" w:rsidRDefault="00B51815" w:rsidP="00470F47">
      <w:r w:rsidRPr="00D804F7">
        <w:rPr>
          <w:noProof/>
          <w:color w:val="2B579A"/>
          <w:shd w:val="clear" w:color="auto" w:fill="E6E6E6"/>
          <w:lang w:eastAsia="lv-LV"/>
        </w:rPr>
        <w:drawing>
          <wp:inline distT="0" distB="0" distL="0" distR="0" wp14:anchorId="563CD979" wp14:editId="2D323CBF">
            <wp:extent cx="5989955" cy="4860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89955" cy="4860290"/>
                    </a:xfrm>
                    <a:prstGeom prst="rect">
                      <a:avLst/>
                    </a:prstGeom>
                    <a:noFill/>
                    <a:ln>
                      <a:noFill/>
                    </a:ln>
                  </pic:spPr>
                </pic:pic>
              </a:graphicData>
            </a:graphic>
          </wp:inline>
        </w:drawing>
      </w:r>
    </w:p>
    <w:p w14:paraId="110E415D" w14:textId="77777777" w:rsidR="00721AD3" w:rsidRPr="00D804F7" w:rsidRDefault="00721AD3" w:rsidP="00721AD3">
      <w:pPr>
        <w:pStyle w:val="Virsraksts3"/>
      </w:pPr>
      <w:bookmarkStart w:id="116" w:name="_Toc69755836"/>
      <w:r w:rsidRPr="00D804F7">
        <w:t>Procesa apraksts</w:t>
      </w:r>
      <w:bookmarkEnd w:id="116"/>
    </w:p>
    <w:p w14:paraId="38B4C931" w14:textId="7C6A1A1A" w:rsidR="00721AD3" w:rsidRPr="00D804F7" w:rsidRDefault="00721AD3" w:rsidP="00721AD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22</w:t>
      </w:r>
      <w:r w:rsidRPr="00D804F7">
        <w:rPr>
          <w:color w:val="2B579A"/>
          <w:shd w:val="clear" w:color="auto" w:fill="E6E6E6"/>
        </w:rPr>
        <w:fldChar w:fldCharType="end"/>
      </w:r>
      <w:r w:rsidRPr="00D804F7">
        <w:t xml:space="preserve"> EV procesa apraksts</w:t>
      </w:r>
    </w:p>
    <w:tbl>
      <w:tblPr>
        <w:tblStyle w:val="PwCTableTextIC"/>
        <w:tblW w:w="9214" w:type="dxa"/>
        <w:tblLayout w:type="fixed"/>
        <w:tblLook w:val="06A0" w:firstRow="1" w:lastRow="0" w:firstColumn="1" w:lastColumn="0" w:noHBand="1" w:noVBand="1"/>
      </w:tblPr>
      <w:tblGrid>
        <w:gridCol w:w="709"/>
        <w:gridCol w:w="1433"/>
        <w:gridCol w:w="1326"/>
        <w:gridCol w:w="4062"/>
        <w:gridCol w:w="1684"/>
      </w:tblGrid>
      <w:tr w:rsidR="00510D42" w:rsidRPr="00D804F7" w14:paraId="0BB90C9D"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AEE528B" w14:textId="77777777" w:rsidR="00721AD3" w:rsidRPr="00D804F7" w:rsidRDefault="00721AD3" w:rsidP="00721AD3">
            <w:pPr>
              <w:pStyle w:val="Pamatteksts"/>
              <w:ind w:left="-11" w:firstLine="11"/>
            </w:pPr>
            <w:r w:rsidRPr="00D804F7">
              <w:t>ID</w:t>
            </w:r>
          </w:p>
        </w:tc>
        <w:tc>
          <w:tcPr>
            <w:tcW w:w="1433" w:type="dxa"/>
          </w:tcPr>
          <w:p w14:paraId="53E17C75"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26" w:type="dxa"/>
          </w:tcPr>
          <w:p w14:paraId="0C7065F4"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4062" w:type="dxa"/>
          </w:tcPr>
          <w:p w14:paraId="4F040620"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684" w:type="dxa"/>
          </w:tcPr>
          <w:p w14:paraId="686BD436"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B239F8" w:rsidRPr="00D804F7" w14:paraId="5E666305"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707E9CB" w14:textId="77777777" w:rsidR="00B239F8" w:rsidRPr="00D804F7" w:rsidRDefault="00B239F8" w:rsidP="004B2526">
            <w:pPr>
              <w:pStyle w:val="Pamatteksts"/>
              <w:numPr>
                <w:ilvl w:val="0"/>
                <w:numId w:val="29"/>
              </w:numPr>
              <w:ind w:left="-11" w:firstLine="11"/>
              <w:rPr>
                <w:b w:val="0"/>
              </w:rPr>
            </w:pPr>
          </w:p>
        </w:tc>
        <w:tc>
          <w:tcPr>
            <w:tcW w:w="1433" w:type="dxa"/>
          </w:tcPr>
          <w:p w14:paraId="65A0F72C" w14:textId="6C93945C"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izmeklēšanas tiesneša lēmums?</w:t>
            </w:r>
          </w:p>
        </w:tc>
        <w:tc>
          <w:tcPr>
            <w:tcW w:w="1326" w:type="dxa"/>
          </w:tcPr>
          <w:p w14:paraId="6B37386F" w14:textId="7D958FE4"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407CF847" w14:textId="722A33EF" w:rsidR="00B239F8" w:rsidRPr="00D804F7" w:rsidRDefault="00F831F1" w:rsidP="006A3E3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w:t>
            </w:r>
            <w:r w:rsidRPr="00D804F7">
              <w:t>ai nepieciešams izmeklēšanas tiesneša lēmums?</w:t>
            </w:r>
          </w:p>
        </w:tc>
        <w:tc>
          <w:tcPr>
            <w:tcW w:w="1684" w:type="dxa"/>
          </w:tcPr>
          <w:p w14:paraId="154DA2AC" w14:textId="77777777"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p>
        </w:tc>
      </w:tr>
      <w:tr w:rsidR="006A3E3E" w:rsidRPr="00D804F7" w14:paraId="6A270079"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5259337" w14:textId="77777777" w:rsidR="006A3E3E" w:rsidRPr="00D804F7" w:rsidRDefault="006A3E3E" w:rsidP="004B2526">
            <w:pPr>
              <w:pStyle w:val="Pamatteksts"/>
              <w:numPr>
                <w:ilvl w:val="0"/>
                <w:numId w:val="29"/>
              </w:numPr>
              <w:ind w:left="-11" w:firstLine="11"/>
              <w:rPr>
                <w:b w:val="0"/>
              </w:rPr>
            </w:pPr>
          </w:p>
        </w:tc>
        <w:tc>
          <w:tcPr>
            <w:tcW w:w="1433" w:type="dxa"/>
          </w:tcPr>
          <w:p w14:paraId="1D8D76F4" w14:textId="5DF5253A" w:rsidR="006A3E3E" w:rsidRPr="00D804F7" w:rsidRDefault="00CE1848" w:rsidP="006A3E3E">
            <w:pPr>
              <w:pStyle w:val="Pamatteksts"/>
              <w:cnfStyle w:val="000000000000" w:firstRow="0" w:lastRow="0" w:firstColumn="0" w:lastColumn="0" w:oddVBand="0" w:evenVBand="0" w:oddHBand="0" w:evenHBand="0" w:firstRowFirstColumn="0" w:firstRowLastColumn="0" w:lastRowFirstColumn="0" w:lastRowLastColumn="0"/>
            </w:pPr>
            <w:r w:rsidRPr="00D804F7">
              <w:t>Nosūta ierosinājumu par ekspertīzes noteikšanu</w:t>
            </w:r>
          </w:p>
        </w:tc>
        <w:tc>
          <w:tcPr>
            <w:tcW w:w="1326" w:type="dxa"/>
          </w:tcPr>
          <w:p w14:paraId="57193D8A" w14:textId="0FC86F64" w:rsidR="006A3E3E"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7E5ABB3C" w14:textId="7E6F45AC" w:rsidR="006A3E3E" w:rsidRPr="00D804F7" w:rsidRDefault="006A3E3E" w:rsidP="006A3E3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KPL noteiktajos gadījumos nepieciešams izmeklēšanas tiesneša lēmums ekspertīzes veikšanai, procesa virzītājs izmeklēšanas tiesnesim nosūta ierosinājumu par ekspertīzes noteikšanu. IS tiek nosūtīts ierosinājums un nepieciešamie dokumenti. </w:t>
            </w:r>
          </w:p>
        </w:tc>
        <w:tc>
          <w:tcPr>
            <w:tcW w:w="1684" w:type="dxa"/>
          </w:tcPr>
          <w:p w14:paraId="79CDE068" w14:textId="2B5D88BE" w:rsidR="006A3E3E" w:rsidRPr="00D804F7" w:rsidRDefault="007E52AC" w:rsidP="6425FC67">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6425FC67" w:rsidRPr="00D804F7">
              <w:t>, ELK</w:t>
            </w:r>
          </w:p>
        </w:tc>
      </w:tr>
      <w:tr w:rsidR="00B239F8" w:rsidRPr="00D804F7" w14:paraId="713BE04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58A7245" w14:textId="77777777" w:rsidR="00B239F8" w:rsidRPr="00D804F7" w:rsidRDefault="00B239F8" w:rsidP="004B2526">
            <w:pPr>
              <w:pStyle w:val="Pamatteksts"/>
              <w:numPr>
                <w:ilvl w:val="0"/>
                <w:numId w:val="29"/>
              </w:numPr>
              <w:ind w:left="-11" w:firstLine="11"/>
              <w:rPr>
                <w:b w:val="0"/>
              </w:rPr>
            </w:pPr>
          </w:p>
        </w:tc>
        <w:tc>
          <w:tcPr>
            <w:tcW w:w="1433" w:type="dxa"/>
          </w:tcPr>
          <w:p w14:paraId="1B4E8A80" w14:textId="2874CFEF"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Saņem ierosinājumu TIS</w:t>
            </w:r>
          </w:p>
        </w:tc>
        <w:tc>
          <w:tcPr>
            <w:tcW w:w="1326" w:type="dxa"/>
          </w:tcPr>
          <w:p w14:paraId="2F240447" w14:textId="57FF37E1"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13C4DEFA" w14:textId="2AD62C1C" w:rsidR="00B239F8" w:rsidRPr="00D804F7" w:rsidRDefault="00997415" w:rsidP="006A3E3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tiesnesis nosūtīto ekspertīzes ierosinājumu saņem TIS.</w:t>
            </w:r>
          </w:p>
        </w:tc>
        <w:tc>
          <w:tcPr>
            <w:tcW w:w="1684" w:type="dxa"/>
          </w:tcPr>
          <w:p w14:paraId="02AAE5BB" w14:textId="73315DBB" w:rsidR="00B239F8" w:rsidRPr="00D804F7" w:rsidRDefault="00997415" w:rsidP="006A3E3E">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B239F8" w:rsidRPr="00D804F7" w14:paraId="2643F0A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221FA50" w14:textId="77777777" w:rsidR="00B239F8" w:rsidRPr="00D804F7" w:rsidRDefault="00B239F8" w:rsidP="004B2526">
            <w:pPr>
              <w:pStyle w:val="Pamatteksts"/>
              <w:numPr>
                <w:ilvl w:val="0"/>
                <w:numId w:val="29"/>
              </w:numPr>
              <w:ind w:left="-11" w:firstLine="11"/>
              <w:rPr>
                <w:b w:val="0"/>
              </w:rPr>
            </w:pPr>
          </w:p>
        </w:tc>
        <w:tc>
          <w:tcPr>
            <w:tcW w:w="1433" w:type="dxa"/>
          </w:tcPr>
          <w:p w14:paraId="7C8CC020" w14:textId="5E72EDD7"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Vai ekspertīzes noteikšanai pietiekams pamatojums?</w:t>
            </w:r>
          </w:p>
        </w:tc>
        <w:tc>
          <w:tcPr>
            <w:tcW w:w="1326" w:type="dxa"/>
          </w:tcPr>
          <w:p w14:paraId="3EB38F80" w14:textId="332F7F2C"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0994EF5B" w14:textId="4D381223" w:rsidR="00B239F8" w:rsidRPr="00D804F7" w:rsidRDefault="00642EAB" w:rsidP="00B239F8">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Izmeklēšanas tiesnesis izvērtē </w:t>
            </w:r>
            <w:r w:rsidRPr="00D804F7">
              <w:t>vai ekspertīzes noteikšanai ir pietiekams pamatojums.</w:t>
            </w:r>
          </w:p>
        </w:tc>
        <w:tc>
          <w:tcPr>
            <w:tcW w:w="1684" w:type="dxa"/>
          </w:tcPr>
          <w:p w14:paraId="31AF1EF8" w14:textId="7295CDCA" w:rsidR="00B239F8" w:rsidRPr="00D804F7" w:rsidRDefault="00642EAB" w:rsidP="00B239F8">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B239F8" w:rsidRPr="00D804F7" w14:paraId="09039E5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4416587" w14:textId="77777777" w:rsidR="00B239F8" w:rsidRPr="00D804F7" w:rsidRDefault="00B239F8" w:rsidP="004B2526">
            <w:pPr>
              <w:pStyle w:val="Pamatteksts"/>
              <w:numPr>
                <w:ilvl w:val="0"/>
                <w:numId w:val="29"/>
              </w:numPr>
              <w:ind w:left="-11" w:firstLine="11"/>
              <w:rPr>
                <w:b w:val="0"/>
              </w:rPr>
            </w:pPr>
          </w:p>
        </w:tc>
        <w:tc>
          <w:tcPr>
            <w:tcW w:w="1433" w:type="dxa"/>
          </w:tcPr>
          <w:p w14:paraId="0BE0D58C" w14:textId="1B813D7A"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Pieņem atbilstošu lēmumu</w:t>
            </w:r>
            <w:r w:rsidR="00B239D3" w:rsidRPr="00D804F7">
              <w:t xml:space="preserve"> (atteikumu)</w:t>
            </w:r>
          </w:p>
        </w:tc>
        <w:tc>
          <w:tcPr>
            <w:tcW w:w="1326" w:type="dxa"/>
          </w:tcPr>
          <w:p w14:paraId="4B6D05BE" w14:textId="2952E10B"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30823878" w14:textId="13EDEA2A"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Izmeklēšanas tiesnesis izvērtē vai ekspertīzes noteikšanai ir pietiekams pamatojums. Ja izmeklēšanas tiesnesis nekonstatē pietiekamu pamatojumu ekspertīzes noteikšanai, viņš pieņem atbilstošu lēmumu</w:t>
            </w:r>
            <w:r w:rsidR="00B239D3" w:rsidRPr="00D804F7">
              <w:rPr>
                <w:rFonts w:cs="Arial"/>
                <w:color w:val="000000"/>
              </w:rPr>
              <w:t xml:space="preserve"> (atteikumu)</w:t>
            </w:r>
            <w:r w:rsidRPr="00D804F7">
              <w:rPr>
                <w:rFonts w:cs="Arial"/>
                <w:color w:val="000000"/>
              </w:rPr>
              <w:t xml:space="preserve">. Lēmumu </w:t>
            </w:r>
            <w:r w:rsidR="00B239D3" w:rsidRPr="00D804F7">
              <w:rPr>
                <w:rFonts w:cs="Arial"/>
                <w:color w:val="000000"/>
              </w:rPr>
              <w:t xml:space="preserve">atteikt ekspertīzes veikšanu </w:t>
            </w:r>
            <w:r w:rsidRPr="00D804F7">
              <w:rPr>
                <w:rFonts w:cs="Arial"/>
                <w:color w:val="000000"/>
              </w:rPr>
              <w:t xml:space="preserve">nosūta procesa virzītājam. </w:t>
            </w:r>
          </w:p>
        </w:tc>
        <w:tc>
          <w:tcPr>
            <w:tcW w:w="1684" w:type="dxa"/>
          </w:tcPr>
          <w:p w14:paraId="0EBD2365" w14:textId="41421C95" w:rsidR="00B239F8" w:rsidRPr="00D804F7" w:rsidRDefault="00997415" w:rsidP="00B239F8">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B239F8" w:rsidRPr="00D804F7" w14:paraId="72445B0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8A02DED" w14:textId="77777777" w:rsidR="00B239F8" w:rsidRPr="00D804F7" w:rsidRDefault="00B239F8" w:rsidP="004B2526">
            <w:pPr>
              <w:pStyle w:val="Pamatteksts"/>
              <w:numPr>
                <w:ilvl w:val="0"/>
                <w:numId w:val="29"/>
              </w:numPr>
              <w:ind w:left="-11" w:firstLine="11"/>
              <w:rPr>
                <w:b w:val="0"/>
              </w:rPr>
            </w:pPr>
          </w:p>
        </w:tc>
        <w:tc>
          <w:tcPr>
            <w:tcW w:w="1433" w:type="dxa"/>
          </w:tcPr>
          <w:p w14:paraId="640EDAC0" w14:textId="34C92259"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B239D3" w:rsidRPr="00D804F7">
              <w:t xml:space="preserve">izmeklēšanas tiesneša </w:t>
            </w:r>
            <w:r w:rsidRPr="00D804F7">
              <w:t>lēmumu</w:t>
            </w:r>
            <w:r w:rsidR="00B239D3" w:rsidRPr="00D804F7">
              <w:t xml:space="preserve"> (atteikumu)</w:t>
            </w:r>
          </w:p>
        </w:tc>
        <w:tc>
          <w:tcPr>
            <w:tcW w:w="1326" w:type="dxa"/>
          </w:tcPr>
          <w:p w14:paraId="28EAE90B" w14:textId="6770F5CE"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56FB170C" w14:textId="35D4304C" w:rsidR="00B239F8" w:rsidRPr="00D804F7" w:rsidRDefault="00997415" w:rsidP="00B239F8">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Procesa virzītājs IS saņem izmeklēšanas tiesneša pieņemto lēmumu.</w:t>
            </w:r>
          </w:p>
        </w:tc>
        <w:tc>
          <w:tcPr>
            <w:tcW w:w="1684" w:type="dxa"/>
          </w:tcPr>
          <w:p w14:paraId="79B00F35" w14:textId="78EF7784" w:rsidR="00B239F8" w:rsidRPr="00D804F7" w:rsidRDefault="00551003" w:rsidP="00B239F8">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997415" w:rsidRPr="00D804F7">
              <w:t>, ELK</w:t>
            </w:r>
          </w:p>
        </w:tc>
      </w:tr>
      <w:tr w:rsidR="00B239F8" w:rsidRPr="00D804F7" w14:paraId="7E8C1832"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A92650F" w14:textId="77777777" w:rsidR="00B239F8" w:rsidRPr="00D804F7" w:rsidRDefault="00B239F8" w:rsidP="004B2526">
            <w:pPr>
              <w:pStyle w:val="Pamatteksts"/>
              <w:numPr>
                <w:ilvl w:val="0"/>
                <w:numId w:val="29"/>
              </w:numPr>
              <w:ind w:left="-11" w:firstLine="11"/>
              <w:rPr>
                <w:b w:val="0"/>
              </w:rPr>
            </w:pPr>
          </w:p>
        </w:tc>
        <w:tc>
          <w:tcPr>
            <w:tcW w:w="1433" w:type="dxa"/>
          </w:tcPr>
          <w:p w14:paraId="3D3BE9FC" w14:textId="5202E799"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ekspertīzes veikšanu</w:t>
            </w:r>
          </w:p>
        </w:tc>
        <w:tc>
          <w:tcPr>
            <w:tcW w:w="1326" w:type="dxa"/>
          </w:tcPr>
          <w:p w14:paraId="3E8C33DA" w14:textId="179570DC" w:rsidR="00B239F8" w:rsidRPr="00D804F7" w:rsidRDefault="00CB6085" w:rsidP="00B239F8">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23ADFABA" w14:textId="619AFCD0"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Ja izmeklēšanas tiesnesis konstatē pietiekamu pamatojumu ekspertīzes noteikšanai, viņš pieņem lēmumu </w:t>
            </w:r>
            <w:r w:rsidR="00B239D3" w:rsidRPr="00D804F7">
              <w:rPr>
                <w:rFonts w:cs="Arial"/>
                <w:color w:val="000000"/>
              </w:rPr>
              <w:t xml:space="preserve">atļaut </w:t>
            </w:r>
            <w:r w:rsidRPr="00D804F7">
              <w:rPr>
                <w:rFonts w:cs="Arial"/>
                <w:color w:val="000000"/>
              </w:rPr>
              <w:t xml:space="preserve">ekspertīzes veikšanu. </w:t>
            </w:r>
          </w:p>
        </w:tc>
        <w:tc>
          <w:tcPr>
            <w:tcW w:w="1684" w:type="dxa"/>
          </w:tcPr>
          <w:p w14:paraId="647884D0" w14:textId="3D6B2925" w:rsidR="00B239F8" w:rsidRPr="00D804F7" w:rsidRDefault="00997415" w:rsidP="00B239F8">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CB6085" w:rsidRPr="00D804F7" w14:paraId="4B2A8F3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515BB27" w14:textId="77777777" w:rsidR="00CB6085" w:rsidRPr="00D804F7" w:rsidRDefault="00CB6085" w:rsidP="004B2526">
            <w:pPr>
              <w:pStyle w:val="Pamatteksts"/>
              <w:numPr>
                <w:ilvl w:val="0"/>
                <w:numId w:val="29"/>
              </w:numPr>
              <w:ind w:left="-11" w:firstLine="11"/>
              <w:rPr>
                <w:b w:val="0"/>
              </w:rPr>
            </w:pPr>
          </w:p>
        </w:tc>
        <w:tc>
          <w:tcPr>
            <w:tcW w:w="1433" w:type="dxa"/>
          </w:tcPr>
          <w:p w14:paraId="5DB9CE6A" w14:textId="5D76A8E0"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B239D3" w:rsidRPr="00D804F7">
              <w:t xml:space="preserve">izmeklēšanas tiesneša </w:t>
            </w:r>
            <w:r w:rsidRPr="00D804F7">
              <w:t>lēmumu</w:t>
            </w:r>
          </w:p>
        </w:tc>
        <w:tc>
          <w:tcPr>
            <w:tcW w:w="1326" w:type="dxa"/>
          </w:tcPr>
          <w:p w14:paraId="3C30A408" w14:textId="5E600BA1"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3111937C" w14:textId="6D64619B" w:rsidR="00CB6085" w:rsidRPr="00D804F7" w:rsidRDefault="00997415" w:rsidP="00CB6085">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Procesa virzītājs IS saņem izmeklēšanas tiesneša pieņemto lēmumu</w:t>
            </w:r>
            <w:r w:rsidR="00B239D3" w:rsidRPr="00D804F7">
              <w:rPr>
                <w:rFonts w:cs="Arial"/>
                <w:color w:val="000000"/>
                <w:szCs w:val="18"/>
              </w:rPr>
              <w:t xml:space="preserve"> atļaut ekspertīzes veikšanu</w:t>
            </w:r>
            <w:r w:rsidRPr="00D804F7">
              <w:rPr>
                <w:rFonts w:cs="Arial"/>
                <w:color w:val="000000"/>
                <w:szCs w:val="18"/>
              </w:rPr>
              <w:t>.</w:t>
            </w:r>
          </w:p>
        </w:tc>
        <w:tc>
          <w:tcPr>
            <w:tcW w:w="1684" w:type="dxa"/>
          </w:tcPr>
          <w:p w14:paraId="0A53C7F4" w14:textId="2546D375" w:rsidR="00CB6085" w:rsidRPr="00D804F7" w:rsidRDefault="00551003" w:rsidP="00CB6085">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997415" w:rsidRPr="00D804F7">
              <w:t>, ELK</w:t>
            </w:r>
          </w:p>
        </w:tc>
      </w:tr>
      <w:tr w:rsidR="00CB6085" w:rsidRPr="00D804F7" w14:paraId="06A46D07"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F72AA99" w14:textId="77777777" w:rsidR="00CB6085" w:rsidRPr="00D804F7" w:rsidRDefault="00CB6085" w:rsidP="004B2526">
            <w:pPr>
              <w:pStyle w:val="Pamatteksts"/>
              <w:numPr>
                <w:ilvl w:val="0"/>
                <w:numId w:val="29"/>
              </w:numPr>
              <w:ind w:left="-11" w:firstLine="11"/>
              <w:rPr>
                <w:b w:val="0"/>
              </w:rPr>
            </w:pPr>
          </w:p>
        </w:tc>
        <w:tc>
          <w:tcPr>
            <w:tcW w:w="1433" w:type="dxa"/>
          </w:tcPr>
          <w:p w14:paraId="3D077B09" w14:textId="603EDD32"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Vai persona piekrīt nepieciešamo paraugu izsniegšanai?</w:t>
            </w:r>
          </w:p>
        </w:tc>
        <w:tc>
          <w:tcPr>
            <w:tcW w:w="1326" w:type="dxa"/>
          </w:tcPr>
          <w:p w14:paraId="6307DEBC" w14:textId="0FFC6532"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3FF8C3AA" w14:textId="423F3274" w:rsidR="00CB6085" w:rsidRPr="00D804F7" w:rsidRDefault="00B239D3" w:rsidP="00CB6085">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Procesa virzītājs noskaidro vai </w:t>
            </w:r>
            <w:r w:rsidRPr="00D804F7">
              <w:t>persona piekrīt izsniegt ekspertīzei nepieciešamo(</w:t>
            </w:r>
            <w:r w:rsidRPr="00D804F7">
              <w:noBreakHyphen/>
              <w:t>s) paraugu(</w:t>
            </w:r>
            <w:r w:rsidRPr="00D804F7">
              <w:noBreakHyphen/>
              <w:t>s)</w:t>
            </w:r>
            <w:r w:rsidR="0045374A">
              <w:t>.</w:t>
            </w:r>
          </w:p>
        </w:tc>
        <w:tc>
          <w:tcPr>
            <w:tcW w:w="1684" w:type="dxa"/>
          </w:tcPr>
          <w:p w14:paraId="457723C7" w14:textId="77777777"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p>
        </w:tc>
      </w:tr>
      <w:tr w:rsidR="00CB6085" w:rsidRPr="00D804F7" w14:paraId="12F9C935"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A734E28" w14:textId="77777777" w:rsidR="00CB6085" w:rsidRPr="00D804F7" w:rsidRDefault="00CB6085" w:rsidP="004B2526">
            <w:pPr>
              <w:pStyle w:val="Pamatteksts"/>
              <w:numPr>
                <w:ilvl w:val="0"/>
                <w:numId w:val="29"/>
              </w:numPr>
              <w:ind w:left="-11" w:firstLine="11"/>
              <w:rPr>
                <w:b w:val="0"/>
              </w:rPr>
            </w:pPr>
          </w:p>
        </w:tc>
        <w:tc>
          <w:tcPr>
            <w:tcW w:w="1433" w:type="dxa"/>
          </w:tcPr>
          <w:p w14:paraId="648A3543" w14:textId="48CA6D2B"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Lūdz piekrišanu par paraugu ņemšanu piespiedu kārtā</w:t>
            </w:r>
          </w:p>
        </w:tc>
        <w:tc>
          <w:tcPr>
            <w:tcW w:w="1326" w:type="dxa"/>
          </w:tcPr>
          <w:p w14:paraId="252A384A" w14:textId="7F8B4388" w:rsidR="00CB608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5FBE2667" w14:textId="185DAED7" w:rsidR="00CB608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salīdzinošajai izpētei paraugu ņemšana piespiedu kārtā nepieciešama no liecinieka vai cietušā un ir konstatējams neatliekams gadījums, kad novilcināšanās dēļ salīdzinošajai izpētei nepieciešamie paraugi var tikt iznīcināti vai sabojāti, procesa virzītājs var tos ņemt piespiedu kārtā ar prokurora piekrišanu. Procesa </w:t>
            </w:r>
            <w:r w:rsidR="00682645" w:rsidRPr="00D804F7">
              <w:rPr>
                <w:rFonts w:cs="Arial"/>
                <w:color w:val="000000" w:themeColor="text1"/>
              </w:rPr>
              <w:t>virzītājs</w:t>
            </w:r>
            <w:r w:rsidRPr="00D804F7">
              <w:rPr>
                <w:rFonts w:cs="Arial"/>
                <w:color w:val="000000" w:themeColor="text1"/>
              </w:rPr>
              <w:t xml:space="preserve"> </w:t>
            </w:r>
            <w:r w:rsidR="00D917CF" w:rsidRPr="00D804F7">
              <w:rPr>
                <w:rFonts w:cs="Arial"/>
                <w:color w:val="000000" w:themeColor="text1"/>
              </w:rPr>
              <w:t>sagatavo lēmumu un ar rezolūcijas pieprasījumu nosūta prokuroram, kurš piekrišanu sniedz atbildes rezolūcijā.</w:t>
            </w:r>
          </w:p>
        </w:tc>
        <w:tc>
          <w:tcPr>
            <w:tcW w:w="1684" w:type="dxa"/>
          </w:tcPr>
          <w:p w14:paraId="1CD42E1D" w14:textId="5D09288C" w:rsidR="00CB6085" w:rsidRPr="00D804F7" w:rsidRDefault="00551003" w:rsidP="00CB6085">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997415" w:rsidRPr="00D804F7">
              <w:t>, ELK</w:t>
            </w:r>
          </w:p>
        </w:tc>
      </w:tr>
      <w:tr w:rsidR="00740A7E" w:rsidRPr="00D804F7" w14:paraId="5A9E6A3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53E1A7E" w14:textId="77777777" w:rsidR="00740A7E" w:rsidRPr="00D804F7" w:rsidRDefault="00740A7E" w:rsidP="004B2526">
            <w:pPr>
              <w:pStyle w:val="Pamatteksts"/>
              <w:numPr>
                <w:ilvl w:val="0"/>
                <w:numId w:val="29"/>
              </w:numPr>
              <w:ind w:left="-11" w:firstLine="11"/>
              <w:rPr>
                <w:b w:val="0"/>
              </w:rPr>
            </w:pPr>
          </w:p>
        </w:tc>
        <w:tc>
          <w:tcPr>
            <w:tcW w:w="1433" w:type="dxa"/>
          </w:tcPr>
          <w:p w14:paraId="3A8B0441" w14:textId="030D389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ierosinājumu </w:t>
            </w:r>
            <w:r w:rsidR="00997415" w:rsidRPr="00D804F7">
              <w:t xml:space="preserve">paraugu ņemšanai </w:t>
            </w:r>
            <w:r w:rsidR="00997415" w:rsidRPr="00D804F7">
              <w:rPr>
                <w:rFonts w:cs="Arial"/>
                <w:color w:val="000000"/>
                <w:szCs w:val="18"/>
              </w:rPr>
              <w:t>piespiedu kārtā</w:t>
            </w:r>
          </w:p>
        </w:tc>
        <w:tc>
          <w:tcPr>
            <w:tcW w:w="1326" w:type="dxa"/>
          </w:tcPr>
          <w:p w14:paraId="022EF919" w14:textId="6A08344F" w:rsidR="00740A7E" w:rsidRPr="00D804F7" w:rsidRDefault="001E71A9" w:rsidP="00740A7E">
            <w:pPr>
              <w:pStyle w:val="Pamatteksts"/>
              <w:cnfStyle w:val="000000000000" w:firstRow="0" w:lastRow="0" w:firstColumn="0" w:lastColumn="0" w:oddVBand="0" w:evenVBand="0" w:oddHBand="0" w:evenHBand="0" w:firstRowFirstColumn="0" w:firstRowLastColumn="0" w:lastRowFirstColumn="0" w:lastRowLastColumn="0"/>
            </w:pPr>
            <w:r w:rsidRPr="00D804F7">
              <w:t>P</w:t>
            </w:r>
            <w:r w:rsidR="00740A7E" w:rsidRPr="00D804F7">
              <w:t>roku</w:t>
            </w:r>
            <w:r w:rsidR="00B51815" w:rsidRPr="00D804F7">
              <w:t>ratūras darbinieks</w:t>
            </w:r>
          </w:p>
        </w:tc>
        <w:tc>
          <w:tcPr>
            <w:tcW w:w="4062" w:type="dxa"/>
          </w:tcPr>
          <w:p w14:paraId="5F16F27F" w14:textId="13CB3EA3"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Saņem informāciju ProIS</w:t>
            </w:r>
          </w:p>
        </w:tc>
        <w:tc>
          <w:tcPr>
            <w:tcW w:w="1684" w:type="dxa"/>
          </w:tcPr>
          <w:p w14:paraId="0E61D7BF" w14:textId="5C396749" w:rsidR="00740A7E" w:rsidRPr="00D804F7" w:rsidRDefault="009974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E0047" w:rsidRPr="00D804F7">
              <w:t>, ELK</w:t>
            </w:r>
          </w:p>
        </w:tc>
      </w:tr>
      <w:tr w:rsidR="00740A7E" w:rsidRPr="00D804F7" w14:paraId="30086E2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4EE2254" w14:textId="77777777" w:rsidR="00740A7E" w:rsidRPr="00D804F7" w:rsidRDefault="00740A7E" w:rsidP="004B2526">
            <w:pPr>
              <w:pStyle w:val="Pamatteksts"/>
              <w:numPr>
                <w:ilvl w:val="0"/>
                <w:numId w:val="29"/>
              </w:numPr>
              <w:ind w:left="-11" w:firstLine="11"/>
              <w:rPr>
                <w:b w:val="0"/>
              </w:rPr>
            </w:pPr>
          </w:p>
        </w:tc>
        <w:tc>
          <w:tcPr>
            <w:tcW w:w="1433" w:type="dxa"/>
          </w:tcPr>
          <w:p w14:paraId="4EA7D9CA" w14:textId="5C5EA93F"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Vai paraugu ņemšanai piespiedu kārtā pietiekams  pamatojums?</w:t>
            </w:r>
          </w:p>
        </w:tc>
        <w:tc>
          <w:tcPr>
            <w:tcW w:w="1326" w:type="dxa"/>
          </w:tcPr>
          <w:p w14:paraId="185AFC18" w14:textId="28EA72C6"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4062" w:type="dxa"/>
          </w:tcPr>
          <w:p w14:paraId="7585D2CC" w14:textId="07776395"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Prokurors izvērtē vai paraugu ņemšanai piespiedu kārtā ir pietiekams pamatojums un lemj vai dot piekrišanu.</w:t>
            </w:r>
          </w:p>
        </w:tc>
        <w:tc>
          <w:tcPr>
            <w:tcW w:w="1684" w:type="dxa"/>
          </w:tcPr>
          <w:p w14:paraId="29F4D126" w14:textId="099B71B2" w:rsidR="00740A7E" w:rsidRPr="00D804F7" w:rsidRDefault="00152073"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ProIS</w:t>
            </w:r>
          </w:p>
        </w:tc>
      </w:tr>
      <w:tr w:rsidR="00740A7E" w:rsidRPr="00D804F7" w14:paraId="0E66D3D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DACDD46" w14:textId="77777777" w:rsidR="00740A7E" w:rsidRPr="00D804F7" w:rsidRDefault="00740A7E" w:rsidP="004B2526">
            <w:pPr>
              <w:pStyle w:val="Pamatteksts"/>
              <w:numPr>
                <w:ilvl w:val="0"/>
                <w:numId w:val="29"/>
              </w:numPr>
              <w:ind w:left="-11" w:firstLine="11"/>
              <w:rPr>
                <w:b w:val="0"/>
              </w:rPr>
            </w:pPr>
          </w:p>
        </w:tc>
        <w:tc>
          <w:tcPr>
            <w:tcW w:w="1433" w:type="dxa"/>
          </w:tcPr>
          <w:p w14:paraId="0BB17CE8" w14:textId="472BD30E"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Pieņem atbilstošu lēmumu</w:t>
            </w:r>
          </w:p>
        </w:tc>
        <w:tc>
          <w:tcPr>
            <w:tcW w:w="1326" w:type="dxa"/>
          </w:tcPr>
          <w:p w14:paraId="331185C8" w14:textId="7B8829B7"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4062" w:type="dxa"/>
          </w:tcPr>
          <w:p w14:paraId="424617A8" w14:textId="1BBCC787"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prokurors uzskata, ka nav konstatējams pietiekams pamatojums piekrišanas došanai, viņš pieņem atbilstošu lēmumu, un lēmums tiek nosūtīts procesa virzītājam. </w:t>
            </w:r>
          </w:p>
        </w:tc>
        <w:tc>
          <w:tcPr>
            <w:tcW w:w="1684" w:type="dxa"/>
          </w:tcPr>
          <w:p w14:paraId="1606653F" w14:textId="4BDB8CDA" w:rsidR="00740A7E" w:rsidRPr="00D804F7" w:rsidRDefault="009974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E0047" w:rsidRPr="00D804F7">
              <w:t>, ELK</w:t>
            </w:r>
          </w:p>
        </w:tc>
      </w:tr>
      <w:tr w:rsidR="00740A7E" w:rsidRPr="00D804F7" w14:paraId="72793FA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90CCAE3" w14:textId="77777777" w:rsidR="00740A7E" w:rsidRPr="00D804F7" w:rsidRDefault="00740A7E" w:rsidP="004B2526">
            <w:pPr>
              <w:pStyle w:val="Pamatteksts"/>
              <w:numPr>
                <w:ilvl w:val="0"/>
                <w:numId w:val="29"/>
              </w:numPr>
              <w:ind w:left="-11" w:firstLine="11"/>
              <w:rPr>
                <w:b w:val="0"/>
              </w:rPr>
            </w:pPr>
          </w:p>
        </w:tc>
        <w:tc>
          <w:tcPr>
            <w:tcW w:w="1433" w:type="dxa"/>
          </w:tcPr>
          <w:p w14:paraId="1AD02C73" w14:textId="7689FBF2"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1D7C29" w:rsidRPr="00D804F7">
              <w:t xml:space="preserve">prokurora </w:t>
            </w:r>
            <w:r w:rsidRPr="00D804F7">
              <w:t>lēmumu</w:t>
            </w:r>
          </w:p>
        </w:tc>
        <w:tc>
          <w:tcPr>
            <w:tcW w:w="1326" w:type="dxa"/>
          </w:tcPr>
          <w:p w14:paraId="3F460448" w14:textId="0452466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7C1F0316" w14:textId="38E66777"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saņem prokurora lēmumu (negatīvu).</w:t>
            </w:r>
          </w:p>
        </w:tc>
        <w:tc>
          <w:tcPr>
            <w:tcW w:w="1684" w:type="dxa"/>
          </w:tcPr>
          <w:p w14:paraId="4CC66764" w14:textId="31B54E3D"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6E0047" w:rsidRPr="00D804F7">
              <w:t>, ELK</w:t>
            </w:r>
          </w:p>
        </w:tc>
      </w:tr>
      <w:tr w:rsidR="00740A7E" w:rsidRPr="00D804F7" w14:paraId="5BDD5B5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A7DDE92" w14:textId="77777777" w:rsidR="00740A7E" w:rsidRPr="00D804F7" w:rsidRDefault="00740A7E" w:rsidP="004B2526">
            <w:pPr>
              <w:pStyle w:val="Pamatteksts"/>
              <w:numPr>
                <w:ilvl w:val="0"/>
                <w:numId w:val="29"/>
              </w:numPr>
              <w:ind w:left="-11" w:firstLine="11"/>
              <w:rPr>
                <w:b w:val="0"/>
              </w:rPr>
            </w:pPr>
          </w:p>
        </w:tc>
        <w:tc>
          <w:tcPr>
            <w:tcW w:w="1433" w:type="dxa"/>
          </w:tcPr>
          <w:p w14:paraId="49D077F5" w14:textId="3DCA7974"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Prokurors dod piekrišanu</w:t>
            </w:r>
          </w:p>
        </w:tc>
        <w:tc>
          <w:tcPr>
            <w:tcW w:w="1326" w:type="dxa"/>
          </w:tcPr>
          <w:p w14:paraId="5D96C1A7" w14:textId="2FD52D2C"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4062" w:type="dxa"/>
          </w:tcPr>
          <w:p w14:paraId="7B9000BA" w14:textId="560517BA"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prokurors uzskata, ka ir konstatējams pietiekams pamatojums piekrišanas došanai par paraugu ņemšanu piespiedu kārtā, viņš dod piekrišanu darbības veikšanai. </w:t>
            </w:r>
          </w:p>
        </w:tc>
        <w:tc>
          <w:tcPr>
            <w:tcW w:w="1684" w:type="dxa"/>
          </w:tcPr>
          <w:p w14:paraId="5E78D056" w14:textId="39B9E882" w:rsidR="00740A7E" w:rsidRPr="00D804F7" w:rsidRDefault="009974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E0047" w:rsidRPr="00D804F7">
              <w:t>, ELK</w:t>
            </w:r>
          </w:p>
        </w:tc>
      </w:tr>
      <w:tr w:rsidR="00740A7E" w:rsidRPr="00D804F7" w14:paraId="790025B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D970117" w14:textId="77777777" w:rsidR="00740A7E" w:rsidRPr="00D804F7" w:rsidRDefault="00740A7E" w:rsidP="004B2526">
            <w:pPr>
              <w:pStyle w:val="Pamatteksts"/>
              <w:numPr>
                <w:ilvl w:val="0"/>
                <w:numId w:val="29"/>
              </w:numPr>
              <w:ind w:left="-11" w:firstLine="11"/>
              <w:rPr>
                <w:b w:val="0"/>
              </w:rPr>
            </w:pPr>
          </w:p>
        </w:tc>
        <w:tc>
          <w:tcPr>
            <w:tcW w:w="1433" w:type="dxa"/>
          </w:tcPr>
          <w:p w14:paraId="5511CE5C" w14:textId="462F78E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642EAB" w:rsidRPr="00D804F7">
              <w:t xml:space="preserve">prokurora </w:t>
            </w:r>
            <w:r w:rsidRPr="00D804F7">
              <w:t>piekrišanu</w:t>
            </w:r>
          </w:p>
        </w:tc>
        <w:tc>
          <w:tcPr>
            <w:tcW w:w="1326" w:type="dxa"/>
          </w:tcPr>
          <w:p w14:paraId="272674C4" w14:textId="0FBBB9E8"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095A58C6" w14:textId="4249A3EF"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saņem prokurora lēmumu (pozitīvu).</w:t>
            </w:r>
          </w:p>
        </w:tc>
        <w:tc>
          <w:tcPr>
            <w:tcW w:w="1684" w:type="dxa"/>
          </w:tcPr>
          <w:p w14:paraId="6A0C680A" w14:textId="2032C2A9"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6E0047" w:rsidRPr="00D804F7">
              <w:t>, ELK</w:t>
            </w:r>
          </w:p>
        </w:tc>
      </w:tr>
      <w:tr w:rsidR="00740A7E" w:rsidRPr="00D804F7" w14:paraId="681DEBA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949BC69" w14:textId="77777777" w:rsidR="00740A7E" w:rsidRPr="00D804F7" w:rsidRDefault="00740A7E" w:rsidP="004B2526">
            <w:pPr>
              <w:pStyle w:val="Pamatteksts"/>
              <w:numPr>
                <w:ilvl w:val="0"/>
                <w:numId w:val="29"/>
              </w:numPr>
              <w:ind w:left="-11" w:firstLine="11"/>
              <w:rPr>
                <w:b w:val="0"/>
              </w:rPr>
            </w:pPr>
          </w:p>
        </w:tc>
        <w:tc>
          <w:tcPr>
            <w:tcW w:w="1433" w:type="dxa"/>
          </w:tcPr>
          <w:p w14:paraId="5CCDD46C" w14:textId="77ACBC4B"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Paziņo izmeklēšanas tiesnesim par veikto darbību</w:t>
            </w:r>
          </w:p>
        </w:tc>
        <w:tc>
          <w:tcPr>
            <w:tcW w:w="1326" w:type="dxa"/>
          </w:tcPr>
          <w:p w14:paraId="5F5B09A0" w14:textId="7D27B1C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428D2986" w14:textId="3DB76730"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veic izmeklēšanas darbību. Ne vēlāk kā nākamajā darba dienā pēc izmeklēšanas darbības veikšanas procesa virzītājs par to paziņo izmeklēšanas tiesnesim, uzrādot materiālus, kas pamatoja tās nepieciešamību un neatliekamību, kā arī izmeklēšanas darbības protokolu. </w:t>
            </w:r>
          </w:p>
        </w:tc>
        <w:tc>
          <w:tcPr>
            <w:tcW w:w="1684" w:type="dxa"/>
          </w:tcPr>
          <w:p w14:paraId="3C7ED0D2" w14:textId="69854D18"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6E0047" w:rsidRPr="00D804F7">
              <w:t>, ELK</w:t>
            </w:r>
          </w:p>
        </w:tc>
      </w:tr>
      <w:tr w:rsidR="00740A7E" w:rsidRPr="00D804F7" w14:paraId="387DA64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6253D3C" w14:textId="77777777" w:rsidR="00740A7E" w:rsidRPr="00D804F7" w:rsidRDefault="00740A7E" w:rsidP="004B2526">
            <w:pPr>
              <w:pStyle w:val="Pamatteksts"/>
              <w:numPr>
                <w:ilvl w:val="0"/>
                <w:numId w:val="29"/>
              </w:numPr>
              <w:ind w:left="-11" w:firstLine="11"/>
              <w:rPr>
                <w:b w:val="0"/>
              </w:rPr>
            </w:pPr>
          </w:p>
        </w:tc>
        <w:tc>
          <w:tcPr>
            <w:tcW w:w="1433" w:type="dxa"/>
          </w:tcPr>
          <w:p w14:paraId="6DAB06DA" w14:textId="07CA9AFB"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paziņojumu TIS</w:t>
            </w:r>
          </w:p>
        </w:tc>
        <w:tc>
          <w:tcPr>
            <w:tcW w:w="1326" w:type="dxa"/>
          </w:tcPr>
          <w:p w14:paraId="5532D427" w14:textId="5E027702"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1A01B8DB" w14:textId="5161E941" w:rsidR="00740A7E" w:rsidRPr="00D804F7" w:rsidRDefault="22E3065A" w:rsidP="22E3065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Saņem informāciju no procesa virzītāja par veiktajām izmeklēšanas darbībām.</w:t>
            </w:r>
          </w:p>
        </w:tc>
        <w:tc>
          <w:tcPr>
            <w:tcW w:w="1684" w:type="dxa"/>
          </w:tcPr>
          <w:p w14:paraId="4F1D777C" w14:textId="052E831C" w:rsidR="00740A7E" w:rsidRPr="00D804F7" w:rsidRDefault="006E0047" w:rsidP="00740A7E">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740A7E" w:rsidRPr="00D804F7" w14:paraId="16341827"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372B259" w14:textId="77777777" w:rsidR="00740A7E" w:rsidRPr="00D804F7" w:rsidRDefault="00740A7E" w:rsidP="004B2526">
            <w:pPr>
              <w:pStyle w:val="Pamatteksts"/>
              <w:numPr>
                <w:ilvl w:val="0"/>
                <w:numId w:val="29"/>
              </w:numPr>
              <w:ind w:left="-11" w:firstLine="11"/>
              <w:rPr>
                <w:b w:val="0"/>
              </w:rPr>
            </w:pPr>
          </w:p>
        </w:tc>
        <w:tc>
          <w:tcPr>
            <w:tcW w:w="1433" w:type="dxa"/>
          </w:tcPr>
          <w:p w14:paraId="5230D394" w14:textId="4A9FFB1C"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Nodod lēmumu izpildei ekspertīžu iestādei</w:t>
            </w:r>
          </w:p>
        </w:tc>
        <w:tc>
          <w:tcPr>
            <w:tcW w:w="1326" w:type="dxa"/>
          </w:tcPr>
          <w:p w14:paraId="3631A70A" w14:textId="1C37DD9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678F3FF8" w14:textId="264016BE" w:rsidR="00740A7E" w:rsidRPr="00D804F7" w:rsidRDefault="616B6EC3" w:rsidP="616B6EC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pieņem lēmumu par ekspertīzes noteikšanu. Lēmums tiek nodots izpildei ekspertīzes iestādei. IS sistēmā paredzēts daudzpakāpju klasifikators, kurā iekļautas visas ekspertīžu iestādes, pamatojoties uz 2016.gada MK noteikumiem Nr.835 ”Tiesu ekspertu specialitāšu klasifikators un tiesu ekspertīžu iestāžu tiesu ekspertu specialitātes.” </w:t>
            </w:r>
          </w:p>
          <w:p w14:paraId="7D9608F2" w14:textId="7250B4B4"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Pieņemto lēmumu, izpētāmos objektus un nepieciešamos lietas materiālus procesa virzītājs iesniedz (nosūta) IS ekspertīzes iestādes vadītājam vai pieaicinātajam ekspertam. Pieaicinātajam ekspertam paredzēta piekļuve </w:t>
            </w:r>
            <w:r w:rsidR="00C059C8" w:rsidRPr="00D804F7">
              <w:t>ELP</w:t>
            </w:r>
            <w:r w:rsidRPr="00D804F7">
              <w:rPr>
                <w:rFonts w:cs="Arial"/>
                <w:color w:val="000000"/>
                <w:szCs w:val="18"/>
              </w:rPr>
              <w:t xml:space="preserve">, un pieaicinātais eksperts savas kompetences ietvaros piekļūst nepieciešamajai informācijai un dokumentu apjomam. </w:t>
            </w:r>
          </w:p>
          <w:p w14:paraId="29E1EF0B" w14:textId="630829F0" w:rsidR="00740A7E"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Pieņemot lēmumu par ekspertīzes noteikšanu, nepieciešamības gadījumā procesa virzītājs var noteikt komplekso ekspertīzi</w:t>
            </w:r>
            <w:r w:rsidR="00597F65" w:rsidRPr="00D804F7">
              <w:rPr>
                <w:rFonts w:cs="Arial"/>
                <w:color w:val="000000" w:themeColor="text1"/>
              </w:rPr>
              <w:t xml:space="preserve"> (KPL 199.pants)</w:t>
            </w:r>
            <w:r w:rsidRPr="00D804F7">
              <w:rPr>
                <w:rFonts w:cs="Arial"/>
                <w:color w:val="000000" w:themeColor="text1"/>
              </w:rPr>
              <w:t xml:space="preserve">. Kompleksās ekspertīzes gadījumā, eksperti, kuri izdara komplekso ekspertīzi, sniedz kopīgu atzinumu, atsevišķu atzinumu var sniegt eksperts, kurš nepiekrīt kopīgajam atzinumam. Tāpat </w:t>
            </w:r>
            <w:r w:rsidR="001012EC" w:rsidRPr="00D804F7">
              <w:rPr>
                <w:rFonts w:cs="Arial"/>
                <w:color w:val="000000" w:themeColor="text1"/>
              </w:rPr>
              <w:t xml:space="preserve">atbilstoši KPL </w:t>
            </w:r>
            <w:r w:rsidR="00597F65" w:rsidRPr="00D804F7">
              <w:rPr>
                <w:rFonts w:cs="Arial"/>
                <w:color w:val="000000" w:themeColor="text1"/>
              </w:rPr>
              <w:t>198.pantam</w:t>
            </w:r>
            <w:r w:rsidRPr="00D804F7">
              <w:rPr>
                <w:rFonts w:cs="Arial"/>
                <w:color w:val="000000" w:themeColor="text1"/>
              </w:rPr>
              <w:t xml:space="preserve"> var izveidot ekspertu komisiju. Ekspertu komisijas ekspertīzes gadījumā, komisiju no ekspertiem, kuri nestrādā vienā ekspertīžu iestādē, izveido procesa virzītājs ar savu lēmumu vai ekspertīžu iestādes vadītājs, informējot par to procesa virzītāju. </w:t>
            </w:r>
          </w:p>
        </w:tc>
        <w:tc>
          <w:tcPr>
            <w:tcW w:w="1684" w:type="dxa"/>
          </w:tcPr>
          <w:p w14:paraId="5B9C4C9D" w14:textId="5507943A"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2A7545" w:rsidRPr="00D804F7">
              <w:t xml:space="preserve">, </w:t>
            </w:r>
            <w:r w:rsidR="00152AF9">
              <w:t>ELK</w:t>
            </w:r>
          </w:p>
        </w:tc>
      </w:tr>
      <w:tr w:rsidR="00740A7E" w:rsidRPr="00D804F7" w14:paraId="09C66E1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7ECEDC2" w14:textId="77777777" w:rsidR="00740A7E" w:rsidRPr="00D804F7" w:rsidRDefault="00740A7E" w:rsidP="004B2526">
            <w:pPr>
              <w:pStyle w:val="Pamatteksts"/>
              <w:numPr>
                <w:ilvl w:val="0"/>
                <w:numId w:val="29"/>
              </w:numPr>
              <w:ind w:left="-11" w:firstLine="11"/>
              <w:rPr>
                <w:b w:val="0"/>
              </w:rPr>
            </w:pPr>
          </w:p>
        </w:tc>
        <w:tc>
          <w:tcPr>
            <w:tcW w:w="1433" w:type="dxa"/>
          </w:tcPr>
          <w:p w14:paraId="576A2396" w14:textId="42AC133F"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326" w:type="dxa"/>
          </w:tcPr>
          <w:p w14:paraId="1DE411ED" w14:textId="53AA1262"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5190822B" w14:textId="78FBCC83" w:rsidR="00740A7E" w:rsidRPr="00D804F7" w:rsidRDefault="00551003" w:rsidP="004141E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t xml:space="preserve"> </w:t>
            </w:r>
            <w:r w:rsidRPr="00D804F7">
              <w:rPr>
                <w:rFonts w:cs="Arial"/>
                <w:color w:val="000000"/>
              </w:rPr>
              <w:t>Ekspertīžu iestāde vai pieaicinātais eksperts saņem lēmumu par ekspertīzes noteikšanu</w:t>
            </w:r>
          </w:p>
        </w:tc>
        <w:tc>
          <w:tcPr>
            <w:tcW w:w="1684" w:type="dxa"/>
          </w:tcPr>
          <w:p w14:paraId="2FDE99FE" w14:textId="6480D133"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ELIS, </w:t>
            </w:r>
            <w:r w:rsidR="00EF0BB2" w:rsidRPr="00D804F7">
              <w:t xml:space="preserve">EVIDIS, </w:t>
            </w:r>
            <w:r w:rsidRPr="00D804F7">
              <w:t>PIPARS, ELP (ja saņem VTMEC IS)</w:t>
            </w:r>
            <w:r w:rsidR="00152AF9">
              <w:t>, ELK</w:t>
            </w:r>
          </w:p>
        </w:tc>
      </w:tr>
      <w:tr w:rsidR="00740A7E" w:rsidRPr="00D804F7" w14:paraId="2D25343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C704257" w14:textId="77777777" w:rsidR="00740A7E" w:rsidRPr="00D804F7" w:rsidRDefault="00740A7E" w:rsidP="004B2526">
            <w:pPr>
              <w:pStyle w:val="Pamatteksts"/>
              <w:numPr>
                <w:ilvl w:val="0"/>
                <w:numId w:val="29"/>
              </w:numPr>
              <w:ind w:left="-11" w:firstLine="11"/>
              <w:rPr>
                <w:b w:val="0"/>
              </w:rPr>
            </w:pPr>
          </w:p>
        </w:tc>
        <w:tc>
          <w:tcPr>
            <w:tcW w:w="1433" w:type="dxa"/>
          </w:tcPr>
          <w:p w14:paraId="09ADDDBF" w14:textId="3C2B73DD"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 nosaka ekspertu</w:t>
            </w:r>
          </w:p>
        </w:tc>
        <w:tc>
          <w:tcPr>
            <w:tcW w:w="1326" w:type="dxa"/>
          </w:tcPr>
          <w:p w14:paraId="6E20AF91" w14:textId="773A9C5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76FC3CF1" w14:textId="075004EF"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Pēc lēmuma par ekspertīzes noteikšanu, izpētāmo objektu un nepieciešamo lietas materiālus nosūtīšanas ekspertīzes iestādei, ekspertīzes iestādes vadītājs nosaka ekspertu, kurš veiks ekspertīzi, un paziņo par to procesa virzītājam. Nepieciešamības gadījumā ekspertīzes iestādes vadītājs var izveidot ekspertu komisiju vai noteikt komplekso ekspertīzi. </w:t>
            </w:r>
          </w:p>
        </w:tc>
        <w:tc>
          <w:tcPr>
            <w:tcW w:w="1684" w:type="dxa"/>
          </w:tcPr>
          <w:p w14:paraId="45BADFB6" w14:textId="124F78E3"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w:t>
            </w:r>
            <w:r w:rsidR="00EF0BB2" w:rsidRPr="00D804F7">
              <w:t xml:space="preserve">(izsauc no ELIS, EVIDIS, PIPARS) </w:t>
            </w:r>
            <w:r w:rsidRPr="00D804F7">
              <w:t xml:space="preserve">vai </w:t>
            </w:r>
            <w:r w:rsidR="006E0047" w:rsidRPr="00D804F7">
              <w:t>ELP (Ekspertu darba vieta)</w:t>
            </w:r>
            <w:r w:rsidR="00152AF9">
              <w:t>, ELK</w:t>
            </w:r>
          </w:p>
        </w:tc>
      </w:tr>
      <w:tr w:rsidR="00740A7E" w:rsidRPr="00D804F7" w14:paraId="545AAE85"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A279F03" w14:textId="77777777" w:rsidR="00740A7E" w:rsidRPr="00D804F7" w:rsidRDefault="00740A7E" w:rsidP="004B2526">
            <w:pPr>
              <w:pStyle w:val="Pamatteksts"/>
              <w:numPr>
                <w:ilvl w:val="0"/>
                <w:numId w:val="29"/>
              </w:numPr>
              <w:ind w:left="-11" w:firstLine="11"/>
              <w:rPr>
                <w:b w:val="0"/>
              </w:rPr>
            </w:pPr>
          </w:p>
        </w:tc>
        <w:tc>
          <w:tcPr>
            <w:tcW w:w="1433" w:type="dxa"/>
          </w:tcPr>
          <w:p w14:paraId="0D0C383E" w14:textId="0323D59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Informācija tiek nodota procesa virzītājam</w:t>
            </w:r>
          </w:p>
        </w:tc>
        <w:tc>
          <w:tcPr>
            <w:tcW w:w="1326" w:type="dxa"/>
          </w:tcPr>
          <w:p w14:paraId="28D6698F" w14:textId="714D412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449C4DEB" w14:textId="61F5F656" w:rsidR="00740A7E" w:rsidRPr="00D804F7" w:rsidRDefault="006E0047"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Informācija par nozīmēto ekspertu tiek nodota procesa virzītājam</w:t>
            </w:r>
          </w:p>
        </w:tc>
        <w:tc>
          <w:tcPr>
            <w:tcW w:w="1684" w:type="dxa"/>
          </w:tcPr>
          <w:p w14:paraId="3B660856" w14:textId="0BCF6967"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w:t>
            </w:r>
            <w:r w:rsidR="00751C7D" w:rsidRPr="00D804F7">
              <w:t xml:space="preserve">(izsauc no ELIS, </w:t>
            </w:r>
            <w:r w:rsidR="00EF0BB2" w:rsidRPr="00D804F7">
              <w:t>EVIDIS,</w:t>
            </w:r>
            <w:r w:rsidR="00751C7D" w:rsidRPr="00D804F7">
              <w:t xml:space="preserve"> PIPARS) </w:t>
            </w:r>
            <w:r w:rsidRPr="00D804F7">
              <w:t xml:space="preserve">vai </w:t>
            </w:r>
            <w:r w:rsidR="006E0047" w:rsidRPr="00D804F7">
              <w:t>ELP (Ekspertu darba vieta)</w:t>
            </w:r>
            <w:r w:rsidR="00152AF9">
              <w:t>, ELK</w:t>
            </w:r>
          </w:p>
        </w:tc>
      </w:tr>
      <w:tr w:rsidR="00740A7E" w:rsidRPr="00D804F7" w14:paraId="0EA7C37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90C5D0B" w14:textId="77777777" w:rsidR="00740A7E" w:rsidRPr="00D804F7" w:rsidRDefault="00740A7E" w:rsidP="004B2526">
            <w:pPr>
              <w:pStyle w:val="Pamatteksts"/>
              <w:numPr>
                <w:ilvl w:val="0"/>
                <w:numId w:val="29"/>
              </w:numPr>
              <w:ind w:left="-11" w:firstLine="11"/>
              <w:rPr>
                <w:b w:val="0"/>
              </w:rPr>
            </w:pPr>
          </w:p>
        </w:tc>
        <w:tc>
          <w:tcPr>
            <w:tcW w:w="1433" w:type="dxa"/>
          </w:tcPr>
          <w:p w14:paraId="2A5A52CD" w14:textId="39B24913"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326" w:type="dxa"/>
          </w:tcPr>
          <w:p w14:paraId="66275A36" w14:textId="5F0505AD"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0EBCBE5C" w14:textId="5DE9A1F3" w:rsidR="00740A7E" w:rsidRPr="00D804F7" w:rsidRDefault="006E0047"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Saņem </w:t>
            </w:r>
            <w:r w:rsidR="00551003" w:rsidRPr="00D804F7">
              <w:rPr>
                <w:rFonts w:cs="Arial"/>
                <w:color w:val="000000"/>
              </w:rPr>
              <w:t>informāciju</w:t>
            </w:r>
            <w:r w:rsidRPr="00D804F7">
              <w:rPr>
                <w:rFonts w:cs="Arial"/>
                <w:color w:val="000000"/>
              </w:rPr>
              <w:t xml:space="preserve"> par nozīmēto ekspertu.</w:t>
            </w:r>
          </w:p>
        </w:tc>
        <w:tc>
          <w:tcPr>
            <w:tcW w:w="1684" w:type="dxa"/>
          </w:tcPr>
          <w:p w14:paraId="79DF82BF" w14:textId="568BDD32"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751C7D" w:rsidRPr="00D804F7">
              <w:t xml:space="preserve"> (izsauc no KRASS)</w:t>
            </w:r>
            <w:r w:rsidR="006E0047" w:rsidRPr="00D804F7">
              <w:t>, ELK</w:t>
            </w:r>
          </w:p>
        </w:tc>
      </w:tr>
      <w:tr w:rsidR="00740A7E" w:rsidRPr="00D804F7" w14:paraId="17403485"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2F0AAA1" w14:textId="77777777" w:rsidR="00740A7E" w:rsidRPr="00D804F7" w:rsidRDefault="00740A7E" w:rsidP="004B2526">
            <w:pPr>
              <w:pStyle w:val="Pamatteksts"/>
              <w:numPr>
                <w:ilvl w:val="0"/>
                <w:numId w:val="29"/>
              </w:numPr>
              <w:ind w:left="-11" w:firstLine="11"/>
              <w:rPr>
                <w:b w:val="0"/>
              </w:rPr>
            </w:pPr>
          </w:p>
        </w:tc>
        <w:tc>
          <w:tcPr>
            <w:tcW w:w="1433" w:type="dxa"/>
          </w:tcPr>
          <w:p w14:paraId="05CEB956" w14:textId="44766EC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Vai eksperts varēs atbildēt uz lēmumā norādītajiem jautājumiem?</w:t>
            </w:r>
          </w:p>
        </w:tc>
        <w:tc>
          <w:tcPr>
            <w:tcW w:w="1326" w:type="dxa"/>
          </w:tcPr>
          <w:p w14:paraId="66A8B95C" w14:textId="13D5D75F"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71DBE333" w14:textId="766AD874" w:rsidR="00740A7E" w:rsidRPr="00D804F7" w:rsidRDefault="006E6A91"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Eksperts izvērtē vai </w:t>
            </w:r>
            <w:r w:rsidR="00751C7D" w:rsidRPr="00D804F7">
              <w:rPr>
                <w:rFonts w:cs="Arial"/>
                <w:color w:val="000000"/>
              </w:rPr>
              <w:t>var atbildēt uz ekspertīzes noteikšanas lēmumā norādītiem jautājumiem.</w:t>
            </w:r>
          </w:p>
        </w:tc>
        <w:tc>
          <w:tcPr>
            <w:tcW w:w="1684" w:type="dxa"/>
          </w:tcPr>
          <w:p w14:paraId="1BA80122" w14:textId="7777777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p>
        </w:tc>
      </w:tr>
      <w:tr w:rsidR="00740A7E" w:rsidRPr="00D804F7" w14:paraId="4864F73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9A16CB6" w14:textId="77777777" w:rsidR="00740A7E" w:rsidRPr="00D804F7" w:rsidRDefault="00740A7E" w:rsidP="004B2526">
            <w:pPr>
              <w:pStyle w:val="Pamatteksts"/>
              <w:numPr>
                <w:ilvl w:val="0"/>
                <w:numId w:val="29"/>
              </w:numPr>
              <w:ind w:left="-11" w:firstLine="11"/>
              <w:rPr>
                <w:b w:val="0"/>
              </w:rPr>
            </w:pPr>
          </w:p>
        </w:tc>
        <w:tc>
          <w:tcPr>
            <w:tcW w:w="1433" w:type="dxa"/>
          </w:tcPr>
          <w:p w14:paraId="60D43E35" w14:textId="6095AF6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Raksta paziņojumu par eksperta atzinuma došanas neiespējamību</w:t>
            </w:r>
          </w:p>
        </w:tc>
        <w:tc>
          <w:tcPr>
            <w:tcW w:w="1326" w:type="dxa"/>
          </w:tcPr>
          <w:p w14:paraId="49636B05" w14:textId="6FABDDB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060D6AA6" w14:textId="3CD9F4C6"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Saņemot nepieciešamo informāciju, eksperts izvērtē vai varēs sniegt atbildes uz lēmumā norādītajiem jautājumiem. Ja pirms izpētes uzsākšanas eksperts pārliecinās, ka nevarēs atbildēt uz lēmumā uzdotajiem jautājumiem, jo konstatē kādu no KPL noteiktajiem gadījumiem, viņš par to raksta motivētu paziņojumu, kuru nodod procesa virzītājam. Paziņojumu saņem procesa virzītājs un </w:t>
            </w:r>
            <w:r w:rsidR="00083969" w:rsidRPr="00D804F7">
              <w:rPr>
                <w:rFonts w:cs="Arial"/>
                <w:color w:val="000000"/>
                <w:szCs w:val="18"/>
              </w:rPr>
              <w:t>amatā augstākā amatpersona</w:t>
            </w:r>
            <w:r w:rsidRPr="00D804F7">
              <w:rPr>
                <w:rFonts w:cs="Arial"/>
                <w:color w:val="000000"/>
                <w:szCs w:val="18"/>
              </w:rPr>
              <w:t xml:space="preserve">. </w:t>
            </w:r>
          </w:p>
        </w:tc>
        <w:tc>
          <w:tcPr>
            <w:tcW w:w="1684" w:type="dxa"/>
          </w:tcPr>
          <w:p w14:paraId="4BC10EE3" w14:textId="2B3B786A" w:rsidR="00740A7E" w:rsidRPr="00D804F7" w:rsidRDefault="006E0047"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ELP (Ekspertu darba vieta), </w:t>
            </w:r>
            <w:r w:rsidR="00703AC1" w:rsidRPr="00D804F7">
              <w:t>PDVK</w:t>
            </w:r>
            <w:r w:rsidR="00751C7D" w:rsidRPr="00D804F7">
              <w:t xml:space="preserve"> (izsauc no ELIS, </w:t>
            </w:r>
            <w:r w:rsidR="00EF0BB2" w:rsidRPr="00D804F7">
              <w:t xml:space="preserve">EVIDIS, </w:t>
            </w:r>
            <w:r w:rsidR="00751C7D" w:rsidRPr="00D804F7">
              <w:t>PIPARS)</w:t>
            </w:r>
            <w:r w:rsidR="00152AF9">
              <w:t>, ELK</w:t>
            </w:r>
          </w:p>
        </w:tc>
      </w:tr>
      <w:tr w:rsidR="00740A7E" w:rsidRPr="00D804F7" w14:paraId="4B416A6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3D1F451" w14:textId="77777777" w:rsidR="00740A7E" w:rsidRPr="00D804F7" w:rsidRDefault="00740A7E" w:rsidP="004B2526">
            <w:pPr>
              <w:pStyle w:val="Pamatteksts"/>
              <w:numPr>
                <w:ilvl w:val="0"/>
                <w:numId w:val="29"/>
              </w:numPr>
              <w:ind w:left="-11" w:firstLine="11"/>
              <w:rPr>
                <w:b w:val="0"/>
              </w:rPr>
            </w:pPr>
          </w:p>
        </w:tc>
        <w:tc>
          <w:tcPr>
            <w:tcW w:w="1433" w:type="dxa"/>
          </w:tcPr>
          <w:p w14:paraId="5896ABAE" w14:textId="5F8EA13D"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paziņojumu par eksperta atzinuma došanas neiespējamību</w:t>
            </w:r>
          </w:p>
        </w:tc>
        <w:tc>
          <w:tcPr>
            <w:tcW w:w="1326" w:type="dxa"/>
          </w:tcPr>
          <w:p w14:paraId="27451BC9" w14:textId="7DC4E7C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Procesa virzītājs, </w:t>
            </w:r>
            <w:r w:rsidR="00083969" w:rsidRPr="00D804F7">
              <w:t>Amatā augstākā amatpersona</w:t>
            </w:r>
          </w:p>
        </w:tc>
        <w:tc>
          <w:tcPr>
            <w:tcW w:w="4062" w:type="dxa"/>
          </w:tcPr>
          <w:p w14:paraId="2147C53D" w14:textId="205C1A4A" w:rsidR="00740A7E" w:rsidRPr="00D804F7" w:rsidRDefault="00703AC1"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Procesa virzītājs un </w:t>
            </w:r>
            <w:r w:rsidR="00083969" w:rsidRPr="00D804F7">
              <w:rPr>
                <w:rFonts w:cs="Arial"/>
                <w:color w:val="000000"/>
              </w:rPr>
              <w:t>Amatā augstākā amatpersona</w:t>
            </w:r>
            <w:r w:rsidRPr="00D804F7">
              <w:rPr>
                <w:rFonts w:cs="Arial"/>
                <w:color w:val="000000"/>
              </w:rPr>
              <w:t xml:space="preserve"> saņem </w:t>
            </w:r>
            <w:r w:rsidRPr="00D804F7">
              <w:t>paziņojumu par eksperta atzinuma došanas neiespējamību. Paziņojums pieejams PDVK. Tam var piekļūt no KRASS vai citām sistēmām, kurās paredzēta ekspertīzes veikšana.</w:t>
            </w:r>
          </w:p>
        </w:tc>
        <w:tc>
          <w:tcPr>
            <w:tcW w:w="1684" w:type="dxa"/>
          </w:tcPr>
          <w:p w14:paraId="5966791E" w14:textId="4595E6A4" w:rsidR="00740A7E" w:rsidRPr="00D804F7" w:rsidRDefault="00703AC1"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w:t>
            </w:r>
            <w:r w:rsidR="00270616" w:rsidRPr="00D804F7">
              <w:t>ELK</w:t>
            </w:r>
          </w:p>
        </w:tc>
      </w:tr>
      <w:tr w:rsidR="00740A7E" w:rsidRPr="00D804F7" w14:paraId="4146B77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8C970D9" w14:textId="77777777" w:rsidR="00740A7E" w:rsidRPr="00D804F7" w:rsidRDefault="00740A7E" w:rsidP="004B2526">
            <w:pPr>
              <w:pStyle w:val="Pamatteksts"/>
              <w:numPr>
                <w:ilvl w:val="0"/>
                <w:numId w:val="29"/>
              </w:numPr>
              <w:ind w:left="-11" w:firstLine="11"/>
              <w:rPr>
                <w:b w:val="0"/>
              </w:rPr>
            </w:pPr>
          </w:p>
        </w:tc>
        <w:tc>
          <w:tcPr>
            <w:tcW w:w="1433" w:type="dxa"/>
          </w:tcPr>
          <w:p w14:paraId="62FB3CFA" w14:textId="7D3F6C34"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Eksperts izdara ekspertīzi</w:t>
            </w:r>
          </w:p>
        </w:tc>
        <w:tc>
          <w:tcPr>
            <w:tcW w:w="1326" w:type="dxa"/>
          </w:tcPr>
          <w:p w14:paraId="5B5F1E4E" w14:textId="3663878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6B1A8E38" w14:textId="061A4535"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eksperts uzskata, ka izpētes ietvaros varēs atbildēt uz visiem lēmumā norādītajiem jautājumiem, eksperts izdara ekspertīzi. Nepieciešamības gadījumā, eksperts var pieprasīt procesa virzītājam papildus informāciju vai lietas materiālus, nosūtos par to pieprasījumu IS. </w:t>
            </w:r>
          </w:p>
        </w:tc>
        <w:tc>
          <w:tcPr>
            <w:tcW w:w="1684" w:type="dxa"/>
          </w:tcPr>
          <w:p w14:paraId="74CEEC28" w14:textId="7777777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p>
        </w:tc>
      </w:tr>
      <w:tr w:rsidR="00740A7E" w:rsidRPr="00D804F7" w14:paraId="0A4AFD6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A964160" w14:textId="77777777" w:rsidR="00740A7E" w:rsidRPr="00D804F7" w:rsidRDefault="00740A7E" w:rsidP="004B2526">
            <w:pPr>
              <w:pStyle w:val="Pamatteksts"/>
              <w:numPr>
                <w:ilvl w:val="0"/>
                <w:numId w:val="29"/>
              </w:numPr>
              <w:ind w:left="-11" w:firstLine="11"/>
              <w:rPr>
                <w:b w:val="0"/>
              </w:rPr>
            </w:pPr>
          </w:p>
        </w:tc>
        <w:tc>
          <w:tcPr>
            <w:tcW w:w="1433" w:type="dxa"/>
          </w:tcPr>
          <w:p w14:paraId="4156B3CD" w14:textId="4FD5C1D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Eksperts dod rakstveida atzinumu</w:t>
            </w:r>
          </w:p>
        </w:tc>
        <w:tc>
          <w:tcPr>
            <w:tcW w:w="1326" w:type="dxa"/>
          </w:tcPr>
          <w:p w14:paraId="363C9498" w14:textId="1879526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4D1D4BE2" w14:textId="70E105DB"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Pēc ekspertīzes pabeigšanas, eksperts dod rakstveida atzinumu, ko apliecina ar savu parakstu (elektroniski).</w:t>
            </w:r>
          </w:p>
        </w:tc>
        <w:tc>
          <w:tcPr>
            <w:tcW w:w="1684" w:type="dxa"/>
          </w:tcPr>
          <w:p w14:paraId="77F4ED92" w14:textId="7777777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p>
        </w:tc>
      </w:tr>
      <w:tr w:rsidR="00740A7E" w:rsidRPr="00D804F7" w14:paraId="6D698F12"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C7BA1B1" w14:textId="77777777" w:rsidR="00740A7E" w:rsidRPr="00D804F7" w:rsidRDefault="00740A7E" w:rsidP="004B2526">
            <w:pPr>
              <w:pStyle w:val="Pamatteksts"/>
              <w:numPr>
                <w:ilvl w:val="0"/>
                <w:numId w:val="29"/>
              </w:numPr>
              <w:ind w:left="-11" w:firstLine="11"/>
              <w:rPr>
                <w:b w:val="0"/>
              </w:rPr>
            </w:pPr>
          </w:p>
        </w:tc>
        <w:tc>
          <w:tcPr>
            <w:tcW w:w="1433" w:type="dxa"/>
          </w:tcPr>
          <w:p w14:paraId="2DF70C6C" w14:textId="700AA27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Pievieno eksperta vai ekspertu komisijas atzinumu E-lietas materiāliem</w:t>
            </w:r>
          </w:p>
        </w:tc>
        <w:tc>
          <w:tcPr>
            <w:tcW w:w="1326" w:type="dxa"/>
          </w:tcPr>
          <w:p w14:paraId="79A44E4B" w14:textId="4DFA057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2F5C82E4" w14:textId="208ECAA0" w:rsidR="00740A7E" w:rsidRPr="00D804F7" w:rsidRDefault="00740A7E"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Kad eksperta vai ekspertu komisijas atzinums ir sagatavots, to pievieno lietas materiāliem IS. Sistēmā tiek pievienota informācija paziņojuma veidā par izpētes objektu </w:t>
            </w:r>
            <w:r w:rsidR="009170ED" w:rsidRPr="00D804F7">
              <w:rPr>
                <w:rFonts w:cs="Arial"/>
                <w:color w:val="000000"/>
              </w:rPr>
              <w:t xml:space="preserve">(tajā skaitā par atgriežamo daudzumu) </w:t>
            </w:r>
            <w:r w:rsidRPr="00D804F7">
              <w:rPr>
                <w:rFonts w:cs="Arial"/>
                <w:color w:val="000000"/>
              </w:rPr>
              <w:t>un lietas materiālu saņemšanu, ja tas ir nepieciešams.</w:t>
            </w:r>
          </w:p>
        </w:tc>
        <w:tc>
          <w:tcPr>
            <w:tcW w:w="1684" w:type="dxa"/>
          </w:tcPr>
          <w:p w14:paraId="0B16312F" w14:textId="41B0FD9B" w:rsidR="00740A7E" w:rsidRPr="00D804F7" w:rsidRDefault="009170ED"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 ELP (Ekspertu darba vieta), PDVK (izsauc no ELIS, </w:t>
            </w:r>
            <w:r w:rsidR="00EF0BB2" w:rsidRPr="00D804F7">
              <w:t xml:space="preserve">EVIDIS, </w:t>
            </w:r>
            <w:r w:rsidRPr="00D804F7">
              <w:t>PIPARS)</w:t>
            </w:r>
            <w:r w:rsidR="00152AF9">
              <w:t>, ELK</w:t>
            </w:r>
          </w:p>
        </w:tc>
      </w:tr>
      <w:tr w:rsidR="00740A7E" w:rsidRPr="00D804F7" w14:paraId="6EBAAF2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799AADC" w14:textId="77777777" w:rsidR="00740A7E" w:rsidRPr="00D804F7" w:rsidRDefault="00740A7E" w:rsidP="004B2526">
            <w:pPr>
              <w:pStyle w:val="Pamatteksts"/>
              <w:numPr>
                <w:ilvl w:val="0"/>
                <w:numId w:val="29"/>
              </w:numPr>
              <w:ind w:left="-11" w:firstLine="11"/>
              <w:rPr>
                <w:b w:val="0"/>
              </w:rPr>
            </w:pPr>
          </w:p>
        </w:tc>
        <w:tc>
          <w:tcPr>
            <w:tcW w:w="1433" w:type="dxa"/>
          </w:tcPr>
          <w:p w14:paraId="1D3C9676" w14:textId="4FCD421C"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procesa virzītājam</w:t>
            </w:r>
          </w:p>
        </w:tc>
        <w:tc>
          <w:tcPr>
            <w:tcW w:w="1326" w:type="dxa"/>
          </w:tcPr>
          <w:p w14:paraId="3864ECDB" w14:textId="230FD3C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12DF6C0C" w14:textId="4F7BA27E" w:rsidR="00740A7E" w:rsidRPr="00D804F7" w:rsidRDefault="00751C7D"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Ekspertīžu iestāde vai pieaicinātais eksperts nosūta sagatavoto informāciju procesa virzītājam.</w:t>
            </w:r>
          </w:p>
        </w:tc>
        <w:tc>
          <w:tcPr>
            <w:tcW w:w="1684" w:type="dxa"/>
          </w:tcPr>
          <w:p w14:paraId="2040BDB6" w14:textId="6CA1C7B6" w:rsidR="00740A7E" w:rsidRPr="00D804F7" w:rsidRDefault="00751C7D"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(izsauc no ELIS, </w:t>
            </w:r>
            <w:r w:rsidR="00EF0BB2" w:rsidRPr="00D804F7">
              <w:t xml:space="preserve">EVIDIS, </w:t>
            </w:r>
            <w:r w:rsidRPr="00D804F7">
              <w:t xml:space="preserve">PIPARS), </w:t>
            </w:r>
            <w:r w:rsidR="00152AF9" w:rsidRPr="00D804F7">
              <w:t>EL</w:t>
            </w:r>
            <w:r w:rsidR="00152AF9">
              <w:t>P</w:t>
            </w:r>
            <w:r w:rsidR="00152AF9" w:rsidRPr="00D804F7">
              <w:t xml:space="preserve"> </w:t>
            </w:r>
            <w:r w:rsidRPr="00D804F7">
              <w:t>(ja nosūta no VTMEC IS)</w:t>
            </w:r>
            <w:r w:rsidR="00152AF9">
              <w:t>, ELK</w:t>
            </w:r>
          </w:p>
        </w:tc>
      </w:tr>
      <w:tr w:rsidR="00740A7E" w:rsidRPr="00D804F7" w14:paraId="2386783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83557A6" w14:textId="77777777" w:rsidR="00740A7E" w:rsidRPr="00D804F7" w:rsidRDefault="00740A7E" w:rsidP="004B2526">
            <w:pPr>
              <w:pStyle w:val="Pamatteksts"/>
              <w:numPr>
                <w:ilvl w:val="0"/>
                <w:numId w:val="29"/>
              </w:numPr>
              <w:ind w:left="-11" w:firstLine="11"/>
              <w:rPr>
                <w:b w:val="0"/>
              </w:rPr>
            </w:pPr>
          </w:p>
        </w:tc>
        <w:tc>
          <w:tcPr>
            <w:tcW w:w="1433" w:type="dxa"/>
          </w:tcPr>
          <w:p w14:paraId="517030C4" w14:textId="2567E6B3"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eksperta lēmumu un iepazīstas ar ekspertīzes rezultātiem</w:t>
            </w:r>
          </w:p>
        </w:tc>
        <w:tc>
          <w:tcPr>
            <w:tcW w:w="1326" w:type="dxa"/>
          </w:tcPr>
          <w:p w14:paraId="580BACE6" w14:textId="49E1143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Procesa virzītājs, </w:t>
            </w:r>
            <w:r w:rsidR="00083969" w:rsidRPr="00D804F7">
              <w:t>Amatā augstākā amatpersona</w:t>
            </w:r>
          </w:p>
        </w:tc>
        <w:tc>
          <w:tcPr>
            <w:tcW w:w="4062" w:type="dxa"/>
          </w:tcPr>
          <w:p w14:paraId="52F4E60B" w14:textId="2A012378" w:rsidR="00740A7E" w:rsidRPr="00D804F7" w:rsidRDefault="00740A7E" w:rsidP="00985E94">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Eksperta atzinums un informācija par izpētes objektiem un lietas materiāliem tiek nodota </w:t>
            </w:r>
            <w:r w:rsidR="00370315" w:rsidRPr="00D804F7">
              <w:rPr>
                <w:rFonts w:cs="Arial"/>
                <w:color w:val="000000"/>
              </w:rPr>
              <w:t xml:space="preserve">izmeklētāja </w:t>
            </w:r>
            <w:r w:rsidRPr="00D804F7">
              <w:rPr>
                <w:rFonts w:cs="Arial"/>
                <w:color w:val="000000"/>
              </w:rPr>
              <w:t xml:space="preserve">tiešajam priekšniekam un procesa virzītājam. </w:t>
            </w:r>
            <w:r w:rsidR="00551003" w:rsidRPr="00D804F7">
              <w:rPr>
                <w:rFonts w:cs="Arial"/>
                <w:color w:val="000000"/>
              </w:rPr>
              <w:t>Nepieciešamības gadījumā var pieņemt lēmumu par atkārtotas ekspertīzes veikšanu.</w:t>
            </w:r>
            <w:r w:rsidRPr="00D804F7">
              <w:rPr>
                <w:rFonts w:cs="Arial"/>
                <w:color w:val="000000"/>
              </w:rPr>
              <w:t>.</w:t>
            </w:r>
          </w:p>
        </w:tc>
        <w:tc>
          <w:tcPr>
            <w:tcW w:w="1684" w:type="dxa"/>
          </w:tcPr>
          <w:p w14:paraId="182A22D1" w14:textId="157771DA"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152AF9">
              <w:t xml:space="preserve"> (izsauc no</w:t>
            </w:r>
            <w:r w:rsidRPr="00D804F7">
              <w:t xml:space="preserve"> </w:t>
            </w:r>
            <w:r w:rsidR="00740A7E" w:rsidRPr="00D804F7">
              <w:t>KRASS</w:t>
            </w:r>
            <w:r w:rsidR="00152AF9">
              <w:t>), ELK</w:t>
            </w:r>
          </w:p>
        </w:tc>
      </w:tr>
    </w:tbl>
    <w:p w14:paraId="754A042F" w14:textId="77777777" w:rsidR="00721AD3" w:rsidRPr="00D804F7" w:rsidRDefault="00721AD3" w:rsidP="00721AD3">
      <w:pPr>
        <w:pStyle w:val="Pamatteksts"/>
      </w:pPr>
    </w:p>
    <w:p w14:paraId="13A55423" w14:textId="77777777" w:rsidR="00721AD3" w:rsidRPr="00D804F7" w:rsidRDefault="00721AD3" w:rsidP="00721AD3">
      <w:pPr>
        <w:pStyle w:val="Pamatteksts"/>
      </w:pPr>
    </w:p>
    <w:p w14:paraId="48997511" w14:textId="77777777" w:rsidR="00721AD3" w:rsidRPr="00D804F7" w:rsidRDefault="00721AD3" w:rsidP="00721AD3">
      <w:pPr>
        <w:pStyle w:val="Virsraksts3"/>
      </w:pPr>
      <w:bookmarkStart w:id="117" w:name="_Toc69755837"/>
      <w:r w:rsidRPr="00D804F7">
        <w:t>Biznesa prasības</w:t>
      </w:r>
      <w:bookmarkEnd w:id="117"/>
    </w:p>
    <w:p w14:paraId="7F773C28" w14:textId="6ECCAD74" w:rsidR="00721AD3" w:rsidRPr="00D804F7" w:rsidRDefault="00721AD3" w:rsidP="00721AD3">
      <w:pPr>
        <w:pStyle w:val="Parakstszemobjekta"/>
        <w:keepNext/>
      </w:pPr>
      <w:bookmarkStart w:id="118" w:name="_Ref67997135"/>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23</w:t>
      </w:r>
      <w:r w:rsidRPr="00D804F7">
        <w:rPr>
          <w:color w:val="2B579A"/>
          <w:shd w:val="clear" w:color="auto" w:fill="E6E6E6"/>
        </w:rPr>
        <w:fldChar w:fldCharType="end"/>
      </w:r>
      <w:r w:rsidRPr="00D804F7">
        <w:t xml:space="preserve"> EV biznesa prasības</w:t>
      </w:r>
      <w:bookmarkEnd w:id="118"/>
    </w:p>
    <w:tbl>
      <w:tblPr>
        <w:tblStyle w:val="PwCTableTextIC"/>
        <w:tblW w:w="0" w:type="auto"/>
        <w:tblLook w:val="06A0" w:firstRow="1" w:lastRow="0" w:firstColumn="1" w:lastColumn="0" w:noHBand="1" w:noVBand="1"/>
      </w:tblPr>
      <w:tblGrid>
        <w:gridCol w:w="1015"/>
        <w:gridCol w:w="1844"/>
        <w:gridCol w:w="3498"/>
        <w:gridCol w:w="1855"/>
        <w:gridCol w:w="1221"/>
      </w:tblGrid>
      <w:tr w:rsidR="00D52412" w:rsidRPr="00D804F7" w14:paraId="4E8A70C5" w14:textId="0CD82360"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2CE96A" w14:textId="77777777" w:rsidR="00D52412" w:rsidRPr="00D804F7" w:rsidRDefault="00D52412" w:rsidP="00755D7C">
            <w:pPr>
              <w:pStyle w:val="Pamatteksts"/>
              <w:ind w:hanging="8"/>
            </w:pPr>
            <w:r w:rsidRPr="00D804F7">
              <w:t>Prasības  ID</w:t>
            </w:r>
          </w:p>
        </w:tc>
        <w:tc>
          <w:tcPr>
            <w:tcW w:w="0" w:type="auto"/>
          </w:tcPr>
          <w:p w14:paraId="500351FC"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2A6D1F84"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375EE52B"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0240EFDD" w14:textId="61C20274" w:rsidR="00D52412" w:rsidRPr="00D804F7" w:rsidRDefault="00D52412" w:rsidP="004541C9">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36DB10D8" w14:textId="3EF63966" w:rsidTr="598A5706">
        <w:tc>
          <w:tcPr>
            <w:cnfStyle w:val="001000000000" w:firstRow="0" w:lastRow="0" w:firstColumn="1" w:lastColumn="0" w:oddVBand="0" w:evenVBand="0" w:oddHBand="0" w:evenHBand="0" w:firstRowFirstColumn="0" w:firstRowLastColumn="0" w:lastRowFirstColumn="0" w:lastRowLastColumn="0"/>
            <w:tcW w:w="0" w:type="auto"/>
          </w:tcPr>
          <w:p w14:paraId="301520B7" w14:textId="77777777" w:rsidR="00D52412" w:rsidRPr="00D804F7" w:rsidRDefault="00D52412" w:rsidP="00E1035F">
            <w:pPr>
              <w:pStyle w:val="Pamatteksts"/>
              <w:numPr>
                <w:ilvl w:val="0"/>
                <w:numId w:val="8"/>
              </w:numPr>
              <w:ind w:left="0" w:hanging="8"/>
            </w:pPr>
          </w:p>
        </w:tc>
        <w:tc>
          <w:tcPr>
            <w:tcW w:w="0" w:type="auto"/>
          </w:tcPr>
          <w:p w14:paraId="3594DC94" w14:textId="58E412B0"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Ierosinājums par ekspertīzes veikšanu</w:t>
            </w:r>
          </w:p>
        </w:tc>
        <w:tc>
          <w:tcPr>
            <w:tcW w:w="0" w:type="auto"/>
          </w:tcPr>
          <w:p w14:paraId="0DA6DC04" w14:textId="77777777" w:rsidR="00D52412"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ierosinājuma par ekspertīzes veikšanu sagatavošanu un nosūtīšanu izmeklēšanas tiesnesim. Ierosinājums un izmeklēšanas tiesneša lēmums jāglabā E</w:t>
            </w:r>
            <w:r w:rsidRPr="00D804F7">
              <w:noBreakHyphen/>
              <w:t>lietas materiālos pie attiecīgā kriminālprocesa.</w:t>
            </w:r>
          </w:p>
          <w:p w14:paraId="2ADEFA46" w14:textId="3C4DA8C7"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Ar citām iestādēm</w:t>
            </w:r>
            <w:r>
              <w:t xml:space="preserve"> informācijas apmaiņa par ekspertīžu veikšanu nodrošināma</w:t>
            </w:r>
            <w:r w:rsidRPr="00D804F7">
              <w:t xml:space="preserve"> ar rezolūcij</w:t>
            </w:r>
            <w:r>
              <w:t>u</w:t>
            </w:r>
            <w:r w:rsidRPr="00D804F7">
              <w:t xml:space="preserve"> apmaiņ</w:t>
            </w:r>
            <w:r>
              <w:t>u,</w:t>
            </w:r>
            <w:r w:rsidRPr="00D804F7">
              <w:t xml:space="preserve"> izmantojot ELK</w:t>
            </w:r>
            <w:r>
              <w:t xml:space="preserve"> funkcionalitāti.</w:t>
            </w:r>
          </w:p>
        </w:tc>
        <w:tc>
          <w:tcPr>
            <w:tcW w:w="0" w:type="auto"/>
          </w:tcPr>
          <w:p w14:paraId="47342778" w14:textId="1EB6CFE5"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(KRASS), ELK</w:t>
            </w:r>
          </w:p>
        </w:tc>
        <w:tc>
          <w:tcPr>
            <w:tcW w:w="0" w:type="auto"/>
          </w:tcPr>
          <w:p w14:paraId="07E8BC5B" w14:textId="5958480D"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DCCB56C" w14:textId="62146441" w:rsidTr="598A5706">
        <w:tc>
          <w:tcPr>
            <w:cnfStyle w:val="001000000000" w:firstRow="0" w:lastRow="0" w:firstColumn="1" w:lastColumn="0" w:oddVBand="0" w:evenVBand="0" w:oddHBand="0" w:evenHBand="0" w:firstRowFirstColumn="0" w:firstRowLastColumn="0" w:lastRowFirstColumn="0" w:lastRowLastColumn="0"/>
            <w:tcW w:w="0" w:type="auto"/>
          </w:tcPr>
          <w:p w14:paraId="4740D1EC" w14:textId="77777777" w:rsidR="00D52412" w:rsidRPr="00D804F7" w:rsidRDefault="00D52412" w:rsidP="00E1035F">
            <w:pPr>
              <w:pStyle w:val="Pamatteksts"/>
              <w:numPr>
                <w:ilvl w:val="0"/>
                <w:numId w:val="8"/>
              </w:numPr>
              <w:ind w:left="0" w:hanging="8"/>
            </w:pPr>
          </w:p>
        </w:tc>
        <w:tc>
          <w:tcPr>
            <w:tcW w:w="0" w:type="auto"/>
          </w:tcPr>
          <w:p w14:paraId="1CC2289F" w14:textId="53C70526"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Ekspertīžu jautājumu klasifikators un tiesu ekspertīžu iestāžu klasifikators</w:t>
            </w:r>
          </w:p>
        </w:tc>
        <w:tc>
          <w:tcPr>
            <w:tcW w:w="0" w:type="auto"/>
          </w:tcPr>
          <w:p w14:paraId="5F9D2617" w14:textId="1AB79F06"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sistēmā klasifikatoru, kurā iekļauti iespējamie ekspertīzes jautājumi, un klasifikatoru ar visā iestādēm, kas veic attiecīgās ekspertīzes. Šos klasifikatorus procesa virzītājs izmantos, gatavojot pieprasījumu par ekspertīzes veikšanu.</w:t>
            </w:r>
          </w:p>
        </w:tc>
        <w:tc>
          <w:tcPr>
            <w:tcW w:w="0" w:type="auto"/>
          </w:tcPr>
          <w:p w14:paraId="2ACB2164" w14:textId="1F33B2F9"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(KRASS)</w:t>
            </w:r>
          </w:p>
        </w:tc>
        <w:tc>
          <w:tcPr>
            <w:tcW w:w="0" w:type="auto"/>
          </w:tcPr>
          <w:p w14:paraId="6DEF5313" w14:textId="2AD0F157"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15D0B8D7" w14:textId="7CB56338" w:rsidTr="598A5706">
        <w:tc>
          <w:tcPr>
            <w:cnfStyle w:val="001000000000" w:firstRow="0" w:lastRow="0" w:firstColumn="1" w:lastColumn="0" w:oddVBand="0" w:evenVBand="0" w:oddHBand="0" w:evenHBand="0" w:firstRowFirstColumn="0" w:firstRowLastColumn="0" w:lastRowFirstColumn="0" w:lastRowLastColumn="0"/>
            <w:tcW w:w="0" w:type="auto"/>
          </w:tcPr>
          <w:p w14:paraId="679232D8" w14:textId="77777777" w:rsidR="00D52412" w:rsidRPr="00D804F7" w:rsidRDefault="00D52412" w:rsidP="00E1035F">
            <w:pPr>
              <w:pStyle w:val="Pamatteksts"/>
              <w:numPr>
                <w:ilvl w:val="0"/>
                <w:numId w:val="8"/>
              </w:numPr>
              <w:ind w:left="0" w:hanging="8"/>
            </w:pPr>
          </w:p>
        </w:tc>
        <w:tc>
          <w:tcPr>
            <w:tcW w:w="0" w:type="auto"/>
          </w:tcPr>
          <w:p w14:paraId="6EB56BE5" w14:textId="38B2ECA6"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Ierosinājums paraugu ņemšanai piespiedu kārtā</w:t>
            </w:r>
          </w:p>
        </w:tc>
        <w:tc>
          <w:tcPr>
            <w:tcW w:w="0" w:type="auto"/>
          </w:tcPr>
          <w:p w14:paraId="40F931D1" w14:textId="6BC2DC7E"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ierosinājuma par paraugu ņemšanai piespiedu kārtā sagatavošanu un nosūtīšanu prokuroram. Ierosinājums un prokurora lēmums jāglabā E</w:t>
            </w:r>
            <w:r w:rsidRPr="1A3034F7">
              <w:t>-</w:t>
            </w:r>
            <w:r w:rsidRPr="00D804F7">
              <w:t>lietas materiālos pie attiecīgā kriminālprocesa.</w:t>
            </w:r>
          </w:p>
        </w:tc>
        <w:tc>
          <w:tcPr>
            <w:tcW w:w="0" w:type="auto"/>
          </w:tcPr>
          <w:p w14:paraId="32F9020F" w14:textId="749718D5"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(KRASS), ELK</w:t>
            </w:r>
          </w:p>
        </w:tc>
        <w:tc>
          <w:tcPr>
            <w:tcW w:w="0" w:type="auto"/>
          </w:tcPr>
          <w:p w14:paraId="52C0EE9B" w14:textId="2CC76F8C"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1921B2DC" w14:textId="4D21BF8F" w:rsidTr="598A5706">
        <w:tc>
          <w:tcPr>
            <w:cnfStyle w:val="001000000000" w:firstRow="0" w:lastRow="0" w:firstColumn="1" w:lastColumn="0" w:oddVBand="0" w:evenVBand="0" w:oddHBand="0" w:evenHBand="0" w:firstRowFirstColumn="0" w:firstRowLastColumn="0" w:lastRowFirstColumn="0" w:lastRowLastColumn="0"/>
            <w:tcW w:w="0" w:type="auto"/>
          </w:tcPr>
          <w:p w14:paraId="2D4A5EB0" w14:textId="77777777" w:rsidR="00D52412" w:rsidRPr="00D804F7" w:rsidRDefault="00D52412" w:rsidP="00E1035F">
            <w:pPr>
              <w:pStyle w:val="Pamatteksts"/>
              <w:numPr>
                <w:ilvl w:val="0"/>
                <w:numId w:val="8"/>
              </w:numPr>
              <w:ind w:left="0" w:hanging="8"/>
            </w:pPr>
          </w:p>
        </w:tc>
        <w:tc>
          <w:tcPr>
            <w:tcW w:w="0" w:type="auto"/>
          </w:tcPr>
          <w:p w14:paraId="191F5417" w14:textId="4CC0CF9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Paziņojums par izmeklēšanas darbībām</w:t>
            </w:r>
          </w:p>
        </w:tc>
        <w:tc>
          <w:tcPr>
            <w:tcW w:w="0" w:type="auto"/>
          </w:tcPr>
          <w:p w14:paraId="61E9BB23" w14:textId="3F090F1B"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paziņojuma par izmeklēšanas darbībām sagatavošanu un nosūtīšanu izmeklēšanas tiesnesim. Paziņojums jāglabā E-lietas materiālos pie attiecīgā kriminālprocesa.</w:t>
            </w:r>
          </w:p>
        </w:tc>
        <w:tc>
          <w:tcPr>
            <w:tcW w:w="0" w:type="auto"/>
          </w:tcPr>
          <w:p w14:paraId="5EBD242D" w14:textId="7DCAE3E8"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PDVK(KRASS), ELK</w:t>
            </w:r>
          </w:p>
        </w:tc>
        <w:tc>
          <w:tcPr>
            <w:tcW w:w="0" w:type="auto"/>
          </w:tcPr>
          <w:p w14:paraId="75B4EE9E" w14:textId="7A0F18A2"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AFC82D9" w14:textId="07DBB6DC" w:rsidTr="598A5706">
        <w:tc>
          <w:tcPr>
            <w:cnfStyle w:val="001000000000" w:firstRow="0" w:lastRow="0" w:firstColumn="1" w:lastColumn="0" w:oddVBand="0" w:evenVBand="0" w:oddHBand="0" w:evenHBand="0" w:firstRowFirstColumn="0" w:firstRowLastColumn="0" w:lastRowFirstColumn="0" w:lastRowLastColumn="0"/>
            <w:tcW w:w="0" w:type="auto"/>
          </w:tcPr>
          <w:p w14:paraId="5DBB1326" w14:textId="77777777" w:rsidR="00D52412" w:rsidRPr="00D804F7" w:rsidRDefault="00D52412" w:rsidP="00E1035F">
            <w:pPr>
              <w:pStyle w:val="Pamatteksts"/>
              <w:numPr>
                <w:ilvl w:val="0"/>
                <w:numId w:val="8"/>
              </w:numPr>
              <w:ind w:left="0" w:hanging="8"/>
            </w:pPr>
          </w:p>
        </w:tc>
        <w:tc>
          <w:tcPr>
            <w:tcW w:w="0" w:type="auto"/>
          </w:tcPr>
          <w:p w14:paraId="6CDA7364" w14:textId="0245CCD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Lēmums par ekspertīzes veikšanu</w:t>
            </w:r>
          </w:p>
        </w:tc>
        <w:tc>
          <w:tcPr>
            <w:tcW w:w="0" w:type="auto"/>
          </w:tcPr>
          <w:p w14:paraId="1389B453" w14:textId="51A787C7"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lēmuma par ekspertīzes veikšanu sagatavošanu un nosūtīšanu ekspertīzes iestādei. Lēmums jāglabā E</w:t>
            </w:r>
            <w:r w:rsidRPr="00D804F7">
              <w:noBreakHyphen/>
              <w:t>lietas materiālos pie attiecīgā kriminālprocesa.</w:t>
            </w:r>
          </w:p>
        </w:tc>
        <w:tc>
          <w:tcPr>
            <w:tcW w:w="0" w:type="auto"/>
          </w:tcPr>
          <w:p w14:paraId="24D78455" w14:textId="3CE2ADD9"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PDVK(izsauc no KRASS, ELIS, EVIDIS, PIPARS), ELK</w:t>
            </w:r>
            <w:r>
              <w:t>*</w:t>
            </w:r>
          </w:p>
        </w:tc>
        <w:tc>
          <w:tcPr>
            <w:tcW w:w="0" w:type="auto"/>
          </w:tcPr>
          <w:p w14:paraId="63AC5D4B" w14:textId="303109B2"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0355ADC4" w14:textId="6DE3B4FD" w:rsidTr="598A5706">
        <w:tc>
          <w:tcPr>
            <w:cnfStyle w:val="001000000000" w:firstRow="0" w:lastRow="0" w:firstColumn="1" w:lastColumn="0" w:oddVBand="0" w:evenVBand="0" w:oddHBand="0" w:evenHBand="0" w:firstRowFirstColumn="0" w:firstRowLastColumn="0" w:lastRowFirstColumn="0" w:lastRowLastColumn="0"/>
            <w:tcW w:w="0" w:type="auto"/>
          </w:tcPr>
          <w:p w14:paraId="69F2A1AE" w14:textId="77777777" w:rsidR="00D52412" w:rsidRPr="00D804F7" w:rsidRDefault="00D52412" w:rsidP="00E1035F">
            <w:pPr>
              <w:pStyle w:val="Pamatteksts"/>
              <w:numPr>
                <w:ilvl w:val="0"/>
                <w:numId w:val="8"/>
              </w:numPr>
              <w:ind w:left="0" w:hanging="8"/>
            </w:pPr>
          </w:p>
        </w:tc>
        <w:tc>
          <w:tcPr>
            <w:tcW w:w="0" w:type="auto"/>
          </w:tcPr>
          <w:p w14:paraId="1C316CFA" w14:textId="6C4A3055"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Ekspertīzes atzinums</w:t>
            </w:r>
          </w:p>
        </w:tc>
        <w:tc>
          <w:tcPr>
            <w:tcW w:w="0" w:type="auto"/>
          </w:tcPr>
          <w:p w14:paraId="2F2E615A" w14:textId="22577EDB"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ekspertīzes rezultātu – eksperta atzinuma došanas neiespējamības vai ekspertīzes atzinuma – saņemšan</w:t>
            </w:r>
            <w:r>
              <w:t>u</w:t>
            </w:r>
            <w:r w:rsidRPr="00D804F7">
              <w:t xml:space="preserve">. Saņemtos materiālus </w:t>
            </w:r>
            <w:r w:rsidRPr="00D804F7">
              <w:lastRenderedPageBreak/>
              <w:t>jāglabā E-lietas materiālos pie attiecīgā kriminālprocesa</w:t>
            </w:r>
          </w:p>
        </w:tc>
        <w:tc>
          <w:tcPr>
            <w:tcW w:w="0" w:type="auto"/>
          </w:tcPr>
          <w:p w14:paraId="21598BD2" w14:textId="11AA560D"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PDVK (ELIS, EVIDIS, PIPARS), KRASS, ELK</w:t>
            </w:r>
            <w:r>
              <w:t>*</w:t>
            </w:r>
          </w:p>
        </w:tc>
        <w:tc>
          <w:tcPr>
            <w:tcW w:w="0" w:type="auto"/>
          </w:tcPr>
          <w:p w14:paraId="43BDDD28" w14:textId="644DBB77"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2A23049" w14:textId="3B62DB6C" w:rsidTr="598A5706">
        <w:tc>
          <w:tcPr>
            <w:cnfStyle w:val="001000000000" w:firstRow="0" w:lastRow="0" w:firstColumn="1" w:lastColumn="0" w:oddVBand="0" w:evenVBand="0" w:oddHBand="0" w:evenHBand="0" w:firstRowFirstColumn="0" w:firstRowLastColumn="0" w:lastRowFirstColumn="0" w:lastRowLastColumn="0"/>
            <w:tcW w:w="0" w:type="auto"/>
          </w:tcPr>
          <w:p w14:paraId="5716EF23" w14:textId="77777777" w:rsidR="00D52412" w:rsidRPr="00D804F7" w:rsidRDefault="00D52412" w:rsidP="00E1035F">
            <w:pPr>
              <w:pStyle w:val="Pamatteksts"/>
              <w:numPr>
                <w:ilvl w:val="0"/>
                <w:numId w:val="8"/>
              </w:numPr>
              <w:ind w:left="0" w:hanging="8"/>
            </w:pPr>
          </w:p>
        </w:tc>
        <w:tc>
          <w:tcPr>
            <w:tcW w:w="0" w:type="auto"/>
          </w:tcPr>
          <w:p w14:paraId="25E0E3C3" w14:textId="460AD40C"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Procesuālo izmaksu sasaiste ar ekspertīzēm</w:t>
            </w:r>
          </w:p>
        </w:tc>
        <w:tc>
          <w:tcPr>
            <w:tcW w:w="0" w:type="auto"/>
          </w:tcPr>
          <w:p w14:paraId="3F8E85B5" w14:textId="17E5F4EA"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ar ekspertīzēm saistīto procesuālo izmaksu uzskaiti, saņemot izmaksu informāciju kopā ar ekspertīzes atzinumu. Ekspertīzes izmaksas jāglabā sistēmā un tām jābūt attiecināmām uz konkrētu kriminālprocesu.</w:t>
            </w:r>
          </w:p>
        </w:tc>
        <w:tc>
          <w:tcPr>
            <w:tcW w:w="0" w:type="auto"/>
          </w:tcPr>
          <w:p w14:paraId="59AC50BC" w14:textId="70E9B76C"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ELK</w:t>
            </w:r>
            <w:r>
              <w:t>*</w:t>
            </w:r>
          </w:p>
        </w:tc>
        <w:tc>
          <w:tcPr>
            <w:tcW w:w="0" w:type="auto"/>
          </w:tcPr>
          <w:p w14:paraId="783CE760" w14:textId="77BFF43E"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57CD5F83" w14:textId="039E5B46" w:rsidR="005205B7" w:rsidRDefault="005205B7" w:rsidP="005205B7">
      <w:pPr>
        <w:pStyle w:val="Pamatteksts"/>
      </w:pPr>
    </w:p>
    <w:p w14:paraId="6D2032F1" w14:textId="7B8CF326" w:rsidR="00152AF9" w:rsidRPr="00D804F7" w:rsidRDefault="00152AF9" w:rsidP="005205B7">
      <w:pPr>
        <w:pStyle w:val="Pamatteksts"/>
      </w:pPr>
      <w:r>
        <w:t xml:space="preserve">*Informācijas apmaiņai ar ekspertiem izmantot ELK. </w:t>
      </w:r>
      <w:r w:rsidRPr="00152AF9">
        <w:t>Detalizētas prasības tiks precizētas izstrādes laikā un var tikt mainītas, ņemot vērā Projekta sadarbības parteru tehniskā risinājuma un dokumentācijas pieejamību.</w:t>
      </w:r>
    </w:p>
    <w:p w14:paraId="24481ED9" w14:textId="77777777" w:rsidR="00B239F8" w:rsidRPr="00D804F7" w:rsidRDefault="00B239F8">
      <w:pPr>
        <w:spacing w:line="259" w:lineRule="auto"/>
        <w:rPr>
          <w:rFonts w:eastAsiaTheme="majorEastAsia" w:cstheme="majorBidi"/>
          <w:color w:val="D04A02" w:themeColor="accent1"/>
          <w:sz w:val="32"/>
          <w:szCs w:val="26"/>
        </w:rPr>
      </w:pPr>
      <w:r w:rsidRPr="00D804F7">
        <w:br w:type="page"/>
      </w:r>
    </w:p>
    <w:p w14:paraId="52A44645" w14:textId="01A1C7DD" w:rsidR="00721AD3" w:rsidRPr="00D804F7" w:rsidRDefault="00721AD3" w:rsidP="00721AD3">
      <w:pPr>
        <w:pStyle w:val="Virsraksts2"/>
        <w:ind w:left="0" w:firstLine="0"/>
      </w:pPr>
      <w:bookmarkStart w:id="119" w:name="_Toc69755838"/>
      <w:r w:rsidRPr="00D804F7">
        <w:lastRenderedPageBreak/>
        <w:t>IP. Izmeklētāja palīgs</w:t>
      </w:r>
      <w:bookmarkEnd w:id="119"/>
    </w:p>
    <w:p w14:paraId="03289CE3" w14:textId="3F0EFCA2" w:rsidR="00721AD3" w:rsidRPr="00D804F7" w:rsidRDefault="00721AD3" w:rsidP="00721AD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24</w:t>
      </w:r>
      <w:r w:rsidRPr="00D804F7">
        <w:rPr>
          <w:color w:val="2B579A"/>
          <w:shd w:val="clear" w:color="auto" w:fill="E6E6E6"/>
        </w:rPr>
        <w:fldChar w:fldCharType="end"/>
      </w:r>
      <w:r w:rsidRPr="00D804F7">
        <w:t xml:space="preserve"> IP pamatinformācija</w:t>
      </w:r>
    </w:p>
    <w:tbl>
      <w:tblPr>
        <w:tblStyle w:val="PwCTableTextIC"/>
        <w:tblW w:w="9498" w:type="dxa"/>
        <w:tblLook w:val="06A0" w:firstRow="1" w:lastRow="0" w:firstColumn="1" w:lastColumn="0" w:noHBand="1" w:noVBand="1"/>
      </w:tblPr>
      <w:tblGrid>
        <w:gridCol w:w="3304"/>
        <w:gridCol w:w="6194"/>
      </w:tblGrid>
      <w:tr w:rsidR="00721AD3" w:rsidRPr="00D804F7" w14:paraId="224937A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175F72" w14:textId="77777777" w:rsidR="00721AD3" w:rsidRPr="00D804F7" w:rsidRDefault="00721AD3" w:rsidP="00755D7C">
            <w:pPr>
              <w:pStyle w:val="Pamatteksts"/>
            </w:pPr>
            <w:r w:rsidRPr="00D804F7">
              <w:t>Procesa pamatinformācija</w:t>
            </w:r>
          </w:p>
        </w:tc>
        <w:tc>
          <w:tcPr>
            <w:tcW w:w="0" w:type="auto"/>
          </w:tcPr>
          <w:p w14:paraId="43B56DFC"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21AD3" w:rsidRPr="00D804F7" w14:paraId="63C2F72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E92370" w14:textId="77777777" w:rsidR="00721AD3" w:rsidRPr="00D804F7" w:rsidRDefault="00721AD3" w:rsidP="00755D7C">
            <w:pPr>
              <w:pStyle w:val="Pamatteksts"/>
              <w:rPr>
                <w:b w:val="0"/>
              </w:rPr>
            </w:pPr>
            <w:r w:rsidRPr="00D804F7">
              <w:t>Procesa mērķis</w:t>
            </w:r>
          </w:p>
        </w:tc>
        <w:tc>
          <w:tcPr>
            <w:tcW w:w="0" w:type="auto"/>
          </w:tcPr>
          <w:p w14:paraId="24015FBF" w14:textId="70B8E872"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Atbalsta procesa vadītājam nodrošināšana</w:t>
            </w:r>
          </w:p>
        </w:tc>
      </w:tr>
      <w:tr w:rsidR="00721AD3" w:rsidRPr="00D804F7" w14:paraId="59922AF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8F9789" w14:textId="77777777" w:rsidR="00721AD3" w:rsidRPr="00D804F7" w:rsidRDefault="00721AD3" w:rsidP="00755D7C">
            <w:pPr>
              <w:pStyle w:val="Pamatteksts"/>
              <w:rPr>
                <w:b w:val="0"/>
              </w:rPr>
            </w:pPr>
            <w:r w:rsidRPr="00D804F7">
              <w:t>Procesā iesaistītās puses</w:t>
            </w:r>
          </w:p>
        </w:tc>
        <w:tc>
          <w:tcPr>
            <w:tcW w:w="0" w:type="auto"/>
          </w:tcPr>
          <w:p w14:paraId="24B547DA" w14:textId="01305389" w:rsidR="00721AD3" w:rsidRPr="00D804F7" w:rsidRDefault="0087773B"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Procesa virzītājs; </w:t>
            </w:r>
            <w:r w:rsidR="00083969" w:rsidRPr="00D804F7">
              <w:t>Amatā augstākā amatpersona</w:t>
            </w:r>
            <w:r w:rsidRPr="00D804F7">
              <w:t>; Izmeklētāja palīgs</w:t>
            </w:r>
          </w:p>
        </w:tc>
      </w:tr>
      <w:tr w:rsidR="00721AD3" w:rsidRPr="00D804F7" w14:paraId="676BBF6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7865AF5" w14:textId="77777777" w:rsidR="00721AD3" w:rsidRPr="00D804F7" w:rsidRDefault="00721AD3" w:rsidP="00755D7C">
            <w:pPr>
              <w:pStyle w:val="Pamatteksts"/>
              <w:rPr>
                <w:b w:val="0"/>
              </w:rPr>
            </w:pPr>
            <w:r w:rsidRPr="00D804F7">
              <w:t>Procesa sākums</w:t>
            </w:r>
          </w:p>
        </w:tc>
        <w:tc>
          <w:tcPr>
            <w:tcW w:w="0" w:type="auto"/>
          </w:tcPr>
          <w:p w14:paraId="585C4910" w14:textId="5B320F21"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Radusies nepieciešamība pēc nepieciešamā atbalsta pirmstiesas izmeklēšanas procesa gaitā</w:t>
            </w:r>
          </w:p>
        </w:tc>
      </w:tr>
      <w:tr w:rsidR="00721AD3" w:rsidRPr="00D804F7" w14:paraId="0FB19CA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B9AD565" w14:textId="77777777" w:rsidR="00721AD3" w:rsidRPr="00D804F7" w:rsidRDefault="00721AD3" w:rsidP="00755D7C">
            <w:pPr>
              <w:pStyle w:val="Pamatteksts"/>
              <w:rPr>
                <w:b w:val="0"/>
              </w:rPr>
            </w:pPr>
            <w:r w:rsidRPr="00D804F7">
              <w:t>Procesa rezultāts</w:t>
            </w:r>
          </w:p>
        </w:tc>
        <w:tc>
          <w:tcPr>
            <w:tcW w:w="0" w:type="auto"/>
          </w:tcPr>
          <w:p w14:paraId="6DF94AA5" w14:textId="29789554"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Sniegts atbalsts pirmstiesas izmeklēšanas procesa gaitā</w:t>
            </w:r>
          </w:p>
        </w:tc>
      </w:tr>
      <w:tr w:rsidR="00721AD3" w:rsidRPr="00D804F7" w14:paraId="48C4358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BD4285C" w14:textId="77777777" w:rsidR="00721AD3" w:rsidRPr="00D804F7" w:rsidRDefault="00721AD3" w:rsidP="00755D7C">
            <w:pPr>
              <w:pStyle w:val="Pamatteksts"/>
              <w:rPr>
                <w:b w:val="0"/>
              </w:rPr>
            </w:pPr>
            <w:r w:rsidRPr="00D804F7">
              <w:t>Saistītie procesi</w:t>
            </w:r>
          </w:p>
        </w:tc>
        <w:tc>
          <w:tcPr>
            <w:tcW w:w="0" w:type="auto"/>
          </w:tcPr>
          <w:p w14:paraId="051D1BE8" w14:textId="0F8E863B"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083AA9C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37D24E" w14:textId="77777777" w:rsidR="00F33646" w:rsidRPr="00D804F7" w:rsidRDefault="00F33646" w:rsidP="005F5A82">
            <w:pPr>
              <w:pStyle w:val="Pamatteksts"/>
            </w:pPr>
            <w:r>
              <w:t>Projekta gaitā pilnveidojamie procesi</w:t>
            </w:r>
          </w:p>
        </w:tc>
        <w:tc>
          <w:tcPr>
            <w:tcW w:w="0" w:type="auto"/>
          </w:tcPr>
          <w:p w14:paraId="588BDA18"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721AD3" w:rsidRPr="00D804F7" w14:paraId="0CA01E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462FE5" w14:textId="77777777" w:rsidR="00721AD3" w:rsidRPr="00D804F7" w:rsidRDefault="00721AD3" w:rsidP="00755D7C">
            <w:pPr>
              <w:pStyle w:val="Pamatteksts"/>
              <w:rPr>
                <w:b w:val="0"/>
              </w:rPr>
            </w:pPr>
            <w:r w:rsidRPr="00D804F7">
              <w:t>Projekta gaitā izveidojamie E-pakalpojumi</w:t>
            </w:r>
          </w:p>
        </w:tc>
        <w:tc>
          <w:tcPr>
            <w:tcW w:w="0" w:type="auto"/>
          </w:tcPr>
          <w:p w14:paraId="61A83257" w14:textId="32D0A732"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75C8A235" w14:textId="77777777" w:rsidR="00721AD3" w:rsidRPr="00D804F7" w:rsidRDefault="00721AD3" w:rsidP="00721AD3">
      <w:pPr>
        <w:pStyle w:val="Pamatteksts"/>
      </w:pPr>
    </w:p>
    <w:p w14:paraId="2D03D220" w14:textId="77777777" w:rsidR="00721AD3" w:rsidRPr="00D804F7" w:rsidRDefault="00721AD3" w:rsidP="00721AD3">
      <w:pPr>
        <w:pStyle w:val="Virsraksts3"/>
      </w:pPr>
      <w:bookmarkStart w:id="120" w:name="_Toc69755839"/>
      <w:r w:rsidRPr="00D804F7">
        <w:t>Procesa diagramma</w:t>
      </w:r>
      <w:bookmarkEnd w:id="120"/>
    </w:p>
    <w:p w14:paraId="0688D0CE" w14:textId="464735AD"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8</w:t>
      </w:r>
      <w:r>
        <w:rPr>
          <w:color w:val="2B579A"/>
          <w:shd w:val="clear" w:color="auto" w:fill="E6E6E6"/>
        </w:rPr>
        <w:fldChar w:fldCharType="end"/>
      </w:r>
      <w:r>
        <w:t xml:space="preserve"> IP procesa diagramma</w:t>
      </w:r>
    </w:p>
    <w:p w14:paraId="06A0EDAB" w14:textId="03CE779C" w:rsidR="00721AD3" w:rsidRPr="00D804F7" w:rsidRDefault="001E71A9" w:rsidP="00470F47">
      <w:r w:rsidRPr="00D804F7">
        <w:rPr>
          <w:noProof/>
          <w:color w:val="2B579A"/>
          <w:shd w:val="clear" w:color="auto" w:fill="E6E6E6"/>
          <w:lang w:eastAsia="lv-LV"/>
        </w:rPr>
        <w:drawing>
          <wp:inline distT="0" distB="0" distL="0" distR="0" wp14:anchorId="72D03B7D" wp14:editId="51E89BAA">
            <wp:extent cx="5989955" cy="303911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89955" cy="3039110"/>
                    </a:xfrm>
                    <a:prstGeom prst="rect">
                      <a:avLst/>
                    </a:prstGeom>
                    <a:noFill/>
                    <a:ln>
                      <a:noFill/>
                    </a:ln>
                  </pic:spPr>
                </pic:pic>
              </a:graphicData>
            </a:graphic>
          </wp:inline>
        </w:drawing>
      </w:r>
    </w:p>
    <w:p w14:paraId="66CA7D01" w14:textId="77777777" w:rsidR="00721AD3" w:rsidRPr="00D804F7" w:rsidRDefault="00721AD3" w:rsidP="00721AD3">
      <w:pPr>
        <w:pStyle w:val="Virsraksts3"/>
      </w:pPr>
      <w:bookmarkStart w:id="121" w:name="_Toc69755840"/>
      <w:r w:rsidRPr="00D804F7">
        <w:lastRenderedPageBreak/>
        <w:t>Procesa apraksts</w:t>
      </w:r>
      <w:bookmarkEnd w:id="121"/>
    </w:p>
    <w:p w14:paraId="012A7EF0" w14:textId="49946201" w:rsidR="00721AD3" w:rsidRPr="00D804F7" w:rsidRDefault="00721AD3" w:rsidP="00721AD3">
      <w:pPr>
        <w:pStyle w:val="Parakstszemobjekta"/>
        <w:keepNext/>
      </w:pPr>
      <w:bookmarkStart w:id="122" w:name="_Ref68000398"/>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25</w:t>
      </w:r>
      <w:r w:rsidRPr="00D804F7">
        <w:rPr>
          <w:color w:val="2B579A"/>
          <w:shd w:val="clear" w:color="auto" w:fill="E6E6E6"/>
        </w:rPr>
        <w:fldChar w:fldCharType="end"/>
      </w:r>
      <w:r w:rsidRPr="00D804F7">
        <w:t xml:space="preserve"> IP procesa apraksts</w:t>
      </w:r>
      <w:bookmarkEnd w:id="122"/>
    </w:p>
    <w:tbl>
      <w:tblPr>
        <w:tblStyle w:val="PwCTableTextIC"/>
        <w:tblW w:w="9214" w:type="dxa"/>
        <w:tblLook w:val="06A0" w:firstRow="1" w:lastRow="0" w:firstColumn="1" w:lastColumn="0" w:noHBand="1" w:noVBand="1"/>
      </w:tblPr>
      <w:tblGrid>
        <w:gridCol w:w="851"/>
        <w:gridCol w:w="1574"/>
        <w:gridCol w:w="1360"/>
        <w:gridCol w:w="3445"/>
        <w:gridCol w:w="1984"/>
      </w:tblGrid>
      <w:tr w:rsidR="00721AD3" w:rsidRPr="00D804F7" w14:paraId="2AD99408"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545C0F" w14:textId="77777777" w:rsidR="00721AD3" w:rsidRPr="00D804F7" w:rsidRDefault="00721AD3" w:rsidP="00721AD3">
            <w:pPr>
              <w:pStyle w:val="Pamatteksts"/>
              <w:ind w:left="-32" w:firstLine="11"/>
            </w:pPr>
            <w:r w:rsidRPr="00D804F7">
              <w:t>ID</w:t>
            </w:r>
          </w:p>
        </w:tc>
        <w:tc>
          <w:tcPr>
            <w:tcW w:w="1574" w:type="dxa"/>
          </w:tcPr>
          <w:p w14:paraId="7D5C7EFE"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60" w:type="dxa"/>
          </w:tcPr>
          <w:p w14:paraId="6080CFE1"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45" w:type="dxa"/>
          </w:tcPr>
          <w:p w14:paraId="48B3E373"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4" w:type="dxa"/>
          </w:tcPr>
          <w:p w14:paraId="38297E28"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721AD3" w:rsidRPr="00D804F7" w14:paraId="51386A7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810C607" w14:textId="77777777" w:rsidR="00721AD3" w:rsidRPr="00D804F7" w:rsidRDefault="00721AD3" w:rsidP="004B2526">
            <w:pPr>
              <w:pStyle w:val="Pamatteksts"/>
              <w:numPr>
                <w:ilvl w:val="0"/>
                <w:numId w:val="30"/>
              </w:numPr>
              <w:ind w:left="-32" w:firstLine="11"/>
              <w:rPr>
                <w:b w:val="0"/>
              </w:rPr>
            </w:pPr>
          </w:p>
        </w:tc>
        <w:tc>
          <w:tcPr>
            <w:tcW w:w="1574" w:type="dxa"/>
          </w:tcPr>
          <w:p w14:paraId="3689F38E" w14:textId="570B69CF" w:rsidR="00721AD3" w:rsidRPr="00D804F7" w:rsidRDefault="00917283" w:rsidP="00755D7C">
            <w:pPr>
              <w:pStyle w:val="Pamatteksts"/>
              <w:cnfStyle w:val="000000000000" w:firstRow="0" w:lastRow="0" w:firstColumn="0" w:lastColumn="0" w:oddVBand="0" w:evenVBand="0" w:oddHBand="0" w:evenHBand="0" w:firstRowFirstColumn="0" w:firstRowLastColumn="0" w:lastRowFirstColumn="0" w:lastRowLastColumn="0"/>
            </w:pPr>
            <w:r w:rsidRPr="00D804F7">
              <w:t>Nodod informāciju par nepieciešamo atbalstu</w:t>
            </w:r>
          </w:p>
        </w:tc>
        <w:tc>
          <w:tcPr>
            <w:tcW w:w="1360" w:type="dxa"/>
          </w:tcPr>
          <w:p w14:paraId="65514F8C" w14:textId="3E5BE839" w:rsidR="00721AD3" w:rsidRPr="00D804F7" w:rsidRDefault="0091728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7B659A34" w14:textId="541DBA62" w:rsidR="00721AD3" w:rsidRPr="00D804F7" w:rsidRDefault="0091728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Pēc kriminālprocesa saņemšanas izmeklētājs iepazīstas ar tā materiāliem un lemj par procesa virzību un veicamajām izmeklēšanas darbībām. Procesa virzītājs struktūrvienības vadītājam IS nodod informāciju par nepieciešamo atbalstu. </w:t>
            </w:r>
          </w:p>
        </w:tc>
        <w:tc>
          <w:tcPr>
            <w:tcW w:w="1984" w:type="dxa"/>
          </w:tcPr>
          <w:p w14:paraId="03D9AFC2" w14:textId="5A7C6DB4" w:rsidR="00721AD3" w:rsidRPr="00D804F7" w:rsidRDefault="00917283"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399C61D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77C9C09" w14:textId="77777777" w:rsidR="002A2219" w:rsidRPr="00D804F7" w:rsidRDefault="002A2219" w:rsidP="004B2526">
            <w:pPr>
              <w:pStyle w:val="Pamatteksts"/>
              <w:numPr>
                <w:ilvl w:val="0"/>
                <w:numId w:val="30"/>
              </w:numPr>
              <w:ind w:left="-32" w:firstLine="11"/>
              <w:rPr>
                <w:b w:val="0"/>
              </w:rPr>
            </w:pPr>
          </w:p>
        </w:tc>
        <w:tc>
          <w:tcPr>
            <w:tcW w:w="1574" w:type="dxa"/>
          </w:tcPr>
          <w:p w14:paraId="527AC45C" w14:textId="05CA1A95"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nepieciešamo atbalstu</w:t>
            </w:r>
          </w:p>
        </w:tc>
        <w:tc>
          <w:tcPr>
            <w:tcW w:w="1360" w:type="dxa"/>
          </w:tcPr>
          <w:p w14:paraId="4ACBD503" w14:textId="0FB136A1"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08B7BAE5" w14:textId="76614C23"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Struktūrvienības vadītājs saņem procesa virzītāja informāciju par nepieciešamo atbalstu. Struktūrvienības vadītājs, vērtējot izmeklētāju palīgu noslodzi un veicamā uzdevuma ātrumu, izlemj vai lūgum</w:t>
            </w:r>
            <w:r w:rsidR="70B2D3DE" w:rsidRPr="00D804F7">
              <w:rPr>
                <w:rFonts w:cs="Arial"/>
                <w:color w:val="000000"/>
              </w:rPr>
              <w:t>s</w:t>
            </w:r>
            <w:r w:rsidRPr="00D804F7">
              <w:rPr>
                <w:rFonts w:cs="Arial"/>
                <w:color w:val="000000"/>
              </w:rPr>
              <w:t xml:space="preserve"> ir izpildāms. </w:t>
            </w:r>
          </w:p>
        </w:tc>
        <w:tc>
          <w:tcPr>
            <w:tcW w:w="1984" w:type="dxa"/>
          </w:tcPr>
          <w:p w14:paraId="0B899EC3" w14:textId="178ECD7D"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0E74325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1FCA19E" w14:textId="77777777" w:rsidR="002A2219" w:rsidRPr="00D804F7" w:rsidRDefault="002A2219" w:rsidP="004B2526">
            <w:pPr>
              <w:pStyle w:val="Pamatteksts"/>
              <w:numPr>
                <w:ilvl w:val="0"/>
                <w:numId w:val="30"/>
              </w:numPr>
              <w:ind w:left="-32" w:firstLine="11"/>
              <w:rPr>
                <w:b w:val="0"/>
              </w:rPr>
            </w:pPr>
          </w:p>
        </w:tc>
        <w:tc>
          <w:tcPr>
            <w:tcW w:w="1574" w:type="dxa"/>
          </w:tcPr>
          <w:p w14:paraId="13D0F69B" w14:textId="54F6C7CF"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Vai procesa virzītāja lūgums ir izpildāms?</w:t>
            </w:r>
          </w:p>
        </w:tc>
        <w:tc>
          <w:tcPr>
            <w:tcW w:w="1360" w:type="dxa"/>
          </w:tcPr>
          <w:p w14:paraId="5291415E" w14:textId="0DB2C1AB"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2985A1AB" w14:textId="2DA45F05"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Izvērtējums, </w:t>
            </w:r>
            <w:r w:rsidRPr="00D804F7">
              <w:t>vai procesa virzītāja lūgums ir izpildāms?</w:t>
            </w:r>
          </w:p>
        </w:tc>
        <w:tc>
          <w:tcPr>
            <w:tcW w:w="1984" w:type="dxa"/>
          </w:tcPr>
          <w:p w14:paraId="0697F3E4" w14:textId="77777777"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p>
        </w:tc>
      </w:tr>
      <w:tr w:rsidR="002A2219" w:rsidRPr="00D804F7" w14:paraId="09EA6FB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4D54235" w14:textId="77777777" w:rsidR="002A2219" w:rsidRPr="00D804F7" w:rsidRDefault="002A2219" w:rsidP="004B2526">
            <w:pPr>
              <w:pStyle w:val="Pamatteksts"/>
              <w:numPr>
                <w:ilvl w:val="0"/>
                <w:numId w:val="30"/>
              </w:numPr>
              <w:ind w:left="-32" w:firstLine="11"/>
              <w:rPr>
                <w:b w:val="0"/>
              </w:rPr>
            </w:pPr>
          </w:p>
        </w:tc>
        <w:tc>
          <w:tcPr>
            <w:tcW w:w="1574" w:type="dxa"/>
          </w:tcPr>
          <w:p w14:paraId="2459A001" w14:textId="21ECD778"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Nodod informāciju par lūguma atteikumu</w:t>
            </w:r>
          </w:p>
        </w:tc>
        <w:tc>
          <w:tcPr>
            <w:tcW w:w="1360" w:type="dxa"/>
          </w:tcPr>
          <w:p w14:paraId="1D5C1B69" w14:textId="6A3464C6"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719444D6" w14:textId="4D237AF9"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struktūrvienības vadītājs uzskata, ka lūgums nav izpildāms, nodod procesa virzītājam informāciju par uzdevuma izpildes atteikumu. </w:t>
            </w:r>
          </w:p>
        </w:tc>
        <w:tc>
          <w:tcPr>
            <w:tcW w:w="1984" w:type="dxa"/>
          </w:tcPr>
          <w:p w14:paraId="6021C0B3" w14:textId="3A2B8605"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0DBCE6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D2EAD03" w14:textId="77777777" w:rsidR="002A2219" w:rsidRPr="00D804F7" w:rsidRDefault="002A2219" w:rsidP="004B2526">
            <w:pPr>
              <w:pStyle w:val="Pamatteksts"/>
              <w:numPr>
                <w:ilvl w:val="0"/>
                <w:numId w:val="30"/>
              </w:numPr>
              <w:ind w:left="-32" w:firstLine="11"/>
              <w:rPr>
                <w:b w:val="0"/>
              </w:rPr>
            </w:pPr>
          </w:p>
        </w:tc>
        <w:tc>
          <w:tcPr>
            <w:tcW w:w="1574" w:type="dxa"/>
          </w:tcPr>
          <w:p w14:paraId="12B019B8" w14:textId="617CFA09"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360" w:type="dxa"/>
          </w:tcPr>
          <w:p w14:paraId="08D76237" w14:textId="5ACFF0E8"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49DF9E90" w14:textId="4B5AF22B"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 xml:space="preserve">Saņem informāciju </w:t>
            </w:r>
            <w:r w:rsidRPr="00D804F7">
              <w:rPr>
                <w:rFonts w:cs="Arial"/>
                <w:color w:val="000000"/>
                <w:szCs w:val="18"/>
              </w:rPr>
              <w:t>par uzdevuma izpildes atteikumu.</w:t>
            </w:r>
          </w:p>
        </w:tc>
        <w:tc>
          <w:tcPr>
            <w:tcW w:w="1984" w:type="dxa"/>
          </w:tcPr>
          <w:p w14:paraId="22D2D833" w14:textId="6E50759C"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r>
      <w:tr w:rsidR="002A2219" w:rsidRPr="00D804F7" w14:paraId="20AF1AE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7078C3B" w14:textId="77777777" w:rsidR="002A2219" w:rsidRPr="00D804F7" w:rsidRDefault="002A2219" w:rsidP="004B2526">
            <w:pPr>
              <w:pStyle w:val="Pamatteksts"/>
              <w:numPr>
                <w:ilvl w:val="0"/>
                <w:numId w:val="30"/>
              </w:numPr>
              <w:ind w:left="-32" w:firstLine="11"/>
              <w:rPr>
                <w:b w:val="0"/>
              </w:rPr>
            </w:pPr>
          </w:p>
        </w:tc>
        <w:tc>
          <w:tcPr>
            <w:tcW w:w="1574" w:type="dxa"/>
          </w:tcPr>
          <w:p w14:paraId="179B76F2" w14:textId="3946040B"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Izmeklētājs pats veic lūgumā norādīto darbību</w:t>
            </w:r>
          </w:p>
        </w:tc>
        <w:tc>
          <w:tcPr>
            <w:tcW w:w="1360" w:type="dxa"/>
          </w:tcPr>
          <w:p w14:paraId="422EEEA4" w14:textId="0B25B344"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1D85E36B" w14:textId="6531891B"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saņem struktūrvienības vadītāja informāciju un pats izpilda veicamo uzdevumu. </w:t>
            </w:r>
          </w:p>
        </w:tc>
        <w:tc>
          <w:tcPr>
            <w:tcW w:w="1984" w:type="dxa"/>
          </w:tcPr>
          <w:p w14:paraId="3472518B" w14:textId="2E3839EA"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2A2219" w:rsidRPr="00D804F7" w14:paraId="1A20169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F8FC99C" w14:textId="77777777" w:rsidR="002A2219" w:rsidRPr="00D804F7" w:rsidRDefault="002A2219" w:rsidP="004B2526">
            <w:pPr>
              <w:pStyle w:val="Pamatteksts"/>
              <w:numPr>
                <w:ilvl w:val="0"/>
                <w:numId w:val="30"/>
              </w:numPr>
              <w:ind w:left="-32" w:firstLine="11"/>
              <w:rPr>
                <w:b w:val="0"/>
              </w:rPr>
            </w:pPr>
          </w:p>
        </w:tc>
        <w:tc>
          <w:tcPr>
            <w:tcW w:w="1574" w:type="dxa"/>
          </w:tcPr>
          <w:p w14:paraId="7A3650BE" w14:textId="4E15E706"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Izmeklētāja lūgumu nodod izpildei</w:t>
            </w:r>
          </w:p>
        </w:tc>
        <w:tc>
          <w:tcPr>
            <w:tcW w:w="1360" w:type="dxa"/>
          </w:tcPr>
          <w:p w14:paraId="10C47898" w14:textId="770AFC15"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5C532487" w14:textId="29FF936F"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struktūrvienības vadītājs, izvērtējot izmeklētāju palīgu noslodzi un veicamā uzdevuma ātrumu, izlemj, ka lūgums ir izpildāms, nodod uzdevuma izpildi konkrētam izmeklētāja palīgam. </w:t>
            </w:r>
          </w:p>
        </w:tc>
        <w:tc>
          <w:tcPr>
            <w:tcW w:w="1984" w:type="dxa"/>
          </w:tcPr>
          <w:p w14:paraId="7CAD298E" w14:textId="47B93F97"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7A5F96E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FA062EB" w14:textId="77777777" w:rsidR="002A2219" w:rsidRPr="00D804F7" w:rsidRDefault="002A2219" w:rsidP="004B2526">
            <w:pPr>
              <w:pStyle w:val="Pamatteksts"/>
              <w:numPr>
                <w:ilvl w:val="0"/>
                <w:numId w:val="30"/>
              </w:numPr>
              <w:ind w:left="-32" w:firstLine="11"/>
              <w:rPr>
                <w:b w:val="0"/>
              </w:rPr>
            </w:pPr>
          </w:p>
        </w:tc>
        <w:tc>
          <w:tcPr>
            <w:tcW w:w="1574" w:type="dxa"/>
          </w:tcPr>
          <w:p w14:paraId="46FFBF4A" w14:textId="157A5F79"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nepieciešamo atbalstu</w:t>
            </w:r>
          </w:p>
        </w:tc>
        <w:tc>
          <w:tcPr>
            <w:tcW w:w="1360" w:type="dxa"/>
          </w:tcPr>
          <w:p w14:paraId="5C5A65B4" w14:textId="3FBC6B7D"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Izmeklētāja palīgs</w:t>
            </w:r>
          </w:p>
        </w:tc>
        <w:tc>
          <w:tcPr>
            <w:tcW w:w="3445" w:type="dxa"/>
          </w:tcPr>
          <w:p w14:paraId="12FC92D8" w14:textId="4CC7C9D6"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Izmeklētāja palīgs IS saņem struktūrvienības vadītāja informāciju par nepieciešamo atbalstu un konkrētu uzdevumu. </w:t>
            </w:r>
          </w:p>
        </w:tc>
        <w:tc>
          <w:tcPr>
            <w:tcW w:w="1984" w:type="dxa"/>
          </w:tcPr>
          <w:p w14:paraId="7E9A23E2" w14:textId="53882FFA"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78B8AD5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DF6B41" w14:textId="77777777" w:rsidR="002A2219" w:rsidRPr="00D804F7" w:rsidRDefault="002A2219" w:rsidP="004B2526">
            <w:pPr>
              <w:pStyle w:val="Pamatteksts"/>
              <w:numPr>
                <w:ilvl w:val="0"/>
                <w:numId w:val="30"/>
              </w:numPr>
              <w:ind w:left="-32" w:firstLine="11"/>
              <w:rPr>
                <w:b w:val="0"/>
              </w:rPr>
            </w:pPr>
          </w:p>
        </w:tc>
        <w:tc>
          <w:tcPr>
            <w:tcW w:w="1574" w:type="dxa"/>
          </w:tcPr>
          <w:p w14:paraId="7F22917F" w14:textId="2605D894"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Izpilda saņemto uzdevumu</w:t>
            </w:r>
          </w:p>
        </w:tc>
        <w:tc>
          <w:tcPr>
            <w:tcW w:w="1360" w:type="dxa"/>
          </w:tcPr>
          <w:p w14:paraId="6C34C320" w14:textId="62819CCD"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Izmeklētāja palīgs</w:t>
            </w:r>
          </w:p>
        </w:tc>
        <w:tc>
          <w:tcPr>
            <w:tcW w:w="3445" w:type="dxa"/>
          </w:tcPr>
          <w:p w14:paraId="3F2E848F" w14:textId="2796FFA5"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Izmeklētāja palīgs izpilda saņemto uzdevumu atbilstoši noteiktajam apjomam un termiņam. Lai izpildītu dotos uzdevumus, IS izmeklētāja palīgam ir nodrošināta iespēja piekļūt krimināllietas materiāliem, atbilstoši noteiktajai kompetencei, ievērojot KPL noteiktās prasības. </w:t>
            </w:r>
          </w:p>
        </w:tc>
        <w:tc>
          <w:tcPr>
            <w:tcW w:w="1984" w:type="dxa"/>
          </w:tcPr>
          <w:p w14:paraId="76A02502" w14:textId="436BE164"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Dokumentu šabloni, ievades </w:t>
            </w:r>
            <w:r w:rsidR="25B517A9" w:rsidRPr="00D804F7">
              <w:t>formas</w:t>
            </w:r>
            <w:r w:rsidRPr="00D804F7">
              <w:t>, DU rīks</w:t>
            </w:r>
          </w:p>
        </w:tc>
      </w:tr>
      <w:tr w:rsidR="002A2219" w:rsidRPr="00D804F7" w14:paraId="46E01C3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586F89" w14:textId="77777777" w:rsidR="002A2219" w:rsidRPr="00D804F7" w:rsidRDefault="002A2219" w:rsidP="004B2526">
            <w:pPr>
              <w:pStyle w:val="Pamatteksts"/>
              <w:numPr>
                <w:ilvl w:val="0"/>
                <w:numId w:val="30"/>
              </w:numPr>
              <w:ind w:left="-32" w:firstLine="11"/>
              <w:rPr>
                <w:b w:val="0"/>
              </w:rPr>
            </w:pPr>
          </w:p>
        </w:tc>
        <w:tc>
          <w:tcPr>
            <w:tcW w:w="1574" w:type="dxa"/>
          </w:tcPr>
          <w:p w14:paraId="4ABBAF23" w14:textId="0368A48B"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Nodod izpildīto uzdevumu</w:t>
            </w:r>
          </w:p>
        </w:tc>
        <w:tc>
          <w:tcPr>
            <w:tcW w:w="1360" w:type="dxa"/>
          </w:tcPr>
          <w:p w14:paraId="1D3ABFC9" w14:textId="7B049A05"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Izmeklētāja palīgs</w:t>
            </w:r>
          </w:p>
        </w:tc>
        <w:tc>
          <w:tcPr>
            <w:tcW w:w="3445" w:type="dxa"/>
          </w:tcPr>
          <w:p w14:paraId="71DC5556" w14:textId="66DA1BCE"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Izpildīto uzdevumu izmeklētāja palīgs nodod struktūrvienības vadītājam. </w:t>
            </w:r>
          </w:p>
        </w:tc>
        <w:tc>
          <w:tcPr>
            <w:tcW w:w="1984" w:type="dxa"/>
          </w:tcPr>
          <w:p w14:paraId="2CC2C3D9" w14:textId="43A9CE6E"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61D699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20D187" w14:textId="77777777" w:rsidR="002A2219" w:rsidRPr="00D804F7" w:rsidRDefault="002A2219" w:rsidP="004B2526">
            <w:pPr>
              <w:pStyle w:val="Pamatteksts"/>
              <w:numPr>
                <w:ilvl w:val="0"/>
                <w:numId w:val="30"/>
              </w:numPr>
              <w:ind w:left="-32" w:firstLine="11"/>
              <w:rPr>
                <w:b w:val="0"/>
              </w:rPr>
            </w:pPr>
          </w:p>
        </w:tc>
        <w:tc>
          <w:tcPr>
            <w:tcW w:w="1574" w:type="dxa"/>
          </w:tcPr>
          <w:p w14:paraId="0C12FEAA" w14:textId="15D80D00"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un pārbauda izpildīto uzdevumu</w:t>
            </w:r>
          </w:p>
        </w:tc>
        <w:tc>
          <w:tcPr>
            <w:tcW w:w="1360" w:type="dxa"/>
          </w:tcPr>
          <w:p w14:paraId="4FC07255" w14:textId="1CB28A7A"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24EF1806" w14:textId="586996E2"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Struktūrvienības vadītājs pārbauda izmeklētāja palīga nodevumu un nepieciešamības gadījumā dod papildus norādījumus vai uzdevumus izmeklētāja palīgam konstatēto trūkumu novēršanai. </w:t>
            </w:r>
          </w:p>
        </w:tc>
        <w:tc>
          <w:tcPr>
            <w:tcW w:w="1984" w:type="dxa"/>
          </w:tcPr>
          <w:p w14:paraId="03795C4D" w14:textId="759C156A"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6286F4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FFB1B4" w14:textId="77777777" w:rsidR="002A2219" w:rsidRPr="00D804F7" w:rsidRDefault="002A2219" w:rsidP="004B2526">
            <w:pPr>
              <w:pStyle w:val="Pamatteksts"/>
              <w:numPr>
                <w:ilvl w:val="0"/>
                <w:numId w:val="30"/>
              </w:numPr>
              <w:ind w:left="-32" w:firstLine="11"/>
              <w:rPr>
                <w:b w:val="0"/>
              </w:rPr>
            </w:pPr>
          </w:p>
        </w:tc>
        <w:tc>
          <w:tcPr>
            <w:tcW w:w="1574" w:type="dxa"/>
          </w:tcPr>
          <w:p w14:paraId="3C50F84B" w14:textId="653C8D20"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Nodod izpildīto uzdevumu</w:t>
            </w:r>
          </w:p>
        </w:tc>
        <w:tc>
          <w:tcPr>
            <w:tcW w:w="1360" w:type="dxa"/>
          </w:tcPr>
          <w:p w14:paraId="09522E0A" w14:textId="60DDDD51"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30BCF27A" w14:textId="65CE4F44"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Struktūrvienības vadītājs izmeklētāja palīga izpildīto uzdevumu nosūta procesa virzītājam. </w:t>
            </w:r>
          </w:p>
        </w:tc>
        <w:tc>
          <w:tcPr>
            <w:tcW w:w="1984" w:type="dxa"/>
          </w:tcPr>
          <w:p w14:paraId="5BAEF8AD" w14:textId="32626EEF"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40372F9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E79DCE" w14:textId="77777777" w:rsidR="002A2219" w:rsidRPr="00D804F7" w:rsidRDefault="002A2219" w:rsidP="004B2526">
            <w:pPr>
              <w:pStyle w:val="Pamatteksts"/>
              <w:numPr>
                <w:ilvl w:val="0"/>
                <w:numId w:val="30"/>
              </w:numPr>
              <w:ind w:left="-32" w:firstLine="11"/>
              <w:rPr>
                <w:b w:val="0"/>
              </w:rPr>
            </w:pPr>
          </w:p>
        </w:tc>
        <w:tc>
          <w:tcPr>
            <w:tcW w:w="1574" w:type="dxa"/>
          </w:tcPr>
          <w:p w14:paraId="3F9DAEB8" w14:textId="522DC278"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izpildīto uzdevumu</w:t>
            </w:r>
          </w:p>
        </w:tc>
        <w:tc>
          <w:tcPr>
            <w:tcW w:w="1360" w:type="dxa"/>
          </w:tcPr>
          <w:p w14:paraId="1F449C3E" w14:textId="7020C8E4"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262AB05F" w14:textId="6229EBED"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Pr="00D804F7">
              <w:rPr>
                <w:rFonts w:cs="Arial"/>
                <w:color w:val="000000"/>
                <w:szCs w:val="18"/>
              </w:rPr>
              <w:t>izmeklētāja palīga izpildīto uzdevumu</w:t>
            </w:r>
          </w:p>
        </w:tc>
        <w:tc>
          <w:tcPr>
            <w:tcW w:w="1984" w:type="dxa"/>
          </w:tcPr>
          <w:p w14:paraId="4EBCE8AE" w14:textId="31BB0F15"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r>
    </w:tbl>
    <w:p w14:paraId="232752DF" w14:textId="77777777" w:rsidR="00721AD3" w:rsidRPr="00D804F7" w:rsidRDefault="00721AD3" w:rsidP="00721AD3">
      <w:pPr>
        <w:pStyle w:val="Pamatteksts"/>
      </w:pPr>
    </w:p>
    <w:p w14:paraId="36A2E7E4" w14:textId="77777777" w:rsidR="00721AD3" w:rsidRPr="00D804F7" w:rsidRDefault="00721AD3" w:rsidP="00721AD3">
      <w:pPr>
        <w:pStyle w:val="Virsraksts3"/>
      </w:pPr>
      <w:bookmarkStart w:id="123" w:name="_Toc69755841"/>
      <w:r w:rsidRPr="00D804F7">
        <w:t>Biznesa prasības</w:t>
      </w:r>
      <w:bookmarkEnd w:id="123"/>
    </w:p>
    <w:p w14:paraId="22A6D61E" w14:textId="68C6933D" w:rsidR="00721AD3" w:rsidRPr="00D804F7" w:rsidRDefault="00721AD3" w:rsidP="00721AD3">
      <w:pPr>
        <w:pStyle w:val="Parakstszemobjekta"/>
        <w:keepNext/>
      </w:pPr>
      <w:bookmarkStart w:id="124" w:name="_Ref6799517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26</w:t>
      </w:r>
      <w:r w:rsidRPr="00D804F7">
        <w:rPr>
          <w:color w:val="2B579A"/>
          <w:shd w:val="clear" w:color="auto" w:fill="E6E6E6"/>
        </w:rPr>
        <w:fldChar w:fldCharType="end"/>
      </w:r>
      <w:r w:rsidRPr="00D804F7">
        <w:t xml:space="preserve"> IP biznesa prasības</w:t>
      </w:r>
      <w:bookmarkEnd w:id="124"/>
    </w:p>
    <w:tbl>
      <w:tblPr>
        <w:tblStyle w:val="PwCTableTextIC"/>
        <w:tblW w:w="0" w:type="auto"/>
        <w:tblLook w:val="06A0" w:firstRow="1" w:lastRow="0" w:firstColumn="1" w:lastColumn="0" w:noHBand="1" w:noVBand="1"/>
      </w:tblPr>
      <w:tblGrid>
        <w:gridCol w:w="1027"/>
        <w:gridCol w:w="1579"/>
        <w:gridCol w:w="3968"/>
        <w:gridCol w:w="1638"/>
        <w:gridCol w:w="1221"/>
      </w:tblGrid>
      <w:tr w:rsidR="00D52412" w:rsidRPr="00D804F7" w14:paraId="6AEC4B37" w14:textId="7B6260FE"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7110E4" w14:textId="77777777" w:rsidR="00D52412" w:rsidRPr="00D804F7" w:rsidRDefault="00D52412" w:rsidP="00755D7C">
            <w:pPr>
              <w:pStyle w:val="Pamatteksts"/>
              <w:ind w:hanging="8"/>
            </w:pPr>
            <w:r w:rsidRPr="00D804F7">
              <w:t>Prasības  ID</w:t>
            </w:r>
          </w:p>
        </w:tc>
        <w:tc>
          <w:tcPr>
            <w:tcW w:w="0" w:type="auto"/>
          </w:tcPr>
          <w:p w14:paraId="0DA1EC6C"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17F7ACCD"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3ACE57B"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40842072" w14:textId="64AFAD22" w:rsidR="00D52412" w:rsidRPr="00D804F7" w:rsidRDefault="00D52412" w:rsidP="004541C9">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5BC3199E" w14:textId="335FBC1A" w:rsidTr="598A5706">
        <w:tc>
          <w:tcPr>
            <w:cnfStyle w:val="001000000000" w:firstRow="0" w:lastRow="0" w:firstColumn="1" w:lastColumn="0" w:oddVBand="0" w:evenVBand="0" w:oddHBand="0" w:evenHBand="0" w:firstRowFirstColumn="0" w:firstRowLastColumn="0" w:lastRowFirstColumn="0" w:lastRowLastColumn="0"/>
            <w:tcW w:w="0" w:type="auto"/>
          </w:tcPr>
          <w:p w14:paraId="060E6B47" w14:textId="77777777" w:rsidR="00D52412" w:rsidRPr="00D804F7" w:rsidRDefault="00D52412" w:rsidP="00E1035F">
            <w:pPr>
              <w:pStyle w:val="Pamatteksts"/>
              <w:numPr>
                <w:ilvl w:val="0"/>
                <w:numId w:val="8"/>
              </w:numPr>
              <w:ind w:left="0" w:hanging="8"/>
            </w:pPr>
          </w:p>
        </w:tc>
        <w:tc>
          <w:tcPr>
            <w:tcW w:w="0" w:type="auto"/>
          </w:tcPr>
          <w:p w14:paraId="723644A7" w14:textId="4A5D7729"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DU noformēšana izmeklētāja palīgam</w:t>
            </w:r>
          </w:p>
        </w:tc>
        <w:tc>
          <w:tcPr>
            <w:tcW w:w="0" w:type="auto"/>
          </w:tcPr>
          <w:p w14:paraId="26F4ADE9" w14:textId="5CDBEA82" w:rsidR="00D52412" w:rsidRPr="00D804F7" w:rsidRDefault="00D52412" w:rsidP="00B974F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izveidot DU lietotājam, kuram nav tiesības vai ir nepilnas tiesības KRASS izmantošanai. DU jānodrošina iespēja pievienot saites uz Dokumentu šabloniem bibliotēkās, lai nodrošinātu strukturētas informācijas sagatavošanu </w:t>
            </w:r>
          </w:p>
        </w:tc>
        <w:tc>
          <w:tcPr>
            <w:tcW w:w="0" w:type="auto"/>
          </w:tcPr>
          <w:p w14:paraId="13C08536" w14:textId="40C33EFE"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DU rīks, Dokumentu šabloni un ievades formas</w:t>
            </w:r>
          </w:p>
        </w:tc>
        <w:tc>
          <w:tcPr>
            <w:tcW w:w="0" w:type="auto"/>
          </w:tcPr>
          <w:p w14:paraId="2C96462D" w14:textId="4291EDF5"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A2898ED" w14:textId="32027DC6" w:rsidTr="598A5706">
        <w:tc>
          <w:tcPr>
            <w:cnfStyle w:val="001000000000" w:firstRow="0" w:lastRow="0" w:firstColumn="1" w:lastColumn="0" w:oddVBand="0" w:evenVBand="0" w:oddHBand="0" w:evenHBand="0" w:firstRowFirstColumn="0" w:firstRowLastColumn="0" w:lastRowFirstColumn="0" w:lastRowLastColumn="0"/>
            <w:tcW w:w="0" w:type="auto"/>
          </w:tcPr>
          <w:p w14:paraId="419215F2" w14:textId="77777777" w:rsidR="00D52412" w:rsidRPr="00D804F7" w:rsidRDefault="00D52412" w:rsidP="00E1035F">
            <w:pPr>
              <w:pStyle w:val="Pamatteksts"/>
              <w:numPr>
                <w:ilvl w:val="0"/>
                <w:numId w:val="8"/>
              </w:numPr>
              <w:ind w:left="0" w:hanging="8"/>
            </w:pPr>
          </w:p>
        </w:tc>
        <w:tc>
          <w:tcPr>
            <w:tcW w:w="0" w:type="auto"/>
          </w:tcPr>
          <w:p w14:paraId="1C60C307" w14:textId="7E17DD5C"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Pieejas noteikšana Izmeklētāja palīgam</w:t>
            </w:r>
          </w:p>
        </w:tc>
        <w:tc>
          <w:tcPr>
            <w:tcW w:w="0" w:type="auto"/>
          </w:tcPr>
          <w:p w14:paraId="6CB10A29" w14:textId="3A805BEB" w:rsidR="00D52412" w:rsidRPr="00D804F7" w:rsidRDefault="00D52412" w:rsidP="00B974FE">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vienlaikus ar DU izveidi, uzdevuma izpildes vajadzībām noteikt pieejas tiesības atsevišķam KP vai ar to saistītajiem NN ar iespēju noteikt pieejas tiesības līdz pat dokumenta līmenim.</w:t>
            </w:r>
          </w:p>
          <w:p w14:paraId="47269C6A" w14:textId="68FE1614" w:rsidR="00D52412" w:rsidRPr="00D804F7" w:rsidRDefault="00D52412" w:rsidP="00B974FE">
            <w:pPr>
              <w:pStyle w:val="Pamatteksts"/>
              <w:cnfStyle w:val="000000000000" w:firstRow="0" w:lastRow="0" w:firstColumn="0" w:lastColumn="0" w:oddVBand="0" w:evenVBand="0" w:oddHBand="0" w:evenHBand="0" w:firstRowFirstColumn="0" w:firstRowLastColumn="0" w:lastRowFirstColumn="0" w:lastRowLastColumn="0"/>
            </w:pPr>
            <w:r w:rsidRPr="00D804F7">
              <w:t>Izmeklētāja palīgam jānodrošina iespēja gatavot strukturētus dokumentus procesa ietvaros</w:t>
            </w:r>
          </w:p>
        </w:tc>
        <w:tc>
          <w:tcPr>
            <w:tcW w:w="0" w:type="auto"/>
          </w:tcPr>
          <w:p w14:paraId="2F4B632E" w14:textId="2AD1C419"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w:t>
            </w:r>
          </w:p>
        </w:tc>
        <w:tc>
          <w:tcPr>
            <w:tcW w:w="0" w:type="auto"/>
          </w:tcPr>
          <w:p w14:paraId="27D5ADF3" w14:textId="7362AC76"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684DBD46" w14:textId="77777777" w:rsidR="00F831F1" w:rsidRPr="00D804F7" w:rsidRDefault="00F831F1" w:rsidP="00F831F1">
      <w:pPr>
        <w:pStyle w:val="Pamatteksts"/>
      </w:pPr>
    </w:p>
    <w:p w14:paraId="62202A32" w14:textId="0F91D2B9" w:rsidR="00CF247C" w:rsidRPr="00D804F7" w:rsidRDefault="001638CB" w:rsidP="00CF247C">
      <w:pPr>
        <w:pStyle w:val="Virsraksts2"/>
        <w:ind w:left="0" w:firstLine="0"/>
      </w:pPr>
      <w:bookmarkStart w:id="125" w:name="_Ref65075377"/>
      <w:bookmarkStart w:id="126" w:name="_Toc69755842"/>
      <w:r w:rsidRPr="00D804F7">
        <w:t>EL</w:t>
      </w:r>
      <w:r w:rsidR="00CF247C" w:rsidRPr="00D804F7">
        <w:t xml:space="preserve">P. </w:t>
      </w:r>
      <w:r w:rsidRPr="00D804F7">
        <w:t>E-lietas</w:t>
      </w:r>
      <w:r w:rsidR="00CF247C" w:rsidRPr="00D804F7">
        <w:t xml:space="preserve"> portāls</w:t>
      </w:r>
      <w:bookmarkEnd w:id="125"/>
      <w:bookmarkEnd w:id="126"/>
    </w:p>
    <w:p w14:paraId="06FF9F67" w14:textId="78CEAF0D"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27</w:t>
      </w:r>
      <w:r w:rsidRPr="00D804F7">
        <w:rPr>
          <w:color w:val="2B579A"/>
          <w:shd w:val="clear" w:color="auto" w:fill="E6E6E6"/>
        </w:rPr>
        <w:fldChar w:fldCharType="end"/>
      </w:r>
      <w:r w:rsidRPr="00D804F7">
        <w:t xml:space="preserve"> </w:t>
      </w:r>
      <w:r w:rsidR="00296439" w:rsidRPr="00D804F7">
        <w:t>EL</w:t>
      </w:r>
      <w:r w:rsidRPr="00D804F7">
        <w:t>P pamatinformācija</w:t>
      </w:r>
    </w:p>
    <w:tbl>
      <w:tblPr>
        <w:tblStyle w:val="PwCTableTextIC"/>
        <w:tblW w:w="0" w:type="auto"/>
        <w:tblLook w:val="06A0" w:firstRow="1" w:lastRow="0" w:firstColumn="1" w:lastColumn="0" w:noHBand="1" w:noVBand="1"/>
      </w:tblPr>
      <w:tblGrid>
        <w:gridCol w:w="2613"/>
        <w:gridCol w:w="6820"/>
      </w:tblGrid>
      <w:tr w:rsidR="00CF247C" w:rsidRPr="00D804F7" w14:paraId="11C5943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92E0BA" w14:textId="77777777" w:rsidR="00CF247C" w:rsidRPr="00D804F7" w:rsidRDefault="00CF247C" w:rsidP="00755D7C">
            <w:pPr>
              <w:pStyle w:val="Pamatteksts"/>
            </w:pPr>
            <w:r w:rsidRPr="00D804F7">
              <w:t>Procesa pamatinformācija</w:t>
            </w:r>
          </w:p>
        </w:tc>
        <w:tc>
          <w:tcPr>
            <w:tcW w:w="0" w:type="auto"/>
          </w:tcPr>
          <w:p w14:paraId="78C3FCC9"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F247C" w:rsidRPr="00D804F7" w14:paraId="7444ED7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D40314" w14:textId="77777777" w:rsidR="00CF247C" w:rsidRPr="00D804F7" w:rsidRDefault="00CF247C" w:rsidP="00755D7C">
            <w:pPr>
              <w:pStyle w:val="Pamatteksts"/>
              <w:rPr>
                <w:b w:val="0"/>
              </w:rPr>
            </w:pPr>
            <w:r w:rsidRPr="00D804F7">
              <w:t>Procesa mērķis</w:t>
            </w:r>
          </w:p>
        </w:tc>
        <w:tc>
          <w:tcPr>
            <w:tcW w:w="0" w:type="auto"/>
          </w:tcPr>
          <w:p w14:paraId="57871531" w14:textId="7532EF5E" w:rsidR="00CF247C" w:rsidRPr="00D804F7" w:rsidRDefault="00A6756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Mērķis nodrošināt kriminālprocesā iesaistītām personām iespēju iepazīties ar lietas materiāliem un saņemt informāciju </w:t>
            </w:r>
            <w:r w:rsidR="00B12076" w:rsidRPr="00D804F7">
              <w:t xml:space="preserve">lietā </w:t>
            </w:r>
          </w:p>
        </w:tc>
      </w:tr>
      <w:tr w:rsidR="00CF247C" w:rsidRPr="00D804F7" w14:paraId="49F9A16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356C0F4" w14:textId="77777777" w:rsidR="00CF247C" w:rsidRPr="00D804F7" w:rsidRDefault="00CF247C" w:rsidP="00755D7C">
            <w:pPr>
              <w:pStyle w:val="Pamatteksts"/>
              <w:rPr>
                <w:b w:val="0"/>
              </w:rPr>
            </w:pPr>
            <w:r w:rsidRPr="00D804F7">
              <w:t>Procesā iesaistītās puses</w:t>
            </w:r>
          </w:p>
        </w:tc>
        <w:tc>
          <w:tcPr>
            <w:tcW w:w="0" w:type="auto"/>
          </w:tcPr>
          <w:p w14:paraId="02351880" w14:textId="69532AFF" w:rsidR="00CF247C" w:rsidRPr="00D804F7" w:rsidRDefault="00A6756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Procesā iesaistītās </w:t>
            </w:r>
            <w:r w:rsidR="00B12076" w:rsidRPr="00D804F7">
              <w:t>personas</w:t>
            </w:r>
            <w:r w:rsidRPr="00D804F7">
              <w:t xml:space="preserve">, Procesa virzītājs, </w:t>
            </w:r>
            <w:r w:rsidR="00DA66A7" w:rsidRPr="00D804F7">
              <w:t>Kanceleja</w:t>
            </w:r>
          </w:p>
        </w:tc>
      </w:tr>
      <w:tr w:rsidR="00CF247C" w:rsidRPr="00D804F7" w14:paraId="335C09D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B170B2" w14:textId="77777777" w:rsidR="00CF247C" w:rsidRPr="00D804F7" w:rsidRDefault="00CF247C" w:rsidP="00755D7C">
            <w:pPr>
              <w:pStyle w:val="Pamatteksts"/>
              <w:rPr>
                <w:b w:val="0"/>
              </w:rPr>
            </w:pPr>
            <w:r w:rsidRPr="00D804F7">
              <w:t>Procesa sākums</w:t>
            </w:r>
          </w:p>
        </w:tc>
        <w:tc>
          <w:tcPr>
            <w:tcW w:w="0" w:type="auto"/>
          </w:tcPr>
          <w:p w14:paraId="1A3D0E58" w14:textId="442BC19B" w:rsidR="00CF247C" w:rsidRPr="00D804F7" w:rsidRDefault="00A6756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Process sākas ar konstatāciju, ka procesā iesaistītām </w:t>
            </w:r>
            <w:r w:rsidR="00B12076" w:rsidRPr="00D804F7">
              <w:t>personām ir nepieciešamība iepazīties ar lietas materiāliem vai lietā ir informācija, kas jānodod iesaistītajām personām</w:t>
            </w:r>
            <w:r w:rsidRPr="00D804F7">
              <w:t xml:space="preserve"> </w:t>
            </w:r>
          </w:p>
        </w:tc>
      </w:tr>
      <w:tr w:rsidR="00CF247C" w:rsidRPr="00D804F7" w14:paraId="7518C73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CF2DFC3" w14:textId="77777777" w:rsidR="00CF247C" w:rsidRPr="00D804F7" w:rsidRDefault="00CF247C" w:rsidP="00755D7C">
            <w:pPr>
              <w:pStyle w:val="Pamatteksts"/>
              <w:rPr>
                <w:b w:val="0"/>
              </w:rPr>
            </w:pPr>
            <w:r w:rsidRPr="00D804F7">
              <w:t>Procesa rezultāts</w:t>
            </w:r>
          </w:p>
        </w:tc>
        <w:tc>
          <w:tcPr>
            <w:tcW w:w="0" w:type="auto"/>
          </w:tcPr>
          <w:p w14:paraId="3C7F2770" w14:textId="438EF248" w:rsidR="00CF247C" w:rsidRPr="00D804F7" w:rsidRDefault="00B12076" w:rsidP="00755D7C">
            <w:pPr>
              <w:pStyle w:val="Pamatteksts"/>
              <w:cnfStyle w:val="000000000000" w:firstRow="0" w:lastRow="0" w:firstColumn="0" w:lastColumn="0" w:oddVBand="0" w:evenVBand="0" w:oddHBand="0" w:evenHBand="0" w:firstRowFirstColumn="0" w:firstRowLastColumn="0" w:lastRowFirstColumn="0" w:lastRowLastColumn="0"/>
            </w:pPr>
            <w:r w:rsidRPr="00D804F7">
              <w:t>Personas ir iepazinušās ar lietas materiāliem, personas ir saņēmušas informāciju lietā</w:t>
            </w:r>
          </w:p>
        </w:tc>
      </w:tr>
      <w:tr w:rsidR="00CF247C" w:rsidRPr="00D804F7" w14:paraId="257B25F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2A01094" w14:textId="77777777" w:rsidR="00CF247C" w:rsidRPr="00D804F7" w:rsidRDefault="00CF247C" w:rsidP="00755D7C">
            <w:pPr>
              <w:pStyle w:val="Pamatteksts"/>
              <w:rPr>
                <w:b w:val="0"/>
              </w:rPr>
            </w:pPr>
            <w:r w:rsidRPr="00D804F7">
              <w:t>Saistītie procesi</w:t>
            </w:r>
          </w:p>
        </w:tc>
        <w:tc>
          <w:tcPr>
            <w:tcW w:w="0" w:type="auto"/>
          </w:tcPr>
          <w:p w14:paraId="61A8D834" w14:textId="4EBEF2B0" w:rsidR="00CF247C" w:rsidRPr="00D804F7" w:rsidRDefault="000F2632"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45E3DC9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32578B9" w14:textId="77777777" w:rsidR="00F33646" w:rsidRPr="00D804F7" w:rsidRDefault="00F33646" w:rsidP="005F5A82">
            <w:pPr>
              <w:pStyle w:val="Pamatteksts"/>
            </w:pPr>
            <w:r>
              <w:t>Projekta gaitā pilnveidojamie procesi</w:t>
            </w:r>
          </w:p>
        </w:tc>
        <w:tc>
          <w:tcPr>
            <w:tcW w:w="0" w:type="auto"/>
          </w:tcPr>
          <w:p w14:paraId="6F9518C3" w14:textId="4368D354"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F33646">
              <w:t>PR.4. Komunikācijas ar iedzīvotājiem, ziņu sniegšanas un pieprasīšanas process;</w:t>
            </w:r>
            <w:r>
              <w:br/>
              <w:t>PR.10. E-lietas kontroles un uzraudzības process;</w:t>
            </w:r>
            <w:r>
              <w:br/>
              <w:t>PR.11. E-lietas informācijas resursu drošības un aizsardzības process</w:t>
            </w:r>
          </w:p>
        </w:tc>
      </w:tr>
      <w:tr w:rsidR="00CF247C" w:rsidRPr="00D804F7" w14:paraId="47D26C3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6B93B4" w14:textId="77777777" w:rsidR="00CF247C" w:rsidRPr="00D804F7" w:rsidRDefault="00CF247C" w:rsidP="00755D7C">
            <w:pPr>
              <w:pStyle w:val="Pamatteksts"/>
              <w:rPr>
                <w:b w:val="0"/>
              </w:rPr>
            </w:pPr>
            <w:r w:rsidRPr="00D804F7">
              <w:t>Projekta gaitā izveidojamie E-pakalpojumi</w:t>
            </w:r>
          </w:p>
        </w:tc>
        <w:tc>
          <w:tcPr>
            <w:tcW w:w="0" w:type="auto"/>
          </w:tcPr>
          <w:p w14:paraId="3A0E0B40" w14:textId="17AA5574" w:rsidR="00CF247C"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r w:rsidR="00B31C71" w:rsidRPr="00D804F7">
              <w:t>, “Informācijas sniegšanas un pieprasīšanas E-pakalpojums”</w:t>
            </w:r>
          </w:p>
        </w:tc>
      </w:tr>
    </w:tbl>
    <w:p w14:paraId="6E8D8637" w14:textId="77777777" w:rsidR="00CF247C" w:rsidRPr="00D804F7" w:rsidRDefault="00CF247C" w:rsidP="00CF247C">
      <w:pPr>
        <w:pStyle w:val="Pamatteksts"/>
      </w:pPr>
    </w:p>
    <w:p w14:paraId="4662D3D5" w14:textId="77777777" w:rsidR="00CF247C" w:rsidRPr="00D804F7" w:rsidRDefault="00CF247C" w:rsidP="00CF247C">
      <w:pPr>
        <w:pStyle w:val="Virsraksts3"/>
      </w:pPr>
      <w:bookmarkStart w:id="127" w:name="_Toc69755843"/>
      <w:r w:rsidRPr="00D804F7">
        <w:t>Procesa diagramma</w:t>
      </w:r>
      <w:bookmarkEnd w:id="127"/>
    </w:p>
    <w:p w14:paraId="0E34C60E" w14:textId="57301709"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9</w:t>
      </w:r>
      <w:r>
        <w:rPr>
          <w:color w:val="2B579A"/>
          <w:shd w:val="clear" w:color="auto" w:fill="E6E6E6"/>
        </w:rPr>
        <w:fldChar w:fldCharType="end"/>
      </w:r>
      <w:r>
        <w:t xml:space="preserve"> ELP procesa diagramma</w:t>
      </w:r>
    </w:p>
    <w:p w14:paraId="586562ED" w14:textId="53C13069" w:rsidR="00CF247C" w:rsidRPr="00D804F7" w:rsidRDefault="00296439" w:rsidP="00CF247C">
      <w:pPr>
        <w:pStyle w:val="Pamatteksts"/>
      </w:pPr>
      <w:r>
        <w:rPr>
          <w:noProof/>
          <w:color w:val="2B579A"/>
          <w:shd w:val="clear" w:color="auto" w:fill="E6E6E6"/>
          <w:lang w:eastAsia="lv-LV"/>
        </w:rPr>
        <w:drawing>
          <wp:inline distT="0" distB="0" distL="0" distR="0" wp14:anchorId="428F67A3" wp14:editId="57FCEAC9">
            <wp:extent cx="5907600" cy="5608802"/>
            <wp:effectExtent l="0" t="0" r="0" b="0"/>
            <wp:docPr id="164321614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1">
                      <a:extLst>
                        <a:ext uri="{28A0092B-C50C-407E-A947-70E740481C1C}">
                          <a14:useLocalDpi xmlns:a14="http://schemas.microsoft.com/office/drawing/2010/main" val="0"/>
                        </a:ext>
                      </a:extLst>
                    </a:blip>
                    <a:stretch>
                      <a:fillRect/>
                    </a:stretch>
                  </pic:blipFill>
                  <pic:spPr>
                    <a:xfrm>
                      <a:off x="0" y="0"/>
                      <a:ext cx="5907600" cy="5608802"/>
                    </a:xfrm>
                    <a:prstGeom prst="rect">
                      <a:avLst/>
                    </a:prstGeom>
                  </pic:spPr>
                </pic:pic>
              </a:graphicData>
            </a:graphic>
          </wp:inline>
        </w:drawing>
      </w:r>
    </w:p>
    <w:p w14:paraId="446D6166" w14:textId="77777777" w:rsidR="00296439" w:rsidRPr="00D804F7" w:rsidRDefault="00296439" w:rsidP="00CF247C">
      <w:pPr>
        <w:pStyle w:val="Pamatteksts"/>
      </w:pPr>
    </w:p>
    <w:p w14:paraId="4491020D" w14:textId="77777777" w:rsidR="00CF247C" w:rsidRPr="00D804F7" w:rsidRDefault="00CF247C" w:rsidP="00CF247C">
      <w:pPr>
        <w:pStyle w:val="Virsraksts3"/>
      </w:pPr>
      <w:bookmarkStart w:id="128" w:name="_Toc69755844"/>
      <w:r w:rsidRPr="00D804F7">
        <w:t>Procesa apraksts</w:t>
      </w:r>
      <w:bookmarkEnd w:id="128"/>
    </w:p>
    <w:p w14:paraId="0A089267" w14:textId="2BFEC01F"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28</w:t>
      </w:r>
      <w:r w:rsidRPr="00D804F7">
        <w:rPr>
          <w:color w:val="2B579A"/>
          <w:shd w:val="clear" w:color="auto" w:fill="E6E6E6"/>
        </w:rPr>
        <w:fldChar w:fldCharType="end"/>
      </w:r>
      <w:r w:rsidRPr="00D804F7">
        <w:t xml:space="preserve"> </w:t>
      </w:r>
      <w:r w:rsidR="00296439" w:rsidRPr="00D804F7">
        <w:t>EL</w:t>
      </w:r>
      <w:r w:rsidRPr="00D804F7">
        <w:t>P procesa apraksts</w:t>
      </w:r>
    </w:p>
    <w:tbl>
      <w:tblPr>
        <w:tblStyle w:val="PwCTableTextIC"/>
        <w:tblW w:w="0" w:type="auto"/>
        <w:tblLook w:val="06A0" w:firstRow="1" w:lastRow="0" w:firstColumn="1" w:lastColumn="0" w:noHBand="1" w:noVBand="1"/>
      </w:tblPr>
      <w:tblGrid>
        <w:gridCol w:w="709"/>
        <w:gridCol w:w="1331"/>
        <w:gridCol w:w="1229"/>
        <w:gridCol w:w="4684"/>
        <w:gridCol w:w="1480"/>
      </w:tblGrid>
      <w:tr w:rsidR="00CF247C" w:rsidRPr="00D804F7" w14:paraId="339BC4B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5E53F8E" w14:textId="77777777" w:rsidR="00CF247C" w:rsidRPr="00D804F7" w:rsidRDefault="00CF247C" w:rsidP="00CF247C">
            <w:pPr>
              <w:pStyle w:val="Pamatteksts"/>
              <w:ind w:left="-43" w:firstLine="11"/>
            </w:pPr>
            <w:r w:rsidRPr="00D804F7">
              <w:t>ID</w:t>
            </w:r>
          </w:p>
        </w:tc>
        <w:tc>
          <w:tcPr>
            <w:tcW w:w="1299" w:type="dxa"/>
          </w:tcPr>
          <w:p w14:paraId="46C3DEA9"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6341DC73"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70B3068F"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F0F9389"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CF247C" w:rsidRPr="00D804F7" w14:paraId="5529A7A6"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9D66111" w14:textId="77777777" w:rsidR="00CF247C" w:rsidRPr="00D804F7" w:rsidRDefault="00CF247C" w:rsidP="004B2526">
            <w:pPr>
              <w:pStyle w:val="Pamatteksts"/>
              <w:numPr>
                <w:ilvl w:val="0"/>
                <w:numId w:val="31"/>
              </w:numPr>
              <w:ind w:left="-43" w:firstLine="11"/>
              <w:rPr>
                <w:b w:val="0"/>
              </w:rPr>
            </w:pPr>
          </w:p>
        </w:tc>
        <w:tc>
          <w:tcPr>
            <w:tcW w:w="1299" w:type="dxa"/>
          </w:tcPr>
          <w:p w14:paraId="3056B90C" w14:textId="6898DA13" w:rsidR="00CF247C"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r w:rsidRPr="00D804F7">
              <w:t>Vai vajag iepazīties ar lietas materiāliem?</w:t>
            </w:r>
          </w:p>
        </w:tc>
        <w:tc>
          <w:tcPr>
            <w:tcW w:w="0" w:type="auto"/>
          </w:tcPr>
          <w:p w14:paraId="0A05BC2F" w14:textId="07A18FB4" w:rsidR="00CF247C"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1910FABE" w14:textId="67FFFE38" w:rsidR="00CF247C"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Procesā iesaistītā persona izteikusi lūgumu iepazīties ar kriminālprocesa materiāliem. </w:t>
            </w:r>
          </w:p>
        </w:tc>
        <w:tc>
          <w:tcPr>
            <w:tcW w:w="0" w:type="auto"/>
          </w:tcPr>
          <w:p w14:paraId="3B70102F" w14:textId="77777777" w:rsidR="00CF247C" w:rsidRPr="00D804F7" w:rsidRDefault="00CF247C"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2344232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C579048" w14:textId="77777777" w:rsidR="00E821BE" w:rsidRPr="00D804F7" w:rsidRDefault="00E821BE" w:rsidP="004B2526">
            <w:pPr>
              <w:pStyle w:val="Pamatteksts"/>
              <w:numPr>
                <w:ilvl w:val="0"/>
                <w:numId w:val="31"/>
              </w:numPr>
              <w:ind w:left="-43" w:firstLine="11"/>
              <w:rPr>
                <w:b w:val="0"/>
              </w:rPr>
            </w:pPr>
          </w:p>
        </w:tc>
        <w:tc>
          <w:tcPr>
            <w:tcW w:w="1299" w:type="dxa"/>
          </w:tcPr>
          <w:p w14:paraId="76471B2E" w14:textId="09002C0E"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Autentificējas </w:t>
            </w:r>
            <w:r w:rsidR="00C059C8" w:rsidRPr="00D804F7">
              <w:t>ELP</w:t>
            </w:r>
          </w:p>
        </w:tc>
        <w:tc>
          <w:tcPr>
            <w:tcW w:w="0" w:type="auto"/>
          </w:tcPr>
          <w:p w14:paraId="20EAABD3" w14:textId="2611C157"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65CE77B8" w14:textId="04C64588"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Procesā iesaistītajai personai ir nodrošināta piekļuve </w:t>
            </w:r>
            <w:r w:rsidR="00B31C71" w:rsidRPr="00D804F7">
              <w:t>E</w:t>
            </w:r>
            <w:r w:rsidR="00B31C71" w:rsidRPr="00D804F7">
              <w:noBreakHyphen/>
              <w:t>lietas</w:t>
            </w:r>
            <w:r w:rsidRPr="00D804F7">
              <w:t xml:space="preserve"> portālam. Procesā iesaistītā persona autentificējas portālā.</w:t>
            </w:r>
          </w:p>
        </w:tc>
        <w:tc>
          <w:tcPr>
            <w:tcW w:w="0" w:type="auto"/>
          </w:tcPr>
          <w:p w14:paraId="3CD3C548" w14:textId="01CFD123"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E821BE" w:rsidRPr="00D804F7" w14:paraId="02465FB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7BBC063" w14:textId="77777777" w:rsidR="00E821BE" w:rsidRPr="00D804F7" w:rsidRDefault="00E821BE" w:rsidP="004B2526">
            <w:pPr>
              <w:pStyle w:val="Pamatteksts"/>
              <w:numPr>
                <w:ilvl w:val="0"/>
                <w:numId w:val="31"/>
              </w:numPr>
              <w:ind w:left="-43" w:firstLine="11"/>
              <w:rPr>
                <w:b w:val="0"/>
              </w:rPr>
            </w:pPr>
          </w:p>
        </w:tc>
        <w:tc>
          <w:tcPr>
            <w:tcW w:w="1299" w:type="dxa"/>
          </w:tcPr>
          <w:p w14:paraId="58D073A0" w14:textId="42A85967"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Klātienē izsaka lūgumu iepazīties ar lietas materiāliem</w:t>
            </w:r>
          </w:p>
        </w:tc>
        <w:tc>
          <w:tcPr>
            <w:tcW w:w="0" w:type="auto"/>
          </w:tcPr>
          <w:p w14:paraId="4FF09CE9" w14:textId="1232E70C"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5CC0840A" w14:textId="780F8081"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Ja procesā iesaistītajai personai nav iespēja autentificēties portālā un lūgums iepazīties ar kriminālprocesa materiāliem izteikts klātienē, tas tiek reģistrēts IS.</w:t>
            </w:r>
          </w:p>
        </w:tc>
        <w:tc>
          <w:tcPr>
            <w:tcW w:w="0" w:type="auto"/>
          </w:tcPr>
          <w:p w14:paraId="609654F7" w14:textId="35D42A3A" w:rsidR="00E821BE" w:rsidRPr="00D804F7" w:rsidRDefault="00FE18AF"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821BE" w:rsidRPr="00D804F7" w14:paraId="6633604C"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8DD6DAC" w14:textId="77777777" w:rsidR="00E821BE" w:rsidRPr="00D804F7" w:rsidRDefault="00E821BE" w:rsidP="004B2526">
            <w:pPr>
              <w:pStyle w:val="Pamatteksts"/>
              <w:numPr>
                <w:ilvl w:val="0"/>
                <w:numId w:val="31"/>
              </w:numPr>
              <w:ind w:left="-43" w:firstLine="11"/>
              <w:rPr>
                <w:b w:val="0"/>
              </w:rPr>
            </w:pPr>
          </w:p>
        </w:tc>
        <w:tc>
          <w:tcPr>
            <w:tcW w:w="1299" w:type="dxa"/>
          </w:tcPr>
          <w:p w14:paraId="11C53FFF" w14:textId="70CAAA0B"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Izsaka lūgumu saņemt lietas materiālu kopiju</w:t>
            </w:r>
          </w:p>
        </w:tc>
        <w:tc>
          <w:tcPr>
            <w:tcW w:w="0" w:type="auto"/>
          </w:tcPr>
          <w:p w14:paraId="5734CB50" w14:textId="45D672ED"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1F68A650" w14:textId="69B78EDA"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rPr>
              <w:t>Ja procesā iesaistītajai personai nav iespēja autentificēties portālā un tā klātienē izsaka lūgumu saņemt kriminālprocesa materiālu kopijas, tas tiek reģistrēts IS</w:t>
            </w:r>
            <w:r w:rsidR="009E18B2">
              <w:rPr>
                <w:rFonts w:cs="Arial"/>
                <w:color w:val="000000"/>
              </w:rPr>
              <w:t>.</w:t>
            </w:r>
          </w:p>
        </w:tc>
        <w:tc>
          <w:tcPr>
            <w:tcW w:w="0" w:type="auto"/>
          </w:tcPr>
          <w:p w14:paraId="0CC11445" w14:textId="67666025" w:rsidR="00E821BE" w:rsidRPr="00D804F7" w:rsidRDefault="00FE18AF"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821BE" w:rsidRPr="00D804F7" w14:paraId="5B13888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C023D84" w14:textId="77777777" w:rsidR="00E821BE" w:rsidRPr="00D804F7" w:rsidRDefault="00E821BE" w:rsidP="004B2526">
            <w:pPr>
              <w:pStyle w:val="Pamatteksts"/>
              <w:numPr>
                <w:ilvl w:val="0"/>
                <w:numId w:val="31"/>
              </w:numPr>
              <w:ind w:left="-43" w:firstLine="11"/>
              <w:rPr>
                <w:b w:val="0"/>
              </w:rPr>
            </w:pPr>
          </w:p>
        </w:tc>
        <w:tc>
          <w:tcPr>
            <w:tcW w:w="1299" w:type="dxa"/>
          </w:tcPr>
          <w:p w14:paraId="5CFEDF19" w14:textId="6244CA2F"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Tiek iegūta lietotājam pieejamā informācija</w:t>
            </w:r>
          </w:p>
        </w:tc>
        <w:tc>
          <w:tcPr>
            <w:tcW w:w="0" w:type="auto"/>
          </w:tcPr>
          <w:p w14:paraId="38C19C5F" w14:textId="4F03D77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7698BDA1" w14:textId="7B6079EA"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Tiek iegūta lietotājam pieejamā informācija, atbilstoši personas statusam kriminālprocesā. </w:t>
            </w:r>
          </w:p>
        </w:tc>
        <w:tc>
          <w:tcPr>
            <w:tcW w:w="0" w:type="auto"/>
          </w:tcPr>
          <w:p w14:paraId="5CAFB083" w14:textId="1AE08677"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ELP</w:t>
            </w:r>
          </w:p>
        </w:tc>
      </w:tr>
      <w:tr w:rsidR="00E821BE" w:rsidRPr="00D804F7" w14:paraId="5B9E01C9"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7687A75" w14:textId="77777777" w:rsidR="00E821BE" w:rsidRPr="00D804F7" w:rsidRDefault="00E821BE" w:rsidP="004B2526">
            <w:pPr>
              <w:pStyle w:val="Pamatteksts"/>
              <w:numPr>
                <w:ilvl w:val="0"/>
                <w:numId w:val="31"/>
              </w:numPr>
              <w:ind w:left="-43" w:firstLine="11"/>
              <w:rPr>
                <w:b w:val="0"/>
              </w:rPr>
            </w:pPr>
          </w:p>
        </w:tc>
        <w:tc>
          <w:tcPr>
            <w:tcW w:w="1299" w:type="dxa"/>
          </w:tcPr>
          <w:p w14:paraId="1E2E99D2" w14:textId="3DEB3E2E"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Ievada informāciju par procesā iesaistīto personu</w:t>
            </w:r>
          </w:p>
        </w:tc>
        <w:tc>
          <w:tcPr>
            <w:tcW w:w="0" w:type="auto"/>
          </w:tcPr>
          <w:p w14:paraId="7CCFD36B" w14:textId="04B1144F"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4BEEB0AC" w14:textId="5AC857EB"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 reģistrē personas informāciju un izteikto lūgumu IS.</w:t>
            </w:r>
          </w:p>
        </w:tc>
        <w:tc>
          <w:tcPr>
            <w:tcW w:w="0" w:type="auto"/>
          </w:tcPr>
          <w:p w14:paraId="1EFC999E" w14:textId="2BFBDBE2" w:rsidR="00E821BE" w:rsidRPr="00D804F7" w:rsidRDefault="00FE18AF"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821BE" w:rsidRPr="00D804F7" w14:paraId="7A8E3E2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54963AE" w14:textId="77777777" w:rsidR="00E821BE" w:rsidRPr="00D804F7" w:rsidRDefault="00E821BE" w:rsidP="004B2526">
            <w:pPr>
              <w:pStyle w:val="Pamatteksts"/>
              <w:numPr>
                <w:ilvl w:val="0"/>
                <w:numId w:val="31"/>
              </w:numPr>
              <w:ind w:left="-43" w:firstLine="11"/>
              <w:rPr>
                <w:b w:val="0"/>
              </w:rPr>
            </w:pPr>
          </w:p>
        </w:tc>
        <w:tc>
          <w:tcPr>
            <w:tcW w:w="1299" w:type="dxa"/>
          </w:tcPr>
          <w:p w14:paraId="0B81DF8F" w14:textId="7F88BF44"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Tiek iegūta lietotājam pieejamā informācija</w:t>
            </w:r>
          </w:p>
        </w:tc>
        <w:tc>
          <w:tcPr>
            <w:tcW w:w="0" w:type="auto"/>
          </w:tcPr>
          <w:p w14:paraId="106A2028" w14:textId="3AE795B3"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526062A4" w14:textId="08F9531D"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Tiek iegūta lietotājam pieejamā informācija atbilstoši personas statusam kriminālprocesā</w:t>
            </w:r>
            <w:r w:rsidR="00583C5B" w:rsidRPr="00D804F7">
              <w:t>, nodrošinot kriminālprocesa materiālu anonimizēšanu</w:t>
            </w:r>
            <w:r w:rsidRPr="00D804F7">
              <w:rPr>
                <w:rFonts w:cs="Arial"/>
                <w:color w:val="000000"/>
                <w:szCs w:val="18"/>
              </w:rPr>
              <w:t>.</w:t>
            </w:r>
          </w:p>
        </w:tc>
        <w:tc>
          <w:tcPr>
            <w:tcW w:w="0" w:type="auto"/>
          </w:tcPr>
          <w:p w14:paraId="56B50BB0" w14:textId="4E697E23"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7052FD89"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DF3F2A7" w14:textId="77777777" w:rsidR="00E821BE" w:rsidRPr="00D804F7" w:rsidRDefault="00E821BE" w:rsidP="004B2526">
            <w:pPr>
              <w:pStyle w:val="Pamatteksts"/>
              <w:numPr>
                <w:ilvl w:val="0"/>
                <w:numId w:val="31"/>
              </w:numPr>
              <w:ind w:left="-43" w:firstLine="11"/>
              <w:rPr>
                <w:b w:val="0"/>
              </w:rPr>
            </w:pPr>
          </w:p>
        </w:tc>
        <w:tc>
          <w:tcPr>
            <w:tcW w:w="1299" w:type="dxa"/>
          </w:tcPr>
          <w:p w14:paraId="52B0D466" w14:textId="5A5C6446"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Izvēlas pieprasīto informāciju</w:t>
            </w:r>
          </w:p>
        </w:tc>
        <w:tc>
          <w:tcPr>
            <w:tcW w:w="0" w:type="auto"/>
          </w:tcPr>
          <w:p w14:paraId="64D11DD3" w14:textId="6166C61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45722083" w14:textId="54C0F006"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 saņem pieejamo informāciju atbilstoši personas statusam kriminālprocesā, izvēlas nepieciešamos kriminālprocesa materiālus.</w:t>
            </w:r>
          </w:p>
        </w:tc>
        <w:tc>
          <w:tcPr>
            <w:tcW w:w="0" w:type="auto"/>
          </w:tcPr>
          <w:p w14:paraId="46561AE8" w14:textId="3F321186" w:rsidR="00E821BE" w:rsidRPr="00D804F7" w:rsidRDefault="00583C5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064E339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AD56702" w14:textId="77777777" w:rsidR="00E821BE" w:rsidRPr="00D804F7" w:rsidRDefault="00E821BE" w:rsidP="004B2526">
            <w:pPr>
              <w:pStyle w:val="Pamatteksts"/>
              <w:numPr>
                <w:ilvl w:val="0"/>
                <w:numId w:val="31"/>
              </w:numPr>
              <w:ind w:left="-43" w:firstLine="11"/>
              <w:rPr>
                <w:b w:val="0"/>
              </w:rPr>
            </w:pPr>
          </w:p>
        </w:tc>
        <w:tc>
          <w:tcPr>
            <w:tcW w:w="1299" w:type="dxa"/>
          </w:tcPr>
          <w:p w14:paraId="27DD837B" w14:textId="19AC558E"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Nodrošina piekļuvi klātienē lietas materiāliem</w:t>
            </w:r>
          </w:p>
        </w:tc>
        <w:tc>
          <w:tcPr>
            <w:tcW w:w="0" w:type="auto"/>
          </w:tcPr>
          <w:p w14:paraId="7809D1A8" w14:textId="3EC99CC5"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2BBD2147" w14:textId="3D82544B"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nodrošina procesā iesaistītajai personai iespēju iepazīties ar kriminālprocesa materiāliem.</w:t>
            </w:r>
          </w:p>
        </w:tc>
        <w:tc>
          <w:tcPr>
            <w:tcW w:w="0" w:type="auto"/>
          </w:tcPr>
          <w:p w14:paraId="11B27564" w14:textId="634444B4"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E821BE" w:rsidRPr="00D804F7" w14:paraId="11DCEB8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6383B5B" w14:textId="77777777" w:rsidR="00E821BE" w:rsidRPr="00D804F7" w:rsidRDefault="00E821BE" w:rsidP="004B2526">
            <w:pPr>
              <w:pStyle w:val="Pamatteksts"/>
              <w:numPr>
                <w:ilvl w:val="0"/>
                <w:numId w:val="31"/>
              </w:numPr>
              <w:ind w:left="-43" w:firstLine="11"/>
              <w:rPr>
                <w:b w:val="0"/>
              </w:rPr>
            </w:pPr>
          </w:p>
        </w:tc>
        <w:tc>
          <w:tcPr>
            <w:tcW w:w="1299" w:type="dxa"/>
          </w:tcPr>
          <w:p w14:paraId="3649C47C" w14:textId="1259B11E"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Sagatavo un izsniedz lietas materiālu kopiju</w:t>
            </w:r>
          </w:p>
        </w:tc>
        <w:tc>
          <w:tcPr>
            <w:tcW w:w="0" w:type="auto"/>
          </w:tcPr>
          <w:p w14:paraId="4703AC40" w14:textId="5790118C"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72F3FFF8" w14:textId="1E3D7465"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Ja procesā iesaistītā persona vēlas saņemt kriminālprocesa materiālu kopijas, procesa virzītājs sagatavo un izsniedz nepieciešamo kriminālprocesa materiālu kopijas.</w:t>
            </w:r>
          </w:p>
        </w:tc>
        <w:tc>
          <w:tcPr>
            <w:tcW w:w="0" w:type="auto"/>
          </w:tcPr>
          <w:p w14:paraId="15AFBC71" w14:textId="294A6365"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3118FD4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34487E3" w14:textId="77777777" w:rsidR="00E821BE" w:rsidRPr="00D804F7" w:rsidRDefault="00E821BE" w:rsidP="004B2526">
            <w:pPr>
              <w:pStyle w:val="Pamatteksts"/>
              <w:numPr>
                <w:ilvl w:val="0"/>
                <w:numId w:val="31"/>
              </w:numPr>
              <w:ind w:left="-43" w:firstLine="11"/>
              <w:rPr>
                <w:b w:val="0"/>
              </w:rPr>
            </w:pPr>
          </w:p>
        </w:tc>
        <w:tc>
          <w:tcPr>
            <w:tcW w:w="1299" w:type="dxa"/>
          </w:tcPr>
          <w:p w14:paraId="571DF43E" w14:textId="0F949137"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Persona </w:t>
            </w:r>
            <w:r w:rsidR="00C059C8" w:rsidRPr="00D804F7">
              <w:t xml:space="preserve">ELP </w:t>
            </w:r>
            <w:r w:rsidRPr="00D804F7">
              <w:t>iepazīstas ar lietas materiāliem</w:t>
            </w:r>
          </w:p>
        </w:tc>
        <w:tc>
          <w:tcPr>
            <w:tcW w:w="0" w:type="auto"/>
          </w:tcPr>
          <w:p w14:paraId="332FD421" w14:textId="6A10654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4CE9B527" w14:textId="3DEB7C7E"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Procesā iesaistītā persona iepazīstas ar kriminālprocesa materiāliem </w:t>
            </w:r>
            <w:r w:rsidR="00FE18AF" w:rsidRPr="00D804F7">
              <w:rPr>
                <w:rFonts w:cs="Arial"/>
                <w:color w:val="000000"/>
                <w:szCs w:val="18"/>
              </w:rPr>
              <w:t>Kriminālprocesa likuma (</w:t>
            </w:r>
            <w:r w:rsidRPr="00D804F7">
              <w:rPr>
                <w:rFonts w:cs="Arial"/>
                <w:color w:val="000000"/>
                <w:szCs w:val="18"/>
              </w:rPr>
              <w:t>KPL</w:t>
            </w:r>
            <w:r w:rsidR="00FE18AF" w:rsidRPr="00D804F7">
              <w:rPr>
                <w:rFonts w:cs="Arial"/>
                <w:color w:val="000000"/>
                <w:szCs w:val="18"/>
              </w:rPr>
              <w:t>)</w:t>
            </w:r>
            <w:r w:rsidRPr="00D804F7">
              <w:rPr>
                <w:rFonts w:cs="Arial"/>
                <w:color w:val="000000"/>
                <w:szCs w:val="18"/>
              </w:rPr>
              <w:t xml:space="preserve"> noteiktajā apjomā atbilstoši noteiktajam statusam kriminālprocesā </w:t>
            </w:r>
          </w:p>
        </w:tc>
        <w:tc>
          <w:tcPr>
            <w:tcW w:w="0" w:type="auto"/>
          </w:tcPr>
          <w:p w14:paraId="3CD777BA" w14:textId="7DE822F7"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E821BE" w:rsidRPr="00D804F7" w14:paraId="1FF5C8B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6B8628F" w14:textId="77777777" w:rsidR="00E821BE" w:rsidRPr="00D804F7" w:rsidRDefault="00E821BE" w:rsidP="004B2526">
            <w:pPr>
              <w:pStyle w:val="Pamatteksts"/>
              <w:numPr>
                <w:ilvl w:val="0"/>
                <w:numId w:val="31"/>
              </w:numPr>
              <w:ind w:left="-43" w:firstLine="11"/>
              <w:rPr>
                <w:b w:val="0"/>
              </w:rPr>
            </w:pPr>
          </w:p>
        </w:tc>
        <w:tc>
          <w:tcPr>
            <w:tcW w:w="1299" w:type="dxa"/>
          </w:tcPr>
          <w:p w14:paraId="0AA9C76B" w14:textId="4E0ADD82"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Persona saņem un iepazīstas ar lietas materiālu kopijām</w:t>
            </w:r>
          </w:p>
        </w:tc>
        <w:tc>
          <w:tcPr>
            <w:tcW w:w="0" w:type="auto"/>
          </w:tcPr>
          <w:p w14:paraId="2E540194" w14:textId="120972DD"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67CD5CF6" w14:textId="600D4A63"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Procesā iesaistītā persona saņem un iepazīstas ar kriminālprocesa materiāliem</w:t>
            </w:r>
            <w:r w:rsidR="00FE18AF" w:rsidRPr="00D804F7">
              <w:rPr>
                <w:rFonts w:cs="Arial"/>
                <w:color w:val="000000"/>
                <w:szCs w:val="18"/>
              </w:rPr>
              <w:t xml:space="preserve"> KPL noteiktajā apjomā atbilstoši noteiktajam statusam kriminālprocesā</w:t>
            </w:r>
            <w:r w:rsidRPr="00D804F7">
              <w:rPr>
                <w:rFonts w:cs="Arial"/>
                <w:color w:val="000000"/>
                <w:szCs w:val="18"/>
              </w:rPr>
              <w:t>.</w:t>
            </w:r>
          </w:p>
        </w:tc>
        <w:tc>
          <w:tcPr>
            <w:tcW w:w="0" w:type="auto"/>
          </w:tcPr>
          <w:p w14:paraId="4C742D2C" w14:textId="4F72F1D1" w:rsidR="00E821BE" w:rsidRPr="00D804F7" w:rsidRDefault="00A54D86" w:rsidP="00755D7C">
            <w:pPr>
              <w:pStyle w:val="Pamatteksts"/>
              <w:cnfStyle w:val="000000000000" w:firstRow="0" w:lastRow="0" w:firstColumn="0" w:lastColumn="0" w:oddVBand="0" w:evenVBand="0" w:oddHBand="0" w:evenHBand="0" w:firstRowFirstColumn="0" w:firstRowLastColumn="0" w:lastRowFirstColumn="0" w:lastRowLastColumn="0"/>
            </w:pPr>
            <w:r w:rsidRPr="00D804F7">
              <w:t>Ārpus IS</w:t>
            </w:r>
          </w:p>
        </w:tc>
      </w:tr>
      <w:tr w:rsidR="00E821BE" w:rsidRPr="00D804F7" w14:paraId="0CF942A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32255F2" w14:textId="77777777" w:rsidR="00E821BE" w:rsidRPr="00D804F7" w:rsidRDefault="00E821BE" w:rsidP="004B2526">
            <w:pPr>
              <w:pStyle w:val="Pamatteksts"/>
              <w:numPr>
                <w:ilvl w:val="0"/>
                <w:numId w:val="31"/>
              </w:numPr>
              <w:ind w:left="-43" w:firstLine="11"/>
              <w:rPr>
                <w:b w:val="0"/>
              </w:rPr>
            </w:pPr>
          </w:p>
        </w:tc>
        <w:tc>
          <w:tcPr>
            <w:tcW w:w="1299" w:type="dxa"/>
          </w:tcPr>
          <w:p w14:paraId="4747FE9A" w14:textId="5497582A"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paziņot lietas informāciju?</w:t>
            </w:r>
          </w:p>
        </w:tc>
        <w:tc>
          <w:tcPr>
            <w:tcW w:w="0" w:type="auto"/>
          </w:tcPr>
          <w:p w14:paraId="2FFF440C" w14:textId="191E948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6EE23BA0" w14:textId="2E65A63E"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izmeklēšanas laikā procesa virzītājam nepieciešams paziņot procesā iesaistītajai personai informāciju, kas saistīta ar procesa virzību, tiek izvērtēts informācijas sūtīšanas veids. </w:t>
            </w:r>
          </w:p>
        </w:tc>
        <w:tc>
          <w:tcPr>
            <w:tcW w:w="0" w:type="auto"/>
          </w:tcPr>
          <w:p w14:paraId="78165CF6" w14:textId="77777777" w:rsidR="00E821BE"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19BD0C3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17FC3AF" w14:textId="77777777" w:rsidR="00E821BE" w:rsidRPr="00D804F7" w:rsidRDefault="00E821BE" w:rsidP="004B2526">
            <w:pPr>
              <w:pStyle w:val="Pamatteksts"/>
              <w:numPr>
                <w:ilvl w:val="0"/>
                <w:numId w:val="31"/>
              </w:numPr>
              <w:ind w:left="-43" w:firstLine="11"/>
              <w:rPr>
                <w:b w:val="0"/>
              </w:rPr>
            </w:pPr>
          </w:p>
        </w:tc>
        <w:tc>
          <w:tcPr>
            <w:tcW w:w="1299" w:type="dxa"/>
          </w:tcPr>
          <w:p w14:paraId="2D82EC70" w14:textId="17AF6741" w:rsidR="00E821BE" w:rsidRPr="00D804F7" w:rsidRDefault="00A54D86" w:rsidP="00755D7C">
            <w:pPr>
              <w:pStyle w:val="Pamatteksts"/>
              <w:cnfStyle w:val="000000000000" w:firstRow="0" w:lastRow="0" w:firstColumn="0" w:lastColumn="0" w:oddVBand="0" w:evenVBand="0" w:oddHBand="0" w:evenHBand="0" w:firstRowFirstColumn="0" w:firstRowLastColumn="0" w:lastRowFirstColumn="0" w:lastRowLastColumn="0"/>
            </w:pPr>
            <w:r w:rsidRPr="00D804F7">
              <w:t>I</w:t>
            </w:r>
            <w:r w:rsidR="00951597" w:rsidRPr="00D804F7">
              <w:t>zvērtē informācijas sūtīšanas veidu</w:t>
            </w:r>
          </w:p>
        </w:tc>
        <w:tc>
          <w:tcPr>
            <w:tcW w:w="0" w:type="auto"/>
          </w:tcPr>
          <w:p w14:paraId="12B552B1" w14:textId="4533EC69"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51320726" w14:textId="1C13AD35" w:rsidR="00E821BE" w:rsidRPr="00D804F7" w:rsidRDefault="00682645"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Ja persona ir izteikusi lūgumu izsniegt lietas materiālu kopiju, Procesa virzītājs izvērtē šo lūgumu, ņemot vērā iesaistītās personas statusu un piekļuves iespējas ELP.</w:t>
            </w:r>
          </w:p>
        </w:tc>
        <w:tc>
          <w:tcPr>
            <w:tcW w:w="0" w:type="auto"/>
          </w:tcPr>
          <w:p w14:paraId="07491526" w14:textId="77777777" w:rsidR="00E821BE"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6332717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489DF9E" w14:textId="77777777" w:rsidR="00E821BE" w:rsidRPr="00D804F7" w:rsidRDefault="00E821BE" w:rsidP="004B2526">
            <w:pPr>
              <w:pStyle w:val="Pamatteksts"/>
              <w:numPr>
                <w:ilvl w:val="0"/>
                <w:numId w:val="31"/>
              </w:numPr>
              <w:ind w:left="-43" w:firstLine="11"/>
              <w:rPr>
                <w:b w:val="0"/>
              </w:rPr>
            </w:pPr>
          </w:p>
        </w:tc>
        <w:tc>
          <w:tcPr>
            <w:tcW w:w="1299" w:type="dxa"/>
          </w:tcPr>
          <w:p w14:paraId="385450C5" w14:textId="62387B21"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Vai jānodrošina atbilstība LSIK vai ATKL?</w:t>
            </w:r>
          </w:p>
        </w:tc>
        <w:tc>
          <w:tcPr>
            <w:tcW w:w="0" w:type="auto"/>
          </w:tcPr>
          <w:p w14:paraId="15AB5B07" w14:textId="74013FEC"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69CFDDA1" w14:textId="1764C40F"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informācija nosūtāma personai, kura atrodas ieslodzījuma vietā, informācijas sūtīšanai jāatbilst Latvijas Sodu izpildes kodeksā (LSIK) un Apcietinājumā turēšanas kārtības likumā (ATKL) noteiktajai kārtībai. Iespēju robežās sadarbībā ar IeVP tiek izmantota elektroniska dokumentu aprite, izmantojot ELP. </w:t>
            </w:r>
          </w:p>
        </w:tc>
        <w:tc>
          <w:tcPr>
            <w:tcW w:w="0" w:type="auto"/>
          </w:tcPr>
          <w:p w14:paraId="66764B45" w14:textId="77777777" w:rsidR="00E821BE"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4DDDF3B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2E83925" w14:textId="77777777" w:rsidR="00E821BE" w:rsidRPr="00D804F7" w:rsidRDefault="00E821BE" w:rsidP="004B2526">
            <w:pPr>
              <w:pStyle w:val="Pamatteksts"/>
              <w:numPr>
                <w:ilvl w:val="0"/>
                <w:numId w:val="31"/>
              </w:numPr>
              <w:ind w:left="-43" w:firstLine="11"/>
              <w:rPr>
                <w:b w:val="0"/>
              </w:rPr>
            </w:pPr>
          </w:p>
        </w:tc>
        <w:tc>
          <w:tcPr>
            <w:tcW w:w="1299" w:type="dxa"/>
          </w:tcPr>
          <w:p w14:paraId="51E522D2" w14:textId="5448F0A0"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saņēmējam ir piekļuve </w:t>
            </w:r>
            <w:r w:rsidR="00C059C8" w:rsidRPr="00D804F7">
              <w:t>ELP</w:t>
            </w:r>
            <w:r w:rsidRPr="00D804F7">
              <w:t>?</w:t>
            </w:r>
          </w:p>
        </w:tc>
        <w:tc>
          <w:tcPr>
            <w:tcW w:w="0" w:type="auto"/>
          </w:tcPr>
          <w:p w14:paraId="5E75BF29" w14:textId="6EFE416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66335ECF" w14:textId="0519AF40"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Papildus gadījumos, kas nav saistīti ar IeVP un kad personai nav pieeja </w:t>
            </w:r>
            <w:r w:rsidR="00C059C8" w:rsidRPr="00D804F7">
              <w:t>ELP</w:t>
            </w:r>
            <w:r w:rsidRPr="00D804F7">
              <w:t>, informācija (dokumenti) tiek sūtīta papīra formātā.</w:t>
            </w:r>
          </w:p>
        </w:tc>
        <w:tc>
          <w:tcPr>
            <w:tcW w:w="0" w:type="auto"/>
          </w:tcPr>
          <w:p w14:paraId="5BC92003" w14:textId="77777777" w:rsidR="00E821BE"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054D437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6DCCC5D" w14:textId="77777777" w:rsidR="00E821BE" w:rsidRPr="00D804F7" w:rsidRDefault="00E821BE" w:rsidP="004B2526">
            <w:pPr>
              <w:pStyle w:val="Pamatteksts"/>
              <w:numPr>
                <w:ilvl w:val="0"/>
                <w:numId w:val="31"/>
              </w:numPr>
              <w:ind w:left="-43" w:firstLine="11"/>
              <w:rPr>
                <w:b w:val="0"/>
              </w:rPr>
            </w:pPr>
          </w:p>
        </w:tc>
        <w:tc>
          <w:tcPr>
            <w:tcW w:w="1299" w:type="dxa"/>
          </w:tcPr>
          <w:p w14:paraId="6F98EDCA" w14:textId="15AA787C"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Nosūta kancelejai informāciju papīra dokumenta veidā</w:t>
            </w:r>
          </w:p>
        </w:tc>
        <w:tc>
          <w:tcPr>
            <w:tcW w:w="0" w:type="auto"/>
          </w:tcPr>
          <w:p w14:paraId="58E74EB3" w14:textId="2B1F4829"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3CC30DA8" w14:textId="39E883A6" w:rsidR="00E821BE" w:rsidRPr="00D804F7" w:rsidRDefault="00715D41"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nav iespējams ar procesā iesaistīto personu sazināties elektroniski vai ja nepieciešams nodrošināt atbilstību LSIK un ATKL, un nav iespējams nodrošināt elektronisku dokumentu apriti, tiek izmantota </w:t>
            </w:r>
            <w:r w:rsidR="00DA66A7" w:rsidRPr="00D804F7">
              <w:t>Kanceleja</w:t>
            </w:r>
            <w:r w:rsidRPr="00D804F7">
              <w:t xml:space="preserve"> nepieciešamās informācijas nosūtīšanai papīra formātā.</w:t>
            </w:r>
          </w:p>
        </w:tc>
        <w:tc>
          <w:tcPr>
            <w:tcW w:w="0" w:type="auto"/>
          </w:tcPr>
          <w:p w14:paraId="21EFBDB3" w14:textId="436DD1D2"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6B8FAEB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020D723" w14:textId="77777777" w:rsidR="00E821BE" w:rsidRPr="00D804F7" w:rsidRDefault="00E821BE" w:rsidP="004B2526">
            <w:pPr>
              <w:pStyle w:val="Pamatteksts"/>
              <w:numPr>
                <w:ilvl w:val="0"/>
                <w:numId w:val="31"/>
              </w:numPr>
              <w:ind w:left="-43" w:firstLine="11"/>
              <w:rPr>
                <w:b w:val="0"/>
              </w:rPr>
            </w:pPr>
          </w:p>
        </w:tc>
        <w:tc>
          <w:tcPr>
            <w:tcW w:w="1299" w:type="dxa"/>
          </w:tcPr>
          <w:p w14:paraId="06EA1D14" w14:textId="173AC522"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procesā iesaistītai personai</w:t>
            </w:r>
          </w:p>
        </w:tc>
        <w:tc>
          <w:tcPr>
            <w:tcW w:w="0" w:type="auto"/>
          </w:tcPr>
          <w:p w14:paraId="5E6A470E" w14:textId="24CB4813"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Kanceleja</w:t>
            </w:r>
          </w:p>
        </w:tc>
        <w:tc>
          <w:tcPr>
            <w:tcW w:w="0" w:type="auto"/>
          </w:tcPr>
          <w:p w14:paraId="2E34D48C" w14:textId="280F5664" w:rsidR="00E821BE" w:rsidRPr="00D804F7" w:rsidRDefault="00DA66A7" w:rsidP="00755D7C">
            <w:pPr>
              <w:pStyle w:val="Pamatteksts"/>
              <w:cnfStyle w:val="000000000000" w:firstRow="0" w:lastRow="0" w:firstColumn="0" w:lastColumn="0" w:oddVBand="0" w:evenVBand="0" w:oddHBand="0" w:evenHBand="0" w:firstRowFirstColumn="0" w:firstRowLastColumn="0" w:lastRowFirstColumn="0" w:lastRowLastColumn="0"/>
            </w:pPr>
            <w:r w:rsidRPr="00D804F7">
              <w:t>Kanceleja</w:t>
            </w:r>
            <w:r w:rsidR="0030683D" w:rsidRPr="00D804F7">
              <w:t xml:space="preserve"> no procesa virzītāja IS saņem informāciju par dokumentu nosūtīšanu papīra formātā procesā iesaistītajai personai.</w:t>
            </w:r>
          </w:p>
        </w:tc>
        <w:tc>
          <w:tcPr>
            <w:tcW w:w="0" w:type="auto"/>
          </w:tcPr>
          <w:p w14:paraId="3BCABBB4" w14:textId="75E4F0B1"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B521C" w:rsidRPr="00D804F7">
              <w:t>, IeM Dokumentu vadības sistēma</w:t>
            </w:r>
          </w:p>
        </w:tc>
      </w:tr>
      <w:tr w:rsidR="00E821BE" w:rsidRPr="00D804F7" w14:paraId="2039DCE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22FC4BC" w14:textId="77777777" w:rsidR="00E821BE" w:rsidRPr="00D804F7" w:rsidRDefault="00E821BE" w:rsidP="004B2526">
            <w:pPr>
              <w:pStyle w:val="Pamatteksts"/>
              <w:numPr>
                <w:ilvl w:val="0"/>
                <w:numId w:val="31"/>
              </w:numPr>
              <w:ind w:left="-43" w:firstLine="11"/>
              <w:rPr>
                <w:b w:val="0"/>
              </w:rPr>
            </w:pPr>
          </w:p>
        </w:tc>
        <w:tc>
          <w:tcPr>
            <w:tcW w:w="1299" w:type="dxa"/>
          </w:tcPr>
          <w:p w14:paraId="7D9B10C6" w14:textId="4DB7D6E5"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Veic atzīmi informācijas sistēmā</w:t>
            </w:r>
          </w:p>
        </w:tc>
        <w:tc>
          <w:tcPr>
            <w:tcW w:w="0" w:type="auto"/>
          </w:tcPr>
          <w:p w14:paraId="40DF69C7" w14:textId="6A201499"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55E9CCC9" w14:textId="6F72010F" w:rsidR="00E821BE" w:rsidRPr="00D804F7" w:rsidRDefault="1A438862" w:rsidP="00755D7C">
            <w:pPr>
              <w:pStyle w:val="Pamatteksts"/>
              <w:cnfStyle w:val="000000000000" w:firstRow="0" w:lastRow="0" w:firstColumn="0" w:lastColumn="0" w:oddVBand="0" w:evenVBand="0" w:oddHBand="0" w:evenHBand="0" w:firstRowFirstColumn="0" w:firstRowLastColumn="0" w:lastRowFirstColumn="0" w:lastRowLastColumn="0"/>
            </w:pPr>
            <w:r w:rsidRPr="1A438862">
              <w:rPr>
                <w:rFonts w:cs="Arial"/>
                <w:color w:val="000000" w:themeColor="text1"/>
              </w:rPr>
              <w:t xml:space="preserve">Ja informācija nosūtāma personai, izmantojot </w:t>
            </w:r>
            <w:r>
              <w:t>ELP</w:t>
            </w:r>
            <w:r w:rsidRPr="1A438862">
              <w:rPr>
                <w:rFonts w:cs="Arial"/>
                <w:color w:val="000000" w:themeColor="text1"/>
              </w:rPr>
              <w:t>, tiek veikta atzīme IS.</w:t>
            </w:r>
          </w:p>
        </w:tc>
        <w:tc>
          <w:tcPr>
            <w:tcW w:w="0" w:type="auto"/>
          </w:tcPr>
          <w:p w14:paraId="05621E87" w14:textId="5A739DDB" w:rsidR="00E821BE" w:rsidRPr="00D804F7" w:rsidRDefault="00715D41"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0C54CA6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6DCB580" w14:textId="77777777" w:rsidR="00E821BE" w:rsidRPr="00D804F7" w:rsidRDefault="00E821BE" w:rsidP="004B2526">
            <w:pPr>
              <w:pStyle w:val="Pamatteksts"/>
              <w:numPr>
                <w:ilvl w:val="0"/>
                <w:numId w:val="31"/>
              </w:numPr>
              <w:ind w:left="-43" w:firstLine="11"/>
              <w:rPr>
                <w:b w:val="0"/>
              </w:rPr>
            </w:pPr>
          </w:p>
        </w:tc>
        <w:tc>
          <w:tcPr>
            <w:tcW w:w="1299" w:type="dxa"/>
          </w:tcPr>
          <w:p w14:paraId="3C2BEE0E" w14:textId="1F9D3804"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Saņem lietas informāciju</w:t>
            </w:r>
          </w:p>
        </w:tc>
        <w:tc>
          <w:tcPr>
            <w:tcW w:w="0" w:type="auto"/>
          </w:tcPr>
          <w:p w14:paraId="7C5860E7" w14:textId="0F88529E"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658A8B9B" w14:textId="039F8846" w:rsidR="00E821BE" w:rsidRPr="00D804F7" w:rsidRDefault="0004731D"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Procesā iesaistītā persona saņem informāciju par lietas virzību -saņem </w:t>
            </w:r>
            <w:r w:rsidR="00C059C8" w:rsidRPr="00D804F7">
              <w:t>ELP</w:t>
            </w:r>
            <w:r w:rsidR="00C059C8" w:rsidRPr="00D804F7">
              <w:rPr>
                <w:rFonts w:cs="Arial"/>
                <w:color w:val="000000"/>
              </w:rPr>
              <w:t xml:space="preserve"> </w:t>
            </w:r>
            <w:r w:rsidRPr="00D804F7">
              <w:rPr>
                <w:rFonts w:cs="Arial"/>
                <w:color w:val="000000"/>
              </w:rPr>
              <w:t>vai saņem sūtīto informāciju (materiālus) papīra formātā.</w:t>
            </w:r>
          </w:p>
        </w:tc>
        <w:tc>
          <w:tcPr>
            <w:tcW w:w="0" w:type="auto"/>
          </w:tcPr>
          <w:p w14:paraId="0F1AA5BC" w14:textId="6B48A025" w:rsidR="00E821BE" w:rsidRPr="00D804F7" w:rsidRDefault="0004731D" w:rsidP="00755D7C">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bl>
    <w:p w14:paraId="12120197" w14:textId="77777777" w:rsidR="00AD65A5" w:rsidRPr="00D804F7" w:rsidRDefault="00AD65A5" w:rsidP="00CF247C">
      <w:pPr>
        <w:pStyle w:val="Pamatteksts"/>
      </w:pPr>
    </w:p>
    <w:p w14:paraId="626F2047" w14:textId="77777777" w:rsidR="00CF247C" w:rsidRPr="00D804F7" w:rsidRDefault="00CF247C" w:rsidP="00CF247C">
      <w:pPr>
        <w:pStyle w:val="Virsraksts3"/>
      </w:pPr>
      <w:bookmarkStart w:id="129" w:name="_Toc69755845"/>
      <w:r w:rsidRPr="00D804F7">
        <w:t>Biznesa prasības</w:t>
      </w:r>
      <w:bookmarkEnd w:id="129"/>
    </w:p>
    <w:p w14:paraId="5C363F6C" w14:textId="76E9B878" w:rsidR="00CF247C" w:rsidRPr="00D804F7" w:rsidRDefault="00CF247C" w:rsidP="00CF247C">
      <w:pPr>
        <w:pStyle w:val="Parakstszemobjekta"/>
        <w:keepNext/>
      </w:pPr>
      <w:bookmarkStart w:id="130" w:name="_Ref6799721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29</w:t>
      </w:r>
      <w:r w:rsidRPr="00D804F7">
        <w:rPr>
          <w:color w:val="2B579A"/>
          <w:shd w:val="clear" w:color="auto" w:fill="E6E6E6"/>
        </w:rPr>
        <w:fldChar w:fldCharType="end"/>
      </w:r>
      <w:r w:rsidRPr="00D804F7">
        <w:t xml:space="preserve"> </w:t>
      </w:r>
      <w:r w:rsidR="00582CE7" w:rsidRPr="00D804F7">
        <w:t>EL</w:t>
      </w:r>
      <w:r w:rsidRPr="00D804F7">
        <w:t>P biznesa prasības</w:t>
      </w:r>
      <w:bookmarkEnd w:id="130"/>
    </w:p>
    <w:tbl>
      <w:tblPr>
        <w:tblStyle w:val="PwCTableTextIC"/>
        <w:tblW w:w="0" w:type="auto"/>
        <w:tblLook w:val="06A0" w:firstRow="1" w:lastRow="0" w:firstColumn="1" w:lastColumn="0" w:noHBand="1" w:noVBand="1"/>
      </w:tblPr>
      <w:tblGrid>
        <w:gridCol w:w="1004"/>
        <w:gridCol w:w="1769"/>
        <w:gridCol w:w="4131"/>
        <w:gridCol w:w="1308"/>
        <w:gridCol w:w="1221"/>
      </w:tblGrid>
      <w:tr w:rsidR="00D52412" w:rsidRPr="00D804F7" w14:paraId="4B7C3AC9" w14:textId="6AA71D6E"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2C0733" w14:textId="77777777" w:rsidR="00D52412" w:rsidRPr="00D804F7" w:rsidRDefault="00D52412" w:rsidP="00755D7C">
            <w:pPr>
              <w:pStyle w:val="Pamatteksts"/>
              <w:ind w:hanging="8"/>
            </w:pPr>
            <w:r w:rsidRPr="00D804F7">
              <w:t>Prasības  ID</w:t>
            </w:r>
          </w:p>
        </w:tc>
        <w:tc>
          <w:tcPr>
            <w:tcW w:w="0" w:type="auto"/>
          </w:tcPr>
          <w:p w14:paraId="3C1CF7C2"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3E59AB36"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10A1960"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1E979B57" w14:textId="30072E9E" w:rsidR="00D52412" w:rsidRPr="00D804F7" w:rsidRDefault="00D52412" w:rsidP="005863D3">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70E27017" w14:textId="150C76BA" w:rsidTr="598A5706">
        <w:tc>
          <w:tcPr>
            <w:cnfStyle w:val="001000000000" w:firstRow="0" w:lastRow="0" w:firstColumn="1" w:lastColumn="0" w:oddVBand="0" w:evenVBand="0" w:oddHBand="0" w:evenHBand="0" w:firstRowFirstColumn="0" w:firstRowLastColumn="0" w:lastRowFirstColumn="0" w:lastRowLastColumn="0"/>
            <w:tcW w:w="0" w:type="auto"/>
          </w:tcPr>
          <w:p w14:paraId="77E812B9" w14:textId="77777777" w:rsidR="00D52412" w:rsidRPr="00D804F7" w:rsidRDefault="00D52412" w:rsidP="00E1035F">
            <w:pPr>
              <w:pStyle w:val="Pamatteksts"/>
              <w:numPr>
                <w:ilvl w:val="0"/>
                <w:numId w:val="8"/>
              </w:numPr>
              <w:ind w:left="0" w:hanging="8"/>
            </w:pPr>
          </w:p>
        </w:tc>
        <w:tc>
          <w:tcPr>
            <w:tcW w:w="0" w:type="auto"/>
          </w:tcPr>
          <w:p w14:paraId="1D233E04" w14:textId="3DDBAF77"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Piekļuve Elietas materiāliem</w:t>
            </w:r>
          </w:p>
        </w:tc>
        <w:tc>
          <w:tcPr>
            <w:tcW w:w="0" w:type="auto"/>
          </w:tcPr>
          <w:p w14:paraId="70C7EBBB" w14:textId="4D271823"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t>IIIS2 jānodrošina</w:t>
            </w:r>
            <w:r w:rsidRPr="00D804F7">
              <w:t xml:space="preserve"> autorizētam ELP lietotājam piekļuvi E</w:t>
            </w:r>
            <w:r w:rsidRPr="00D804F7">
              <w:noBreakHyphen/>
              <w:t>lietas informācijai, atbilstoši personas statusam kriminālprocesā un procesa virzītāja noteiktam apjomam. Piekļuves nosacījumi (tiesības) tiek uzturētas KRASS sistēmā. ELP nodrošina metadatus par E-lietas materiāliem. IIIS2 (KRASS) jānodrošina sasaisti ar TA izstrādāto koplietošanas komponenti ELP, lai procesu dalībniekiem pēc autorizācijas ELP tiktu nodrošināta pieeja lietas materiāliem un pievienotajiem dokumentiem procesa virzītāja noteiktajā apjomā un ievērojot personas statusu KP.</w:t>
            </w:r>
          </w:p>
          <w:p w14:paraId="6C0EEE33" w14:textId="644AF3C3" w:rsidR="00D52412" w:rsidRPr="00D804F7" w:rsidRDefault="00D52412">
            <w:pPr>
              <w:pStyle w:val="Pamatteksts"/>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sz w:val="19"/>
                <w:szCs w:val="19"/>
              </w:rPr>
            </w:pPr>
            <w:r>
              <w:t xml:space="preserve">ELP nodrošina lietas pamatinformācijas, materiālu metadatu un saišu uz materiāliem pieejamību. </w:t>
            </w:r>
            <w:r w:rsidRPr="598A5706">
              <w:rPr>
                <w:rFonts w:eastAsia="Arial" w:cs="Arial"/>
                <w:color w:val="000000" w:themeColor="text1"/>
                <w:sz w:val="19"/>
                <w:szCs w:val="19"/>
              </w:rPr>
              <w:t xml:space="preserve">Detalizētas prasības tiks </w:t>
            </w:r>
            <w:r w:rsidRPr="598A5706">
              <w:rPr>
                <w:rFonts w:eastAsia="Arial" w:cs="Arial"/>
                <w:color w:val="000000" w:themeColor="text1"/>
                <w:sz w:val="19"/>
                <w:szCs w:val="19"/>
              </w:rPr>
              <w:lastRenderedPageBreak/>
              <w:t>precizētas izstrādes laikā un var tikt mainītas, ņemot vērā Projekta sadarbības parteru tehniskā risinājuma un dokumentācijas pieejamību.</w:t>
            </w:r>
          </w:p>
        </w:tc>
        <w:tc>
          <w:tcPr>
            <w:tcW w:w="0" w:type="auto"/>
          </w:tcPr>
          <w:p w14:paraId="13D51710" w14:textId="5840EC11"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lastRenderedPageBreak/>
              <w:t>ELP, ELK, KRASS</w:t>
            </w:r>
          </w:p>
        </w:tc>
        <w:tc>
          <w:tcPr>
            <w:tcW w:w="0" w:type="auto"/>
          </w:tcPr>
          <w:p w14:paraId="6E701B3C" w14:textId="108B8D6E"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796F231" w14:textId="4433D7A2" w:rsidTr="598A5706">
        <w:tc>
          <w:tcPr>
            <w:cnfStyle w:val="001000000000" w:firstRow="0" w:lastRow="0" w:firstColumn="1" w:lastColumn="0" w:oddVBand="0" w:evenVBand="0" w:oddHBand="0" w:evenHBand="0" w:firstRowFirstColumn="0" w:firstRowLastColumn="0" w:lastRowFirstColumn="0" w:lastRowLastColumn="0"/>
            <w:tcW w:w="0" w:type="auto"/>
          </w:tcPr>
          <w:p w14:paraId="11F05C75" w14:textId="77777777" w:rsidR="00D52412" w:rsidRPr="00D804F7" w:rsidRDefault="00D52412" w:rsidP="00E1035F">
            <w:pPr>
              <w:pStyle w:val="Pamatteksts"/>
              <w:numPr>
                <w:ilvl w:val="0"/>
                <w:numId w:val="8"/>
              </w:numPr>
              <w:ind w:left="0" w:hanging="8"/>
            </w:pPr>
          </w:p>
        </w:tc>
        <w:tc>
          <w:tcPr>
            <w:tcW w:w="0" w:type="auto"/>
          </w:tcPr>
          <w:p w14:paraId="4D17AA74" w14:textId="109FDA6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Elietas materiālu izveide un uzturēšana</w:t>
            </w:r>
          </w:p>
        </w:tc>
        <w:tc>
          <w:tcPr>
            <w:tcW w:w="0" w:type="auto"/>
          </w:tcPr>
          <w:p w14:paraId="1FF2F597" w14:textId="6FD5C46A"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t>IIIS2 jānodrošina</w:t>
            </w:r>
            <w:r w:rsidRPr="00D804F7" w:rsidDel="005863D3">
              <w:t xml:space="preserve"> </w:t>
            </w:r>
            <w:r w:rsidRPr="00D804F7">
              <w:t>aktuālu dokumentu kopuma izveidi, ietverot dokumenta nosūtīšanu anonimizācijai, jaunas dokumenta versijas izveidi (saglabāšanu) un piesaisti konkrētam lietas dalībniekam, ar iespēju to aplūkot ELP, atbilstoši procesā iesaistītās personas lomai un KP noteiktajā apjomā.</w:t>
            </w:r>
          </w:p>
        </w:tc>
        <w:tc>
          <w:tcPr>
            <w:tcW w:w="0" w:type="auto"/>
          </w:tcPr>
          <w:p w14:paraId="46C46657" w14:textId="42ABA696"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0" w:type="auto"/>
          </w:tcPr>
          <w:p w14:paraId="1B4B1462" w14:textId="54BD7F5D"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91A18AC" w14:textId="351ACF40" w:rsidTr="598A5706">
        <w:tc>
          <w:tcPr>
            <w:cnfStyle w:val="001000000000" w:firstRow="0" w:lastRow="0" w:firstColumn="1" w:lastColumn="0" w:oddVBand="0" w:evenVBand="0" w:oddHBand="0" w:evenHBand="0" w:firstRowFirstColumn="0" w:firstRowLastColumn="0" w:lastRowFirstColumn="0" w:lastRowLastColumn="0"/>
            <w:tcW w:w="0" w:type="auto"/>
          </w:tcPr>
          <w:p w14:paraId="7A70355D" w14:textId="77777777" w:rsidR="00D52412" w:rsidRPr="00D804F7" w:rsidRDefault="00D52412" w:rsidP="00E1035F">
            <w:pPr>
              <w:pStyle w:val="Pamatteksts"/>
              <w:numPr>
                <w:ilvl w:val="0"/>
                <w:numId w:val="8"/>
              </w:numPr>
              <w:ind w:left="0" w:hanging="8"/>
            </w:pPr>
          </w:p>
        </w:tc>
        <w:tc>
          <w:tcPr>
            <w:tcW w:w="0" w:type="auto"/>
          </w:tcPr>
          <w:p w14:paraId="3DBC2B12" w14:textId="493472DA"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Uzdevums par Elietas materiālu sagatavošanu un izsniegšanu</w:t>
            </w:r>
          </w:p>
        </w:tc>
        <w:tc>
          <w:tcPr>
            <w:tcW w:w="0" w:type="auto"/>
          </w:tcPr>
          <w:p w14:paraId="76CD15CC" w14:textId="500D0ACB"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t>IIIS2 jānodrošina DU izveidi un tā izpildes kontroli, ka procesā iesaistītai personai ir jāsagatavo Elietas materiāli un jāizsniedz (vai jānodrošina piekļuve ELP).</w:t>
            </w:r>
          </w:p>
        </w:tc>
        <w:tc>
          <w:tcPr>
            <w:tcW w:w="0" w:type="auto"/>
          </w:tcPr>
          <w:p w14:paraId="34CA1F28" w14:textId="26D0EA70"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c>
          <w:tcPr>
            <w:tcW w:w="0" w:type="auto"/>
          </w:tcPr>
          <w:p w14:paraId="2048EA67" w14:textId="04CBFACA"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5A9E6F82" w14:textId="3413A115" w:rsidTr="598A5706">
        <w:tc>
          <w:tcPr>
            <w:cnfStyle w:val="001000000000" w:firstRow="0" w:lastRow="0" w:firstColumn="1" w:lastColumn="0" w:oddVBand="0" w:evenVBand="0" w:oddHBand="0" w:evenHBand="0" w:firstRowFirstColumn="0" w:firstRowLastColumn="0" w:lastRowFirstColumn="0" w:lastRowLastColumn="0"/>
            <w:tcW w:w="0" w:type="auto"/>
          </w:tcPr>
          <w:p w14:paraId="15D35B9B" w14:textId="77777777" w:rsidR="00D52412" w:rsidRPr="00D804F7" w:rsidRDefault="00D52412" w:rsidP="00E1035F">
            <w:pPr>
              <w:pStyle w:val="Pamatteksts"/>
              <w:numPr>
                <w:ilvl w:val="0"/>
                <w:numId w:val="8"/>
              </w:numPr>
              <w:ind w:left="0" w:hanging="8"/>
            </w:pPr>
          </w:p>
        </w:tc>
        <w:tc>
          <w:tcPr>
            <w:tcW w:w="0" w:type="auto"/>
          </w:tcPr>
          <w:p w14:paraId="686E071F" w14:textId="613C96B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E-lietas materiālu drukāšana</w:t>
            </w:r>
          </w:p>
        </w:tc>
        <w:tc>
          <w:tcPr>
            <w:tcW w:w="0" w:type="auto"/>
          </w:tcPr>
          <w:p w14:paraId="60142AD8" w14:textId="17112015" w:rsidR="00D52412" w:rsidRPr="00D804F7" w:rsidRDefault="00D52412" w:rsidP="00FE4EC3">
            <w:pPr>
              <w:pStyle w:val="Pamatteksts"/>
              <w:jc w:val="both"/>
              <w:cnfStyle w:val="000000000000" w:firstRow="0" w:lastRow="0" w:firstColumn="0" w:lastColumn="0" w:oddVBand="0" w:evenVBand="0" w:oddHBand="0" w:evenHBand="0" w:firstRowFirstColumn="0" w:firstRowLastColumn="0" w:lastRowFirstColumn="0" w:lastRowLastColumn="0"/>
            </w:pPr>
            <w:r>
              <w:t>IIIS2 jānodrošina</w:t>
            </w:r>
            <w:r w:rsidRPr="00D804F7" w:rsidDel="005863D3">
              <w:t xml:space="preserve"> </w:t>
            </w:r>
            <w:r w:rsidRPr="00D804F7">
              <w:t>procesā iesaistītai personai izsniedzamo E</w:t>
            </w:r>
            <w:r w:rsidRPr="00D804F7">
              <w:noBreakHyphen/>
              <w:t>lietas materiālu drukāšanu (fiksējot auditācijas pierakstos veiktās darbības – lietotājs, laiks, materiāls)</w:t>
            </w:r>
          </w:p>
        </w:tc>
        <w:tc>
          <w:tcPr>
            <w:tcW w:w="0" w:type="auto"/>
          </w:tcPr>
          <w:p w14:paraId="00BC809B" w14:textId="4C242E56"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w:t>
            </w:r>
          </w:p>
        </w:tc>
        <w:tc>
          <w:tcPr>
            <w:tcW w:w="0" w:type="auto"/>
          </w:tcPr>
          <w:p w14:paraId="24CAF885" w14:textId="2060CF5B"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655B0A0" w14:textId="4D3A79DB" w:rsidTr="598A5706">
        <w:tc>
          <w:tcPr>
            <w:cnfStyle w:val="001000000000" w:firstRow="0" w:lastRow="0" w:firstColumn="1" w:lastColumn="0" w:oddVBand="0" w:evenVBand="0" w:oddHBand="0" w:evenHBand="0" w:firstRowFirstColumn="0" w:firstRowLastColumn="0" w:lastRowFirstColumn="0" w:lastRowLastColumn="0"/>
            <w:tcW w:w="0" w:type="auto"/>
          </w:tcPr>
          <w:p w14:paraId="4F79482A" w14:textId="77777777" w:rsidR="00D52412" w:rsidRPr="00D804F7" w:rsidRDefault="00D52412" w:rsidP="00E1035F">
            <w:pPr>
              <w:pStyle w:val="Pamatteksts"/>
              <w:numPr>
                <w:ilvl w:val="0"/>
                <w:numId w:val="8"/>
              </w:numPr>
              <w:ind w:left="0" w:hanging="8"/>
            </w:pPr>
          </w:p>
        </w:tc>
        <w:tc>
          <w:tcPr>
            <w:tcW w:w="0" w:type="auto"/>
          </w:tcPr>
          <w:p w14:paraId="7AD2459A" w14:textId="259AE3E2"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Terminēta piekļuve Elietas materiāliem, izmantojot cita ELP konta autentifikāciju</w:t>
            </w:r>
          </w:p>
        </w:tc>
        <w:tc>
          <w:tcPr>
            <w:tcW w:w="0" w:type="auto"/>
          </w:tcPr>
          <w:p w14:paraId="6FC516AF" w14:textId="5F2CFF98" w:rsidR="00D52412" w:rsidRPr="00D804F7" w:rsidRDefault="00D52412" w:rsidP="00FE4EC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jānodrošina ELP piekļuvi procesā iesaistītās personas lietas materiāliem, autentificējoties ar pilnvarotas personas rekvizītiem. Šo darbību izmanto tikai gadījumos, kad iesaistītā persona pati nevar piekļūt ELP kontam (piemēram, ieslodzītā persona nevar piekļūt ieslodzījuma vietas infrastruktūras ierobežojumu dēļ). Šāda piekļuve sniedzama tikai uz iepriekš definētu laiku. Iepazīšanās prasības aprakstītas prasībā </w:t>
            </w:r>
            <w:r>
              <w:rPr>
                <w:color w:val="2B579A"/>
                <w:shd w:val="clear" w:color="auto" w:fill="E6E6E6"/>
              </w:rPr>
              <w:fldChar w:fldCharType="begin"/>
            </w:r>
            <w:r>
              <w:instrText xml:space="preserve"> REF _Ref67903671 \r \h  \* MERGEFORMAT </w:instrText>
            </w:r>
            <w:r>
              <w:rPr>
                <w:color w:val="2B579A"/>
                <w:shd w:val="clear" w:color="auto" w:fill="E6E6E6"/>
              </w:rPr>
            </w:r>
            <w:r>
              <w:rPr>
                <w:color w:val="2B579A"/>
                <w:shd w:val="clear" w:color="auto" w:fill="E6E6E6"/>
              </w:rPr>
              <w:fldChar w:fldCharType="separate"/>
            </w:r>
            <w:r>
              <w:t>F.36</w:t>
            </w:r>
            <w:r>
              <w:rPr>
                <w:color w:val="2B579A"/>
                <w:shd w:val="clear" w:color="auto" w:fill="E6E6E6"/>
              </w:rPr>
              <w:fldChar w:fldCharType="end"/>
            </w:r>
            <w:r>
              <w:t>.</w:t>
            </w:r>
          </w:p>
        </w:tc>
        <w:tc>
          <w:tcPr>
            <w:tcW w:w="0" w:type="auto"/>
          </w:tcPr>
          <w:p w14:paraId="77042D95" w14:textId="02482F56"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t>KRASS, ELP*</w:t>
            </w:r>
          </w:p>
        </w:tc>
        <w:tc>
          <w:tcPr>
            <w:tcW w:w="0" w:type="auto"/>
          </w:tcPr>
          <w:p w14:paraId="18E48734" w14:textId="3CFFA3D6"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657B595C" w14:textId="5E6D4071" w:rsidR="00721AD3" w:rsidRPr="00D804F7" w:rsidRDefault="598A5706" w:rsidP="00CF247C">
      <w:pPr>
        <w:pStyle w:val="Pamatteksts"/>
      </w:pPr>
      <w:r>
        <w:t>* Procesa datu pieejamības nodrošināšanai izmantojams TA izveidotais un uzturētais ELP. Detalizētas prasības attiecībā uz ELP u.c. sadarbības partneru koplietošanas risinājumu izmantošanu tiks precizētas izstrādes laikā un var tikt mainītas, ņemot vērā Projekta sadarbības parteru tehniskā risinājuma un dokumentācijas pieejamību.</w:t>
      </w:r>
    </w:p>
    <w:p w14:paraId="42DFE80F" w14:textId="406748FF" w:rsidR="00721AD3" w:rsidRPr="00D804F7" w:rsidRDefault="00721AD3" w:rsidP="598A5706">
      <w:pPr>
        <w:pStyle w:val="Pamatteksts"/>
        <w:rPr>
          <w:rFonts w:eastAsia="Arial"/>
        </w:rPr>
      </w:pPr>
    </w:p>
    <w:p w14:paraId="471FA50C" w14:textId="0E2D8FAE" w:rsidR="00CF247C" w:rsidRPr="00D804F7" w:rsidRDefault="00CF247C" w:rsidP="00CF247C">
      <w:pPr>
        <w:pStyle w:val="Virsraksts2"/>
        <w:ind w:left="0" w:firstLine="0"/>
      </w:pPr>
      <w:bookmarkStart w:id="131" w:name="_Ref65058085"/>
      <w:bookmarkStart w:id="132" w:name="_Toc69755846"/>
      <w:r w:rsidRPr="00D804F7">
        <w:t>IPB. Izmeklēšanas pabeigšana</w:t>
      </w:r>
      <w:bookmarkEnd w:id="131"/>
      <w:bookmarkEnd w:id="132"/>
    </w:p>
    <w:p w14:paraId="240BA07E" w14:textId="0AEF069A"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30</w:t>
      </w:r>
      <w:r w:rsidRPr="00D804F7">
        <w:rPr>
          <w:color w:val="2B579A"/>
          <w:shd w:val="clear" w:color="auto" w:fill="E6E6E6"/>
        </w:rPr>
        <w:fldChar w:fldCharType="end"/>
      </w:r>
      <w:r w:rsidRPr="00D804F7">
        <w:t xml:space="preserve"> IPB pamatinformācija</w:t>
      </w:r>
    </w:p>
    <w:tbl>
      <w:tblPr>
        <w:tblStyle w:val="PwCTableTextIC"/>
        <w:tblW w:w="0" w:type="auto"/>
        <w:tblLook w:val="06A0" w:firstRow="1" w:lastRow="0" w:firstColumn="1" w:lastColumn="0" w:noHBand="1" w:noVBand="1"/>
      </w:tblPr>
      <w:tblGrid>
        <w:gridCol w:w="2656"/>
        <w:gridCol w:w="6777"/>
      </w:tblGrid>
      <w:tr w:rsidR="00CF247C" w:rsidRPr="00D804F7" w14:paraId="3486E0D1"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18C129" w14:textId="77777777" w:rsidR="00CF247C" w:rsidRPr="00D804F7" w:rsidRDefault="00CF247C" w:rsidP="00755D7C">
            <w:pPr>
              <w:pStyle w:val="Pamatteksts"/>
            </w:pPr>
            <w:r w:rsidRPr="00D804F7">
              <w:t>Procesa pamatinformācija</w:t>
            </w:r>
          </w:p>
        </w:tc>
        <w:tc>
          <w:tcPr>
            <w:tcW w:w="0" w:type="auto"/>
          </w:tcPr>
          <w:p w14:paraId="69B7355B"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F247C" w:rsidRPr="00D804F7" w14:paraId="6EA69F9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56B75F6" w14:textId="77777777" w:rsidR="00CF247C" w:rsidRPr="00D804F7" w:rsidRDefault="00CF247C" w:rsidP="00755D7C">
            <w:pPr>
              <w:pStyle w:val="Pamatteksts"/>
              <w:rPr>
                <w:b w:val="0"/>
              </w:rPr>
            </w:pPr>
            <w:r w:rsidRPr="00D804F7">
              <w:t>Procesa mērķis</w:t>
            </w:r>
          </w:p>
        </w:tc>
        <w:tc>
          <w:tcPr>
            <w:tcW w:w="0" w:type="auto"/>
          </w:tcPr>
          <w:p w14:paraId="76993581" w14:textId="3F5C0842" w:rsidR="00CF247C" w:rsidRPr="00D804F7" w:rsidRDefault="00194C44"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Mērķis nodrošināt informācijas apriti un visu lēmumu pieņemšanu saistībā ar </w:t>
            </w:r>
            <w:r w:rsidR="00CF4374" w:rsidRPr="00D804F7">
              <w:t>izmeklēšanas pabeigšanu un tai sekojošo personas saukšanu pie kriminālatbildības.</w:t>
            </w:r>
          </w:p>
        </w:tc>
      </w:tr>
      <w:tr w:rsidR="00CF247C" w:rsidRPr="00D804F7" w14:paraId="2019EF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44EB94" w14:textId="77777777" w:rsidR="00CF247C" w:rsidRPr="00D804F7" w:rsidRDefault="00CF247C" w:rsidP="00755D7C">
            <w:pPr>
              <w:pStyle w:val="Pamatteksts"/>
              <w:rPr>
                <w:b w:val="0"/>
              </w:rPr>
            </w:pPr>
            <w:r w:rsidRPr="00D804F7">
              <w:t>Procesā iesaistītās puses</w:t>
            </w:r>
          </w:p>
        </w:tc>
        <w:tc>
          <w:tcPr>
            <w:tcW w:w="0" w:type="auto"/>
          </w:tcPr>
          <w:p w14:paraId="340E3527" w14:textId="203616BD" w:rsidR="00CF247C" w:rsidRPr="00D804F7" w:rsidRDefault="004E37BE" w:rsidP="00755D7C">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 Procesa virzītājs; Procesā iesaistītā persona; Uzraugošais prokurors</w:t>
            </w:r>
          </w:p>
        </w:tc>
      </w:tr>
      <w:tr w:rsidR="00CF247C" w:rsidRPr="00D804F7" w14:paraId="7D9330B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DFF8BBD" w14:textId="77777777" w:rsidR="00CF247C" w:rsidRPr="00D804F7" w:rsidRDefault="00CF247C" w:rsidP="00755D7C">
            <w:pPr>
              <w:pStyle w:val="Pamatteksts"/>
              <w:rPr>
                <w:b w:val="0"/>
              </w:rPr>
            </w:pPr>
            <w:r w:rsidRPr="00D804F7">
              <w:t>Procesa sākums</w:t>
            </w:r>
          </w:p>
        </w:tc>
        <w:tc>
          <w:tcPr>
            <w:tcW w:w="0" w:type="auto"/>
          </w:tcPr>
          <w:p w14:paraId="6FA08ECD" w14:textId="41CD27E4" w:rsidR="00CF247C" w:rsidRPr="00D804F7" w:rsidRDefault="00CF4374"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ir pabeidzis izmeklēšanu un sauc personu pie kriminālatbildības.</w:t>
            </w:r>
          </w:p>
        </w:tc>
      </w:tr>
      <w:tr w:rsidR="00CF247C" w:rsidRPr="00D804F7" w14:paraId="1B27E5A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C04854" w14:textId="77777777" w:rsidR="00CF247C" w:rsidRPr="00D804F7" w:rsidRDefault="00CF247C" w:rsidP="00755D7C">
            <w:pPr>
              <w:pStyle w:val="Pamatteksts"/>
              <w:rPr>
                <w:b w:val="0"/>
              </w:rPr>
            </w:pPr>
            <w:r w:rsidRPr="00D804F7">
              <w:t>Procesa rezultāts</w:t>
            </w:r>
          </w:p>
        </w:tc>
        <w:tc>
          <w:tcPr>
            <w:tcW w:w="0" w:type="auto"/>
          </w:tcPr>
          <w:p w14:paraId="75A37762" w14:textId="2367B4B0" w:rsidR="00CF247C" w:rsidRPr="00D804F7" w:rsidRDefault="0070200A" w:rsidP="00755D7C">
            <w:pPr>
              <w:pStyle w:val="Pamatteksts"/>
              <w:cnfStyle w:val="000000000000" w:firstRow="0" w:lastRow="0" w:firstColumn="0" w:lastColumn="0" w:oddVBand="0" w:evenVBand="0" w:oddHBand="0" w:evenHBand="0" w:firstRowFirstColumn="0" w:firstRowLastColumn="0" w:lastRowFirstColumn="0" w:lastRowLastColumn="0"/>
            </w:pPr>
            <w:r w:rsidRPr="00C30922">
              <w:t>Prokuratūras darbinieks</w:t>
            </w:r>
            <w:r w:rsidR="00CF4374" w:rsidRPr="00D804F7">
              <w:t xml:space="preserve"> saņem lietas materiālus un piekrīt saukt personu pie kriminālatbildības.</w:t>
            </w:r>
          </w:p>
        </w:tc>
      </w:tr>
      <w:tr w:rsidR="00CF247C" w:rsidRPr="00D804F7" w14:paraId="362AF76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A15B94" w14:textId="77777777" w:rsidR="00CF247C" w:rsidRPr="00D804F7" w:rsidRDefault="00CF247C" w:rsidP="00755D7C">
            <w:pPr>
              <w:pStyle w:val="Pamatteksts"/>
              <w:rPr>
                <w:b w:val="0"/>
              </w:rPr>
            </w:pPr>
            <w:r w:rsidRPr="00D804F7">
              <w:t>Saistītie procesi</w:t>
            </w:r>
          </w:p>
        </w:tc>
        <w:tc>
          <w:tcPr>
            <w:tcW w:w="0" w:type="auto"/>
          </w:tcPr>
          <w:p w14:paraId="1D4333E7" w14:textId="45445C3A" w:rsidR="00CF247C" w:rsidRPr="00D804F7" w:rsidRDefault="00CF4374"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04238E6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C70D99" w14:textId="77777777" w:rsidR="00F33646" w:rsidRPr="00D804F7" w:rsidRDefault="00F33646" w:rsidP="005F5A82">
            <w:pPr>
              <w:pStyle w:val="Pamatteksts"/>
            </w:pPr>
            <w:r>
              <w:t>Projekta gaitā pilnveidojamie procesi</w:t>
            </w:r>
          </w:p>
        </w:tc>
        <w:tc>
          <w:tcPr>
            <w:tcW w:w="0" w:type="auto"/>
          </w:tcPr>
          <w:p w14:paraId="47618B23"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lastRenderedPageBreak/>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CF247C" w:rsidRPr="00D804F7" w14:paraId="4ABB118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6276D3" w14:textId="77777777" w:rsidR="00CF247C" w:rsidRPr="00D804F7" w:rsidRDefault="00CF247C" w:rsidP="00755D7C">
            <w:pPr>
              <w:pStyle w:val="Pamatteksts"/>
              <w:rPr>
                <w:b w:val="0"/>
              </w:rPr>
            </w:pPr>
            <w:r w:rsidRPr="00D804F7">
              <w:lastRenderedPageBreak/>
              <w:t>Projekta gaitā izveidojamie E-pakalpojumi</w:t>
            </w:r>
          </w:p>
        </w:tc>
        <w:tc>
          <w:tcPr>
            <w:tcW w:w="0" w:type="auto"/>
          </w:tcPr>
          <w:p w14:paraId="417543E9" w14:textId="2AC7C72F" w:rsidR="00CF247C" w:rsidRPr="00D804F7" w:rsidRDefault="00CF4374"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059BE6EC" w14:textId="77777777" w:rsidR="00CF247C" w:rsidRPr="00D804F7" w:rsidRDefault="00CF247C" w:rsidP="00CF247C">
      <w:pPr>
        <w:pStyle w:val="Pamatteksts"/>
      </w:pPr>
    </w:p>
    <w:p w14:paraId="48F6A9C6" w14:textId="74B2C903" w:rsidR="00CF247C" w:rsidRPr="00D804F7" w:rsidRDefault="00CF247C" w:rsidP="00CF247C">
      <w:pPr>
        <w:pStyle w:val="Virsraksts3"/>
      </w:pPr>
      <w:bookmarkStart w:id="133" w:name="_Toc69755847"/>
      <w:r w:rsidRPr="00D804F7">
        <w:t>Procesa diagramma</w:t>
      </w:r>
      <w:bookmarkEnd w:id="133"/>
    </w:p>
    <w:p w14:paraId="7D6C4107" w14:textId="75D79C33"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10</w:t>
      </w:r>
      <w:r>
        <w:rPr>
          <w:color w:val="2B579A"/>
          <w:shd w:val="clear" w:color="auto" w:fill="E6E6E6"/>
        </w:rPr>
        <w:fldChar w:fldCharType="end"/>
      </w:r>
      <w:r>
        <w:t xml:space="preserve"> IPB procesa diagramma</w:t>
      </w:r>
    </w:p>
    <w:p w14:paraId="39DBFA0E" w14:textId="691F4803" w:rsidR="00CF247C" w:rsidRPr="00D804F7" w:rsidRDefault="00B51815" w:rsidP="00470F47">
      <w:r>
        <w:rPr>
          <w:noProof/>
          <w:color w:val="2B579A"/>
          <w:shd w:val="clear" w:color="auto" w:fill="E6E6E6"/>
          <w:lang w:eastAsia="lv-LV"/>
        </w:rPr>
        <w:drawing>
          <wp:inline distT="0" distB="0" distL="0" distR="0" wp14:anchorId="715394C3" wp14:editId="35D249FC">
            <wp:extent cx="5989096" cy="6553834"/>
            <wp:effectExtent l="0" t="0" r="0" b="0"/>
            <wp:docPr id="22896216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2">
                      <a:extLst>
                        <a:ext uri="{28A0092B-C50C-407E-A947-70E740481C1C}">
                          <a14:useLocalDpi xmlns:a14="http://schemas.microsoft.com/office/drawing/2010/main" val="0"/>
                        </a:ext>
                      </a:extLst>
                    </a:blip>
                    <a:stretch>
                      <a:fillRect/>
                    </a:stretch>
                  </pic:blipFill>
                  <pic:spPr>
                    <a:xfrm>
                      <a:off x="0" y="0"/>
                      <a:ext cx="5989096" cy="6553834"/>
                    </a:xfrm>
                    <a:prstGeom prst="rect">
                      <a:avLst/>
                    </a:prstGeom>
                  </pic:spPr>
                </pic:pic>
              </a:graphicData>
            </a:graphic>
          </wp:inline>
        </w:drawing>
      </w:r>
    </w:p>
    <w:p w14:paraId="4714BEDB" w14:textId="77777777" w:rsidR="00CF247C" w:rsidRPr="00D804F7" w:rsidRDefault="00CF247C" w:rsidP="00CF247C">
      <w:pPr>
        <w:pStyle w:val="Virsraksts3"/>
      </w:pPr>
      <w:bookmarkStart w:id="134" w:name="_Toc69755848"/>
      <w:r w:rsidRPr="00D804F7">
        <w:lastRenderedPageBreak/>
        <w:t>Procesa apraksts</w:t>
      </w:r>
      <w:bookmarkEnd w:id="134"/>
    </w:p>
    <w:p w14:paraId="5D3E294D" w14:textId="54D91877" w:rsidR="00F47917" w:rsidRPr="00F47917" w:rsidRDefault="00F47917" w:rsidP="00CF247C">
      <w:pPr>
        <w:pStyle w:val="Parakstszemobjekta"/>
        <w:keepNext/>
        <w:rPr>
          <w:i w:val="0"/>
          <w:iCs w:val="0"/>
        </w:rPr>
      </w:pPr>
      <w:r w:rsidRPr="00F47917">
        <w:rPr>
          <w:i w:val="0"/>
          <w:iCs w:val="0"/>
        </w:rPr>
        <w:t>Procesa apraksts balstā uz KPL 401.pantā minēt</w:t>
      </w:r>
      <w:r>
        <w:rPr>
          <w:i w:val="0"/>
          <w:iCs w:val="0"/>
        </w:rPr>
        <w:t>ajiem</w:t>
      </w:r>
      <w:r w:rsidRPr="00F47917">
        <w:rPr>
          <w:i w:val="0"/>
          <w:iCs w:val="0"/>
        </w:rPr>
        <w:t xml:space="preserve"> izmeklēš</w:t>
      </w:r>
      <w:r>
        <w:rPr>
          <w:i w:val="0"/>
          <w:iCs w:val="0"/>
        </w:rPr>
        <w:t>a</w:t>
      </w:r>
      <w:r w:rsidRPr="00F47917">
        <w:rPr>
          <w:i w:val="0"/>
          <w:iCs w:val="0"/>
        </w:rPr>
        <w:t>nas pabeigšanas gadījum</w:t>
      </w:r>
      <w:r>
        <w:rPr>
          <w:i w:val="0"/>
          <w:iCs w:val="0"/>
        </w:rPr>
        <w:t>iem. N</w:t>
      </w:r>
      <w:r w:rsidRPr="00F47917">
        <w:rPr>
          <w:i w:val="0"/>
          <w:iCs w:val="0"/>
        </w:rPr>
        <w:t xml:space="preserve">epieciešamības gadījumā </w:t>
      </w:r>
      <w:r>
        <w:rPr>
          <w:i w:val="0"/>
          <w:iCs w:val="0"/>
        </w:rPr>
        <w:t xml:space="preserve">IIIS2 izstrādes laikā </w:t>
      </w:r>
      <w:r w:rsidRPr="00F47917">
        <w:rPr>
          <w:i w:val="0"/>
          <w:iCs w:val="0"/>
        </w:rPr>
        <w:t>jāpapildina procesa apraksts un shēma, attiecīgi precizēto procesu konfigurējot ar darba plūsmas rīku.</w:t>
      </w:r>
    </w:p>
    <w:p w14:paraId="01EAB440" w14:textId="16BE196C"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31</w:t>
      </w:r>
      <w:r w:rsidRPr="00D804F7">
        <w:rPr>
          <w:color w:val="2B579A"/>
          <w:shd w:val="clear" w:color="auto" w:fill="E6E6E6"/>
        </w:rPr>
        <w:fldChar w:fldCharType="end"/>
      </w:r>
      <w:r w:rsidRPr="00D804F7">
        <w:t xml:space="preserve"> IPB procesa apraksts</w:t>
      </w:r>
    </w:p>
    <w:tbl>
      <w:tblPr>
        <w:tblStyle w:val="PwCTableTextIC"/>
        <w:tblW w:w="5000" w:type="pct"/>
        <w:tblLayout w:type="fixed"/>
        <w:tblLook w:val="06A0" w:firstRow="1" w:lastRow="0" w:firstColumn="1" w:lastColumn="0" w:noHBand="1" w:noVBand="1"/>
      </w:tblPr>
      <w:tblGrid>
        <w:gridCol w:w="851"/>
        <w:gridCol w:w="2136"/>
        <w:gridCol w:w="1549"/>
        <w:gridCol w:w="3033"/>
        <w:gridCol w:w="1864"/>
      </w:tblGrid>
      <w:tr w:rsidR="00CF247C" w:rsidRPr="00D804F7" w14:paraId="3777EF53"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411A2D0" w14:textId="77777777" w:rsidR="00CF247C" w:rsidRPr="00D804F7" w:rsidRDefault="00CF247C" w:rsidP="00755D7C">
            <w:pPr>
              <w:pStyle w:val="Pamatteksts"/>
              <w:ind w:firstLine="34"/>
            </w:pPr>
            <w:r w:rsidRPr="00D804F7">
              <w:t>ID</w:t>
            </w:r>
          </w:p>
        </w:tc>
        <w:tc>
          <w:tcPr>
            <w:tcW w:w="2136" w:type="dxa"/>
          </w:tcPr>
          <w:p w14:paraId="539FDBCE"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549" w:type="dxa"/>
          </w:tcPr>
          <w:p w14:paraId="36C0614D"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033" w:type="dxa"/>
          </w:tcPr>
          <w:p w14:paraId="0D619D4B"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864" w:type="dxa"/>
          </w:tcPr>
          <w:p w14:paraId="74DC034F"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99000F" w:rsidRPr="00D804F7" w14:paraId="682EBC8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F252649" w14:textId="77777777" w:rsidR="0099000F" w:rsidRPr="00D804F7" w:rsidRDefault="0099000F" w:rsidP="004B2526">
            <w:pPr>
              <w:pStyle w:val="Pamatteksts"/>
              <w:numPr>
                <w:ilvl w:val="0"/>
                <w:numId w:val="32"/>
              </w:numPr>
              <w:ind w:left="0" w:firstLine="34"/>
              <w:rPr>
                <w:b w:val="0"/>
              </w:rPr>
            </w:pPr>
          </w:p>
        </w:tc>
        <w:tc>
          <w:tcPr>
            <w:tcW w:w="2136" w:type="dxa"/>
          </w:tcPr>
          <w:p w14:paraId="1F3A7DE9" w14:textId="3749B947" w:rsidR="0099000F" w:rsidRPr="00D804F7" w:rsidRDefault="0099000F" w:rsidP="0099000F">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lietas nodošanu kriminālvajāšanai</w:t>
            </w:r>
          </w:p>
        </w:tc>
        <w:tc>
          <w:tcPr>
            <w:tcW w:w="1549" w:type="dxa"/>
          </w:tcPr>
          <w:p w14:paraId="11F665F1" w14:textId="2EA33B75" w:rsidR="0099000F"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p w14:paraId="21FD20BF" w14:textId="4B803ECF" w:rsidR="0099000F" w:rsidRPr="00D804F7" w:rsidRDefault="0099000F" w:rsidP="0099000F">
            <w:pPr>
              <w:cnfStyle w:val="000000000000" w:firstRow="0" w:lastRow="0" w:firstColumn="0" w:lastColumn="0" w:oddVBand="0" w:evenVBand="0" w:oddHBand="0" w:evenHBand="0" w:firstRowFirstColumn="0" w:firstRowLastColumn="0" w:lastRowFirstColumn="0" w:lastRowLastColumn="0"/>
            </w:pPr>
          </w:p>
        </w:tc>
        <w:tc>
          <w:tcPr>
            <w:tcW w:w="3033" w:type="dxa"/>
          </w:tcPr>
          <w:p w14:paraId="06DE15B5" w14:textId="0D8E64C1" w:rsidR="0099000F" w:rsidRPr="00466C1E" w:rsidRDefault="616B6EC3" w:rsidP="0099000F">
            <w:pPr>
              <w:pStyle w:val="Pamatteksts"/>
              <w:cnfStyle w:val="000000000000" w:firstRow="0" w:lastRow="0" w:firstColumn="0" w:lastColumn="0" w:oddVBand="0" w:evenVBand="0" w:oddHBand="0" w:evenHBand="0" w:firstRowFirstColumn="0" w:firstRowLastColumn="0" w:lastRowFirstColumn="0" w:lastRowLastColumn="0"/>
            </w:pPr>
            <w:r w:rsidRPr="00466C1E">
              <w:rPr>
                <w:rFonts w:cs="Arial"/>
              </w:rPr>
              <w:t xml:space="preserve">Procesa virzītājs var pabeigt izmeklēšanu, pieņemot vienu no KPL 401.panta pirmās daļas 1.punktā, 3.punktā, 4.punktā minētajiem lēmumiem. Lēmumā tiek norādīta KPL 401.panta otrajā daļā noteiktā informācija. Sistēmā jāparedz daudzpakāpju klasifikators ar validācijas iespēju. Procesa virzītājs ar rakstveida lēmumu ierosina kriminālvajāšanas uzsākšanu un, </w:t>
            </w:r>
            <w:r w:rsidR="6889E244" w:rsidRPr="00466C1E">
              <w:rPr>
                <w:rFonts w:cs="Arial"/>
              </w:rPr>
              <w:t>nododot krimināllietas materiālus prokuroram</w:t>
            </w:r>
            <w:r w:rsidRPr="00466C1E">
              <w:rPr>
                <w:rFonts w:cs="Arial"/>
              </w:rPr>
              <w:t xml:space="preserve">, par pieņemto lēmumu tiek paziņots procesā iesaistītajām personām. </w:t>
            </w:r>
            <w:r w:rsidR="00522FFC" w:rsidRPr="00466C1E">
              <w:rPr>
                <w:rFonts w:cs="Arial"/>
              </w:rPr>
              <w:t xml:space="preserve">Dokumentu un materiālu aprite notiek elektroniski, izmantojot KRASS, ELK un ProIS funkcionalitāti </w:t>
            </w:r>
          </w:p>
        </w:tc>
        <w:tc>
          <w:tcPr>
            <w:tcW w:w="1864" w:type="dxa"/>
          </w:tcPr>
          <w:p w14:paraId="10F37DD3" w14:textId="2C5BFE44" w:rsidR="0099000F" w:rsidRPr="00D804F7" w:rsidRDefault="007D301F" w:rsidP="0099000F">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522FFC" w:rsidRPr="00D804F7">
              <w:t>, ELK, ProIS</w:t>
            </w:r>
          </w:p>
        </w:tc>
      </w:tr>
      <w:tr w:rsidR="00EE38B6" w:rsidRPr="00D804F7" w14:paraId="2D93FEE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15A4729" w14:textId="77777777" w:rsidR="00EE38B6" w:rsidRPr="00D804F7" w:rsidRDefault="00EE38B6" w:rsidP="004B2526">
            <w:pPr>
              <w:pStyle w:val="Pamatteksts"/>
              <w:numPr>
                <w:ilvl w:val="0"/>
                <w:numId w:val="32"/>
              </w:numPr>
              <w:ind w:left="0" w:firstLine="34"/>
              <w:rPr>
                <w:b w:val="0"/>
              </w:rPr>
            </w:pPr>
          </w:p>
        </w:tc>
        <w:tc>
          <w:tcPr>
            <w:tcW w:w="2136" w:type="dxa"/>
          </w:tcPr>
          <w:p w14:paraId="6F68D02D" w14:textId="3AE294EE" w:rsidR="00EE38B6" w:rsidRPr="00D804F7" w:rsidRDefault="00740A7E" w:rsidP="0099000F">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par lietas nodošanu kriminālvajāšanai</w:t>
            </w:r>
          </w:p>
        </w:tc>
        <w:tc>
          <w:tcPr>
            <w:tcW w:w="1549" w:type="dxa"/>
          </w:tcPr>
          <w:p w14:paraId="230737D9" w14:textId="75E59833" w:rsidR="00EE38B6"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033" w:type="dxa"/>
          </w:tcPr>
          <w:p w14:paraId="66F65014" w14:textId="33B41416" w:rsidR="00EE38B6" w:rsidRPr="00466C1E" w:rsidRDefault="00152489" w:rsidP="0099000F">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466C1E">
              <w:rPr>
                <w:rFonts w:cs="Arial"/>
              </w:rPr>
              <w:t xml:space="preserve">Nosūta informāciju </w:t>
            </w:r>
            <w:r w:rsidR="00F47917">
              <w:rPr>
                <w:rFonts w:cs="Arial"/>
              </w:rPr>
              <w:t xml:space="preserve">(paziņojumu) </w:t>
            </w:r>
            <w:r w:rsidRPr="00466C1E">
              <w:t xml:space="preserve">Procesā iesaistītai personai un </w:t>
            </w:r>
            <w:r w:rsidR="00CD2722">
              <w:t>attiecīgas struktūrvienības virs</w:t>
            </w:r>
            <w:r w:rsidRPr="00466C1E">
              <w:t>prokuroram.</w:t>
            </w:r>
          </w:p>
        </w:tc>
        <w:tc>
          <w:tcPr>
            <w:tcW w:w="1864" w:type="dxa"/>
          </w:tcPr>
          <w:p w14:paraId="126AFDB7" w14:textId="23C3A4DE" w:rsidR="00EE38B6" w:rsidRPr="00D804F7" w:rsidRDefault="00152489" w:rsidP="0099000F">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EE38B6" w:rsidRPr="00D804F7" w14:paraId="4279607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D130F07" w14:textId="77777777" w:rsidR="00EE38B6" w:rsidRPr="00D804F7" w:rsidRDefault="00EE38B6" w:rsidP="004B2526">
            <w:pPr>
              <w:pStyle w:val="Pamatteksts"/>
              <w:numPr>
                <w:ilvl w:val="0"/>
                <w:numId w:val="32"/>
              </w:numPr>
              <w:ind w:left="0" w:firstLine="34"/>
              <w:rPr>
                <w:b w:val="0"/>
              </w:rPr>
            </w:pPr>
          </w:p>
        </w:tc>
        <w:tc>
          <w:tcPr>
            <w:tcW w:w="2136" w:type="dxa"/>
          </w:tcPr>
          <w:p w14:paraId="1F345AF5" w14:textId="56017D67" w:rsidR="00EE38B6" w:rsidRPr="00D804F7" w:rsidRDefault="00740A7E" w:rsidP="0099000F">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lietas nodošanu kriminālvajāšanai</w:t>
            </w:r>
          </w:p>
        </w:tc>
        <w:tc>
          <w:tcPr>
            <w:tcW w:w="1549" w:type="dxa"/>
          </w:tcPr>
          <w:p w14:paraId="3692338F" w14:textId="2ABBFF48" w:rsidR="00EE38B6" w:rsidRPr="00151A5B"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151A5B">
              <w:t>Procesā iesaistīta persona, prokurors</w:t>
            </w:r>
          </w:p>
        </w:tc>
        <w:tc>
          <w:tcPr>
            <w:tcW w:w="3033" w:type="dxa"/>
          </w:tcPr>
          <w:p w14:paraId="21D0C486" w14:textId="49B2F0F3" w:rsidR="00EE38B6" w:rsidRPr="00466C1E" w:rsidRDefault="000729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466C1E">
              <w:rPr>
                <w:rFonts w:cs="Arial"/>
              </w:rPr>
              <w:t>Saņem</w:t>
            </w:r>
            <w:r w:rsidR="51957435" w:rsidRPr="00466C1E">
              <w:rPr>
                <w:rFonts w:cs="Arial"/>
              </w:rPr>
              <w:t xml:space="preserve"> uzdevumu no struktūrvienības virsprokurora </w:t>
            </w:r>
            <w:r w:rsidR="4D31FE4A" w:rsidRPr="00466C1E">
              <w:t xml:space="preserve">izlemšanai </w:t>
            </w:r>
            <w:r w:rsidRPr="00466C1E">
              <w:t>par</w:t>
            </w:r>
            <w:r w:rsidR="1E5A9C8D" w:rsidRPr="00466C1E">
              <w:t xml:space="preserve"> </w:t>
            </w:r>
            <w:r w:rsidR="1081FD9E" w:rsidRPr="00466C1E">
              <w:t xml:space="preserve">kriminālvajāšanas uzsākšanu </w:t>
            </w:r>
          </w:p>
        </w:tc>
        <w:tc>
          <w:tcPr>
            <w:tcW w:w="1864" w:type="dxa"/>
          </w:tcPr>
          <w:p w14:paraId="61101EC5" w14:textId="4354321A" w:rsidR="00EE38B6" w:rsidRPr="00151A5B" w:rsidRDefault="2A71F4E1" w:rsidP="0099000F">
            <w:pPr>
              <w:pStyle w:val="Pamatteksts"/>
              <w:cnfStyle w:val="000000000000" w:firstRow="0" w:lastRow="0" w:firstColumn="0" w:lastColumn="0" w:oddVBand="0" w:evenVBand="0" w:oddHBand="0" w:evenHBand="0" w:firstRowFirstColumn="0" w:firstRowLastColumn="0" w:lastRowFirstColumn="0" w:lastRowLastColumn="0"/>
            </w:pPr>
            <w:r w:rsidRPr="00151A5B">
              <w:t xml:space="preserve">ELK, </w:t>
            </w:r>
            <w:r w:rsidR="00152489" w:rsidRPr="00151A5B">
              <w:t>ELP, ProIS</w:t>
            </w:r>
          </w:p>
        </w:tc>
      </w:tr>
      <w:tr w:rsidR="00EE38B6" w:rsidRPr="00D804F7" w14:paraId="701256D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6189CB1" w14:textId="77777777" w:rsidR="00EE38B6" w:rsidRPr="00D804F7" w:rsidRDefault="00EE38B6" w:rsidP="004B2526">
            <w:pPr>
              <w:pStyle w:val="Pamatteksts"/>
              <w:numPr>
                <w:ilvl w:val="0"/>
                <w:numId w:val="32"/>
              </w:numPr>
              <w:ind w:left="0" w:firstLine="34"/>
              <w:rPr>
                <w:b w:val="0"/>
              </w:rPr>
            </w:pPr>
          </w:p>
        </w:tc>
        <w:tc>
          <w:tcPr>
            <w:tcW w:w="2136" w:type="dxa"/>
          </w:tcPr>
          <w:p w14:paraId="09401090" w14:textId="04D297FF" w:rsidR="00EE38B6" w:rsidRPr="00D804F7" w:rsidRDefault="00740A7E" w:rsidP="0099000F">
            <w:pPr>
              <w:pStyle w:val="Pamatteksts"/>
              <w:cnfStyle w:val="000000000000" w:firstRow="0" w:lastRow="0" w:firstColumn="0" w:lastColumn="0" w:oddVBand="0" w:evenVBand="0" w:oddHBand="0" w:evenHBand="0" w:firstRowFirstColumn="0" w:firstRowLastColumn="0" w:lastRowFirstColumn="0" w:lastRowLastColumn="0"/>
            </w:pPr>
            <w:r w:rsidRPr="00D804F7">
              <w:t>Vai saskata pamatu personas saukšanai pie kriminālatbildības?</w:t>
            </w:r>
          </w:p>
        </w:tc>
        <w:tc>
          <w:tcPr>
            <w:tcW w:w="1549" w:type="dxa"/>
          </w:tcPr>
          <w:p w14:paraId="79C82B1E" w14:textId="1EB9A981" w:rsidR="00EE38B6" w:rsidRPr="00151A5B" w:rsidRDefault="00894D0F" w:rsidP="00740A7E">
            <w:pPr>
              <w:pStyle w:val="Pamatteksts"/>
              <w:cnfStyle w:val="000000000000" w:firstRow="0" w:lastRow="0" w:firstColumn="0" w:lastColumn="0" w:oddVBand="0" w:evenVBand="0" w:oddHBand="0" w:evenHBand="0" w:firstRowFirstColumn="0" w:firstRowLastColumn="0" w:lastRowFirstColumn="0" w:lastRowLastColumn="0"/>
            </w:pPr>
            <w:r w:rsidRPr="00151A5B">
              <w:t>P</w:t>
            </w:r>
            <w:r w:rsidR="00740A7E" w:rsidRPr="00151A5B">
              <w:t>rokur</w:t>
            </w:r>
            <w:r w:rsidR="00B51815" w:rsidRPr="00151A5B">
              <w:t>atūras darbinieks</w:t>
            </w:r>
          </w:p>
        </w:tc>
        <w:tc>
          <w:tcPr>
            <w:tcW w:w="3033" w:type="dxa"/>
          </w:tcPr>
          <w:p w14:paraId="0F2B10B1" w14:textId="6945B1A4" w:rsidR="00EE38B6" w:rsidRPr="00466C1E" w:rsidRDefault="5720FF0C" w:rsidP="0099000F">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466C1E">
              <w:rPr>
                <w:rFonts w:cs="Arial"/>
              </w:rPr>
              <w:t xml:space="preserve">Prokurors </w:t>
            </w:r>
            <w:r w:rsidR="005C08F3" w:rsidRPr="00466C1E">
              <w:rPr>
                <w:rFonts w:cs="Arial"/>
              </w:rPr>
              <w:t>10 dienu laikā iz</w:t>
            </w:r>
            <w:r w:rsidRPr="00466C1E">
              <w:rPr>
                <w:rFonts w:cs="Arial"/>
              </w:rPr>
              <w:t xml:space="preserve">lemj </w:t>
            </w:r>
            <w:r w:rsidR="005C08F3" w:rsidRPr="00466C1E">
              <w:rPr>
                <w:rFonts w:cs="Arial"/>
              </w:rPr>
              <w:t>vai persona saucama pie kriminālatbildības</w:t>
            </w:r>
          </w:p>
        </w:tc>
        <w:tc>
          <w:tcPr>
            <w:tcW w:w="1864" w:type="dxa"/>
          </w:tcPr>
          <w:p w14:paraId="022C1445" w14:textId="77777777" w:rsidR="00EE38B6" w:rsidRPr="00151A5B" w:rsidRDefault="5720FF0C" w:rsidP="0099000F">
            <w:pPr>
              <w:pStyle w:val="Pamatteksts"/>
              <w:cnfStyle w:val="000000000000" w:firstRow="0" w:lastRow="0" w:firstColumn="0" w:lastColumn="0" w:oddVBand="0" w:evenVBand="0" w:oddHBand="0" w:evenHBand="0" w:firstRowFirstColumn="0" w:firstRowLastColumn="0" w:lastRowFirstColumn="0" w:lastRowLastColumn="0"/>
            </w:pPr>
            <w:r w:rsidRPr="00151A5B">
              <w:t>ProIS</w:t>
            </w:r>
          </w:p>
        </w:tc>
      </w:tr>
      <w:tr w:rsidR="00740A7E" w:rsidRPr="00D804F7" w14:paraId="14A93C0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A260813" w14:textId="77777777" w:rsidR="00740A7E" w:rsidRPr="00D804F7" w:rsidRDefault="00740A7E" w:rsidP="004B2526">
            <w:pPr>
              <w:pStyle w:val="Pamatteksts"/>
              <w:numPr>
                <w:ilvl w:val="0"/>
                <w:numId w:val="32"/>
              </w:numPr>
              <w:ind w:left="0" w:firstLine="34"/>
              <w:rPr>
                <w:b w:val="0"/>
              </w:rPr>
            </w:pPr>
          </w:p>
        </w:tc>
        <w:tc>
          <w:tcPr>
            <w:tcW w:w="2136" w:type="dxa"/>
          </w:tcPr>
          <w:p w14:paraId="0010A84F" w14:textId="1468160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Prokurors atceļ izmeklētāja lēmumu</w:t>
            </w:r>
          </w:p>
        </w:tc>
        <w:tc>
          <w:tcPr>
            <w:tcW w:w="1549" w:type="dxa"/>
          </w:tcPr>
          <w:p w14:paraId="1A15854A" w14:textId="101BF113"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46A73044" w14:textId="6339C409" w:rsidR="00740A7E" w:rsidRPr="007C413C"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466C1E">
              <w:rPr>
                <w:rFonts w:cs="Arial"/>
              </w:rPr>
              <w:t>Ja prokurors nesaskata pamatu personas saukšanai pie kriminālatbildības, atceļ izmeklētāja lēmumu un atdod krimināllietu atpakaļ izmeklēšanas iestā</w:t>
            </w:r>
            <w:r w:rsidRPr="00FB35BC">
              <w:rPr>
                <w:rFonts w:cs="Arial"/>
              </w:rPr>
              <w:t>dei izmeklēšanas turpināšanai, norādot uz nepieciešamību veikt konkrētas procesuālās da</w:t>
            </w:r>
            <w:r w:rsidRPr="00537F70">
              <w:rPr>
                <w:rFonts w:cs="Arial"/>
              </w:rPr>
              <w:t>rbības. Par pieņemto l</w:t>
            </w:r>
            <w:r w:rsidRPr="0083525A">
              <w:rPr>
                <w:rFonts w:cs="Arial"/>
              </w:rPr>
              <w:t xml:space="preserve">ēmumu tiek paziņots procesā iesaistītajām personām. </w:t>
            </w:r>
          </w:p>
        </w:tc>
        <w:tc>
          <w:tcPr>
            <w:tcW w:w="1864" w:type="dxa"/>
          </w:tcPr>
          <w:p w14:paraId="16F373AC" w14:textId="2FEC58F8" w:rsidR="00740A7E" w:rsidRPr="00192E32"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192E32">
              <w:t>ProIS</w:t>
            </w:r>
          </w:p>
        </w:tc>
      </w:tr>
      <w:tr w:rsidR="00740A7E" w:rsidRPr="00D804F7" w14:paraId="59AD2C2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DBD79E4" w14:textId="77777777" w:rsidR="00740A7E" w:rsidRPr="00D804F7" w:rsidRDefault="00740A7E" w:rsidP="004B2526">
            <w:pPr>
              <w:pStyle w:val="Pamatteksts"/>
              <w:numPr>
                <w:ilvl w:val="0"/>
                <w:numId w:val="32"/>
              </w:numPr>
              <w:ind w:left="0" w:firstLine="34"/>
              <w:rPr>
                <w:b w:val="0"/>
              </w:rPr>
            </w:pPr>
          </w:p>
        </w:tc>
        <w:tc>
          <w:tcPr>
            <w:tcW w:w="2136" w:type="dxa"/>
          </w:tcPr>
          <w:p w14:paraId="28F9E450" w14:textId="7E765FCF"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KP izbeigšanu pret konkrēto personu</w:t>
            </w:r>
          </w:p>
        </w:tc>
        <w:tc>
          <w:tcPr>
            <w:tcW w:w="1549" w:type="dxa"/>
          </w:tcPr>
          <w:p w14:paraId="15B8ABA7" w14:textId="50AABD43"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689DF04B" w14:textId="662969B9" w:rsidR="00740A7E" w:rsidRPr="00192E32" w:rsidRDefault="00740A7E" w:rsidP="00740A7E">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192E32">
              <w:rPr>
                <w:rFonts w:cs="Arial"/>
              </w:rPr>
              <w:t xml:space="preserve">Ja prokurors nesaskata pamatu personas saukšanai pie kriminālatbildības, pieņem lēmumu par kriminālprocesa izbeigšanu pret konkrēto personu. Process tiek izdalīts. </w:t>
            </w:r>
          </w:p>
        </w:tc>
        <w:tc>
          <w:tcPr>
            <w:tcW w:w="1864" w:type="dxa"/>
          </w:tcPr>
          <w:p w14:paraId="0E186A28" w14:textId="2AE5B786" w:rsidR="00740A7E" w:rsidRPr="00192E32"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192E32">
              <w:t>ProIS</w:t>
            </w:r>
            <w:r w:rsidR="0257826B" w:rsidRPr="00192E32">
              <w:t>, ELK, KRASS</w:t>
            </w:r>
          </w:p>
        </w:tc>
      </w:tr>
      <w:tr w:rsidR="00740A7E" w:rsidRPr="00D804F7" w14:paraId="280EA76A"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5369AF1" w14:textId="77777777" w:rsidR="00740A7E" w:rsidRPr="00D804F7" w:rsidRDefault="00740A7E" w:rsidP="004B2526">
            <w:pPr>
              <w:pStyle w:val="Pamatteksts"/>
              <w:numPr>
                <w:ilvl w:val="0"/>
                <w:numId w:val="32"/>
              </w:numPr>
              <w:ind w:left="0" w:firstLine="34"/>
              <w:rPr>
                <w:b w:val="0"/>
              </w:rPr>
            </w:pPr>
          </w:p>
        </w:tc>
        <w:tc>
          <w:tcPr>
            <w:tcW w:w="2136" w:type="dxa"/>
          </w:tcPr>
          <w:p w14:paraId="0AE2E559" w14:textId="135B8D2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Nosūta krimināllietu vainīgās personas noskaidrošanai</w:t>
            </w:r>
          </w:p>
        </w:tc>
        <w:tc>
          <w:tcPr>
            <w:tcW w:w="1549" w:type="dxa"/>
          </w:tcPr>
          <w:p w14:paraId="3D8539FC" w14:textId="5CC8DD6A"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3B0E4A4B" w14:textId="633AA54B" w:rsidR="00740A7E" w:rsidRPr="00192E32" w:rsidRDefault="009C1792" w:rsidP="00740A7E">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192E32">
              <w:rPr>
                <w:rFonts w:cs="Arial"/>
              </w:rPr>
              <w:t>P</w:t>
            </w:r>
            <w:r w:rsidR="00894D0F" w:rsidRPr="00192E32">
              <w:rPr>
                <w:rFonts w:cs="Arial"/>
              </w:rPr>
              <w:t>rokurors</w:t>
            </w:r>
            <w:r w:rsidR="00740A7E" w:rsidRPr="00192E32">
              <w:rPr>
                <w:rFonts w:cs="Arial"/>
              </w:rPr>
              <w:t xml:space="preserve"> nosūta izdalītos kriminālprocesa materiālus izmeklēšanas iestādei vainīgās </w:t>
            </w:r>
            <w:r w:rsidR="00740A7E" w:rsidRPr="00192E32">
              <w:rPr>
                <w:rFonts w:cs="Arial"/>
              </w:rPr>
              <w:lastRenderedPageBreak/>
              <w:t xml:space="preserve">personas noskaidrošanai. Par pieņemto lēmumu tiek paziņots procesā iesaistītajām personām un </w:t>
            </w:r>
            <w:r w:rsidR="00370315" w:rsidRPr="00192E32">
              <w:rPr>
                <w:rFonts w:cs="Arial"/>
              </w:rPr>
              <w:t xml:space="preserve">izmeklētāja </w:t>
            </w:r>
            <w:r w:rsidR="00740A7E" w:rsidRPr="00192E32">
              <w:rPr>
                <w:rFonts w:cs="Arial"/>
              </w:rPr>
              <w:t xml:space="preserve">tiešajam priekšniekam. </w:t>
            </w:r>
          </w:p>
        </w:tc>
        <w:tc>
          <w:tcPr>
            <w:tcW w:w="1864" w:type="dxa"/>
          </w:tcPr>
          <w:p w14:paraId="2E44FF9B" w14:textId="4248A4F6" w:rsidR="00740A7E" w:rsidRPr="00192E32"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192E32">
              <w:lastRenderedPageBreak/>
              <w:t>ProIS</w:t>
            </w:r>
            <w:r w:rsidR="0257826B" w:rsidRPr="00192E32">
              <w:t xml:space="preserve">, </w:t>
            </w:r>
            <w:r w:rsidR="4E9ADC40" w:rsidRPr="00192E32">
              <w:t>ELK, KRASS</w:t>
            </w:r>
          </w:p>
        </w:tc>
      </w:tr>
      <w:tr w:rsidR="007D301F" w:rsidRPr="00D804F7" w14:paraId="19E4E6C2"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B016544" w14:textId="77777777" w:rsidR="007D301F" w:rsidRPr="00D804F7" w:rsidRDefault="007D301F" w:rsidP="004B2526">
            <w:pPr>
              <w:pStyle w:val="Pamatteksts"/>
              <w:numPr>
                <w:ilvl w:val="0"/>
                <w:numId w:val="32"/>
              </w:numPr>
              <w:ind w:left="0" w:firstLine="34"/>
              <w:rPr>
                <w:b w:val="0"/>
              </w:rPr>
            </w:pPr>
          </w:p>
        </w:tc>
        <w:tc>
          <w:tcPr>
            <w:tcW w:w="2136" w:type="dxa"/>
          </w:tcPr>
          <w:p w14:paraId="0F96C25D" w14:textId="4159CC82" w:rsidR="007D301F" w:rsidRPr="00D804F7" w:rsidRDefault="007D301F" w:rsidP="0099000F">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549" w:type="dxa"/>
          </w:tcPr>
          <w:p w14:paraId="25AB2967" w14:textId="68D10D41" w:rsidR="007D301F" w:rsidRPr="00D804F7"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w:t>
            </w:r>
          </w:p>
        </w:tc>
        <w:tc>
          <w:tcPr>
            <w:tcW w:w="3033" w:type="dxa"/>
          </w:tcPr>
          <w:p w14:paraId="32601010" w14:textId="571CB0E6" w:rsidR="007D301F" w:rsidRPr="00D804F7" w:rsidRDefault="00152489" w:rsidP="0099000F">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Saņem no prokurora lēmumu </w:t>
            </w:r>
            <w:r w:rsidR="000729DC" w:rsidRPr="00D804F7">
              <w:rPr>
                <w:rFonts w:cs="Arial"/>
                <w:color w:val="000000"/>
              </w:rPr>
              <w:t>par izmeklētāja lēmuma atcelšanu, KP izbeigšanu vai norādījumus</w:t>
            </w:r>
          </w:p>
        </w:tc>
        <w:tc>
          <w:tcPr>
            <w:tcW w:w="1864" w:type="dxa"/>
          </w:tcPr>
          <w:p w14:paraId="2A54FFC5" w14:textId="6C26D3AF" w:rsidR="007D301F" w:rsidRPr="00D804F7" w:rsidRDefault="00152489" w:rsidP="0099000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99000F" w:rsidRPr="00D804F7" w14:paraId="29665E50"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3CE13BF" w14:textId="77777777" w:rsidR="0099000F" w:rsidRPr="00D804F7" w:rsidRDefault="0099000F" w:rsidP="004B2526">
            <w:pPr>
              <w:pStyle w:val="Pamatteksts"/>
              <w:numPr>
                <w:ilvl w:val="0"/>
                <w:numId w:val="32"/>
              </w:numPr>
              <w:ind w:left="0" w:firstLine="34"/>
              <w:rPr>
                <w:b w:val="0"/>
              </w:rPr>
            </w:pPr>
          </w:p>
        </w:tc>
        <w:tc>
          <w:tcPr>
            <w:tcW w:w="2136" w:type="dxa"/>
          </w:tcPr>
          <w:p w14:paraId="53D861A7" w14:textId="7192821E" w:rsidR="0099000F" w:rsidRPr="00D804F7" w:rsidRDefault="0099000F" w:rsidP="0099000F">
            <w:pPr>
              <w:pStyle w:val="Pamatteksts"/>
              <w:cnfStyle w:val="000000000000" w:firstRow="0" w:lastRow="0" w:firstColumn="0" w:lastColumn="0" w:oddVBand="0" w:evenVBand="0" w:oddHBand="0" w:evenHBand="0" w:firstRowFirstColumn="0" w:firstRowLastColumn="0" w:lastRowFirstColumn="0" w:lastRowLastColumn="0"/>
            </w:pPr>
            <w:r w:rsidRPr="00D804F7">
              <w:t>Iepazīstas ar prokurora lēmumu un dod norādījumus</w:t>
            </w:r>
          </w:p>
        </w:tc>
        <w:tc>
          <w:tcPr>
            <w:tcW w:w="1549" w:type="dxa"/>
          </w:tcPr>
          <w:p w14:paraId="2F27174A" w14:textId="69E7DC98" w:rsidR="0099000F" w:rsidRPr="00D804F7"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w:t>
            </w:r>
          </w:p>
        </w:tc>
        <w:tc>
          <w:tcPr>
            <w:tcW w:w="3033" w:type="dxa"/>
          </w:tcPr>
          <w:p w14:paraId="09B540A3" w14:textId="64A612EA" w:rsidR="0099000F" w:rsidRPr="00D804F7" w:rsidRDefault="0099000F" w:rsidP="0099000F">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Prokurora pieņemto lēmumu IS saņem izmeklēšanas iestādes vadītājs, iepazīstas ar tā saturu un dod norādījumus atbildīgajam procesa virzītājam. IS jāparedz prokurora pieņemto lēmumu pārsūdzēšanas iespēja. </w:t>
            </w:r>
          </w:p>
        </w:tc>
        <w:tc>
          <w:tcPr>
            <w:tcW w:w="1864" w:type="dxa"/>
          </w:tcPr>
          <w:p w14:paraId="097D5D06" w14:textId="4A6093A6" w:rsidR="0099000F" w:rsidRPr="00D804F7" w:rsidRDefault="005C08F3" w:rsidP="0099000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7D301F" w:rsidRPr="00D804F7" w14:paraId="3610D15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12A57B2" w14:textId="77777777" w:rsidR="007D301F" w:rsidRPr="00D804F7" w:rsidRDefault="007D301F" w:rsidP="004B2526">
            <w:pPr>
              <w:pStyle w:val="Pamatteksts"/>
              <w:numPr>
                <w:ilvl w:val="0"/>
                <w:numId w:val="32"/>
              </w:numPr>
              <w:ind w:left="0" w:firstLine="34"/>
              <w:rPr>
                <w:b w:val="0"/>
              </w:rPr>
            </w:pPr>
          </w:p>
        </w:tc>
        <w:tc>
          <w:tcPr>
            <w:tcW w:w="2136" w:type="dxa"/>
          </w:tcPr>
          <w:p w14:paraId="20730D47" w14:textId="2B60A5E1" w:rsidR="007D301F" w:rsidRPr="00D804F7" w:rsidRDefault="007D301F" w:rsidP="0099000F">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549" w:type="dxa"/>
          </w:tcPr>
          <w:p w14:paraId="78D111F4" w14:textId="4139424E" w:rsidR="007D301F" w:rsidRPr="00D804F7"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07AAA5D5" w14:textId="52920F40" w:rsidR="007D301F" w:rsidRPr="00D804F7" w:rsidRDefault="000729DC" w:rsidP="0099000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norādījumus no iestādes vadītāja</w:t>
            </w:r>
          </w:p>
        </w:tc>
        <w:tc>
          <w:tcPr>
            <w:tcW w:w="1864" w:type="dxa"/>
          </w:tcPr>
          <w:p w14:paraId="38A892B4" w14:textId="405BF397" w:rsidR="007D301F" w:rsidRPr="00D804F7" w:rsidRDefault="000729DC" w:rsidP="0099000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7D301F" w:rsidRPr="00D804F7" w14:paraId="4563AD3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23AEFA6" w14:textId="77777777" w:rsidR="007D301F" w:rsidRPr="00D804F7" w:rsidRDefault="007D301F" w:rsidP="004B2526">
            <w:pPr>
              <w:pStyle w:val="Pamatteksts"/>
              <w:numPr>
                <w:ilvl w:val="0"/>
                <w:numId w:val="32"/>
              </w:numPr>
              <w:ind w:left="0" w:firstLine="34"/>
              <w:rPr>
                <w:b w:val="0"/>
              </w:rPr>
            </w:pPr>
          </w:p>
        </w:tc>
        <w:tc>
          <w:tcPr>
            <w:tcW w:w="2136" w:type="dxa"/>
          </w:tcPr>
          <w:p w14:paraId="7A087FCE" w14:textId="7D9D49C6" w:rsidR="007D301F" w:rsidRPr="00D804F7" w:rsidRDefault="007D301F" w:rsidP="007D301F">
            <w:pPr>
              <w:pStyle w:val="Pamatteksts"/>
              <w:cnfStyle w:val="000000000000" w:firstRow="0" w:lastRow="0" w:firstColumn="0" w:lastColumn="0" w:oddVBand="0" w:evenVBand="0" w:oddHBand="0" w:evenHBand="0" w:firstRowFirstColumn="0" w:firstRowLastColumn="0" w:lastRowFirstColumn="0" w:lastRowLastColumn="0"/>
            </w:pPr>
            <w:r w:rsidRPr="00D804F7">
              <w:t>Veic nepieciešamās izmeklēšanas darbības un ar tām saistītos procesus</w:t>
            </w:r>
          </w:p>
        </w:tc>
        <w:tc>
          <w:tcPr>
            <w:tcW w:w="1549" w:type="dxa"/>
          </w:tcPr>
          <w:p w14:paraId="331BED22" w14:textId="403F436B" w:rsidR="007D301F" w:rsidRPr="00D804F7" w:rsidRDefault="007D301F" w:rsidP="007D301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51650F63" w14:textId="1BF946EA" w:rsidR="007D301F" w:rsidRPr="00D804F7" w:rsidRDefault="007D301F" w:rsidP="007D301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veic nepieciešamās procesuālās darbības. </w:t>
            </w:r>
          </w:p>
        </w:tc>
        <w:tc>
          <w:tcPr>
            <w:tcW w:w="1864" w:type="dxa"/>
          </w:tcPr>
          <w:p w14:paraId="2D0C213B" w14:textId="382BA183" w:rsidR="007D301F" w:rsidRPr="00D804F7" w:rsidRDefault="00877FDC" w:rsidP="007D301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7D301F" w:rsidRPr="00D804F7" w14:paraId="751786A6"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1C613E7" w14:textId="77777777" w:rsidR="007D301F" w:rsidRPr="00D804F7" w:rsidRDefault="007D301F" w:rsidP="004B2526">
            <w:pPr>
              <w:pStyle w:val="Pamatteksts"/>
              <w:numPr>
                <w:ilvl w:val="0"/>
                <w:numId w:val="32"/>
              </w:numPr>
              <w:ind w:left="0" w:firstLine="34"/>
              <w:rPr>
                <w:b w:val="0"/>
              </w:rPr>
            </w:pPr>
          </w:p>
        </w:tc>
        <w:tc>
          <w:tcPr>
            <w:tcW w:w="2136" w:type="dxa"/>
          </w:tcPr>
          <w:p w14:paraId="76F635B1" w14:textId="29AE7B59" w:rsidR="007D301F" w:rsidRPr="00D804F7" w:rsidRDefault="007D301F" w:rsidP="007D301F">
            <w:pPr>
              <w:pStyle w:val="Pamatteksts"/>
              <w:cnfStyle w:val="000000000000" w:firstRow="0" w:lastRow="0" w:firstColumn="0" w:lastColumn="0" w:oddVBand="0" w:evenVBand="0" w:oddHBand="0" w:evenHBand="0" w:firstRowFirstColumn="0" w:firstRowLastColumn="0" w:lastRowFirstColumn="0" w:lastRowLastColumn="0"/>
            </w:pPr>
            <w:r w:rsidRPr="00D804F7">
              <w:t>Vai saskata pamatu personas saukšanai pie kriminālatbildības?</w:t>
            </w:r>
          </w:p>
        </w:tc>
        <w:tc>
          <w:tcPr>
            <w:tcW w:w="1549" w:type="dxa"/>
          </w:tcPr>
          <w:p w14:paraId="5E76D104" w14:textId="298E3A14" w:rsidR="007D301F" w:rsidRPr="00D804F7" w:rsidRDefault="00B51815" w:rsidP="007D301F">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0F3D8144" w14:textId="5E1AA520" w:rsidR="007D301F" w:rsidRPr="00192E32" w:rsidRDefault="00CA30E0" w:rsidP="007D301F">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192E32">
              <w:rPr>
                <w:rFonts w:cs="Arial"/>
              </w:rPr>
              <w:t>Prokurors 10 dienu laikā no materiālu saņemšanas izlemj vai persona saucama pie kriminālatbildības</w:t>
            </w:r>
          </w:p>
        </w:tc>
        <w:tc>
          <w:tcPr>
            <w:tcW w:w="1864" w:type="dxa"/>
          </w:tcPr>
          <w:p w14:paraId="4594B604" w14:textId="77777777" w:rsidR="007D301F" w:rsidRPr="00192E32" w:rsidRDefault="007D301F" w:rsidP="007D301F">
            <w:pPr>
              <w:pStyle w:val="Pamatteksts"/>
              <w:cnfStyle w:val="000000000000" w:firstRow="0" w:lastRow="0" w:firstColumn="0" w:lastColumn="0" w:oddVBand="0" w:evenVBand="0" w:oddHBand="0" w:evenHBand="0" w:firstRowFirstColumn="0" w:firstRowLastColumn="0" w:lastRowFirstColumn="0" w:lastRowLastColumn="0"/>
            </w:pPr>
          </w:p>
        </w:tc>
      </w:tr>
      <w:tr w:rsidR="00877FDC" w:rsidRPr="00D804F7" w14:paraId="13EF3A7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C09A9BB" w14:textId="77777777" w:rsidR="00877FDC" w:rsidRPr="00D804F7" w:rsidRDefault="00877FDC" w:rsidP="004B2526">
            <w:pPr>
              <w:pStyle w:val="Pamatteksts"/>
              <w:numPr>
                <w:ilvl w:val="0"/>
                <w:numId w:val="32"/>
              </w:numPr>
              <w:ind w:left="0" w:firstLine="34"/>
              <w:rPr>
                <w:b w:val="0"/>
              </w:rPr>
            </w:pPr>
          </w:p>
        </w:tc>
        <w:tc>
          <w:tcPr>
            <w:tcW w:w="2136" w:type="dxa"/>
          </w:tcPr>
          <w:p w14:paraId="69C1196D" w14:textId="28D0AF3C"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KP pārņemšanu pēc savas iniciatīvas</w:t>
            </w:r>
            <w:r w:rsidR="00A11932" w:rsidRPr="00D804F7">
              <w:t xml:space="preserve"> un izņem lietas materiālus</w:t>
            </w:r>
          </w:p>
        </w:tc>
        <w:tc>
          <w:tcPr>
            <w:tcW w:w="1549" w:type="dxa"/>
          </w:tcPr>
          <w:p w14:paraId="2FF94C6B" w14:textId="5EE7C8DF" w:rsidR="00877FDC" w:rsidRPr="00D804F7" w:rsidRDefault="00B51815"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09F5708D" w14:textId="21F89F1A" w:rsidR="00877FDC" w:rsidRPr="00192E32" w:rsidRDefault="00877FDC" w:rsidP="00877F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192E32">
              <w:rPr>
                <w:rFonts w:cs="Arial"/>
              </w:rPr>
              <w:t xml:space="preserve">Ja prokurors saskata pamatu personas saukšanai pie kriminālatbildības, viņš pieņem </w:t>
            </w:r>
            <w:r w:rsidR="00CD2722">
              <w:rPr>
                <w:rFonts w:cs="Arial"/>
              </w:rPr>
              <w:t xml:space="preserve">par to </w:t>
            </w:r>
            <w:r w:rsidRPr="00192E32">
              <w:rPr>
                <w:rFonts w:cs="Arial"/>
              </w:rPr>
              <w:t xml:space="preserve">lēmumu vai sagatavo </w:t>
            </w:r>
            <w:r w:rsidR="00CD2722">
              <w:rPr>
                <w:rFonts w:cs="Arial"/>
              </w:rPr>
              <w:t>lēmumu</w:t>
            </w:r>
            <w:r w:rsidR="00CD2722" w:rsidRPr="00192E32">
              <w:rPr>
                <w:rFonts w:cs="Arial"/>
              </w:rPr>
              <w:t xml:space="preserve"> </w:t>
            </w:r>
            <w:r w:rsidRPr="00192E32">
              <w:rPr>
                <w:rFonts w:cs="Arial"/>
              </w:rPr>
              <w:t>par kriminālprocesa pārņemšanu pēc savas iniciatīvas</w:t>
            </w:r>
            <w:r w:rsidR="009C1792" w:rsidRPr="00192E32">
              <w:rPr>
                <w:rFonts w:cs="Arial"/>
              </w:rPr>
              <w:t xml:space="preserve">, </w:t>
            </w:r>
            <w:r w:rsidR="00A11932" w:rsidRPr="00192E32">
              <w:rPr>
                <w:rFonts w:cs="Arial"/>
              </w:rPr>
              <w:t>prokuror</w:t>
            </w:r>
            <w:r w:rsidR="32EACD52" w:rsidRPr="00192E32">
              <w:rPr>
                <w:rFonts w:cs="Arial"/>
              </w:rPr>
              <w:t>a</w:t>
            </w:r>
            <w:r w:rsidR="00A11932" w:rsidRPr="00192E32">
              <w:rPr>
                <w:rFonts w:cs="Arial"/>
              </w:rPr>
              <w:t xml:space="preserve"> lēmum</w:t>
            </w:r>
            <w:r w:rsidR="32EACD52" w:rsidRPr="00192E32">
              <w:rPr>
                <w:rFonts w:cs="Arial"/>
              </w:rPr>
              <w:t>s</w:t>
            </w:r>
            <w:r w:rsidR="00A11932" w:rsidRPr="00192E32">
              <w:rPr>
                <w:rFonts w:cs="Arial"/>
              </w:rPr>
              <w:t xml:space="preserve"> </w:t>
            </w:r>
            <w:r w:rsidR="009C1792" w:rsidRPr="00192E32">
              <w:rPr>
                <w:rFonts w:cs="Arial"/>
              </w:rPr>
              <w:t>ir</w:t>
            </w:r>
            <w:r w:rsidR="00A11932" w:rsidRPr="00192E32">
              <w:rPr>
                <w:rFonts w:cs="Arial"/>
              </w:rPr>
              <w:t xml:space="preserve"> </w:t>
            </w:r>
            <w:r w:rsidR="2A676E08" w:rsidRPr="00192E32">
              <w:rPr>
                <w:rFonts w:cs="Arial"/>
              </w:rPr>
              <w:t xml:space="preserve">pieejams </w:t>
            </w:r>
            <w:r w:rsidR="00A11932" w:rsidRPr="00192E32">
              <w:rPr>
                <w:rFonts w:cs="Arial"/>
              </w:rPr>
              <w:t>izmeklētājam.</w:t>
            </w:r>
            <w:r w:rsidR="00DA68C4" w:rsidRPr="00192E32">
              <w:rPr>
                <w:rFonts w:cs="Arial"/>
              </w:rPr>
              <w:t xml:space="preserve"> </w:t>
            </w:r>
          </w:p>
        </w:tc>
        <w:tc>
          <w:tcPr>
            <w:tcW w:w="1864" w:type="dxa"/>
          </w:tcPr>
          <w:p w14:paraId="27EB963C" w14:textId="10BA73DF" w:rsidR="00877FDC" w:rsidRPr="00192E32" w:rsidRDefault="46174A25" w:rsidP="00877FDC">
            <w:pPr>
              <w:pStyle w:val="Pamatteksts"/>
              <w:cnfStyle w:val="000000000000" w:firstRow="0" w:lastRow="0" w:firstColumn="0" w:lastColumn="0" w:oddVBand="0" w:evenVBand="0" w:oddHBand="0" w:evenHBand="0" w:firstRowFirstColumn="0" w:firstRowLastColumn="0" w:lastRowFirstColumn="0" w:lastRowLastColumn="0"/>
            </w:pPr>
            <w:r w:rsidRPr="00192E32">
              <w:t>ProIS, ELK</w:t>
            </w:r>
            <w:r w:rsidR="32EACD52" w:rsidRPr="00192E32">
              <w:t xml:space="preserve">, </w:t>
            </w:r>
            <w:r w:rsidR="00877FDC" w:rsidRPr="00192E32">
              <w:t>KRASS</w:t>
            </w:r>
          </w:p>
        </w:tc>
      </w:tr>
      <w:tr w:rsidR="00877FDC" w:rsidRPr="00D804F7" w14:paraId="1D2F28D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2D01478" w14:textId="77777777" w:rsidR="00877FDC" w:rsidRPr="00D804F7" w:rsidRDefault="00877FDC" w:rsidP="004B2526">
            <w:pPr>
              <w:pStyle w:val="Pamatteksts"/>
              <w:numPr>
                <w:ilvl w:val="0"/>
                <w:numId w:val="32"/>
              </w:numPr>
              <w:ind w:left="0" w:firstLine="34"/>
              <w:rPr>
                <w:b w:val="0"/>
              </w:rPr>
            </w:pPr>
          </w:p>
        </w:tc>
        <w:tc>
          <w:tcPr>
            <w:tcW w:w="2136" w:type="dxa"/>
          </w:tcPr>
          <w:p w14:paraId="33AE3ED3" w14:textId="505954FE"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Saņem lēmumu vai paziņojumu</w:t>
            </w:r>
          </w:p>
        </w:tc>
        <w:tc>
          <w:tcPr>
            <w:tcW w:w="1549" w:type="dxa"/>
          </w:tcPr>
          <w:p w14:paraId="3EACE89D" w14:textId="20E575B8"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0A649F36" w14:textId="0964CB96" w:rsidR="00877FDC" w:rsidRPr="00D804F7" w:rsidRDefault="000729DC" w:rsidP="00877F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Saņem lēmumu no prokurora par KP pārņemšanu pēc prokurora iniciatīvas</w:t>
            </w:r>
          </w:p>
        </w:tc>
        <w:tc>
          <w:tcPr>
            <w:tcW w:w="1864" w:type="dxa"/>
          </w:tcPr>
          <w:p w14:paraId="513C9BBB" w14:textId="515A6BAE" w:rsidR="00877FDC" w:rsidRPr="00D804F7" w:rsidRDefault="000729DC" w:rsidP="00877FD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ELK </w:t>
            </w:r>
          </w:p>
        </w:tc>
      </w:tr>
      <w:tr w:rsidR="00877FDC" w:rsidRPr="00D804F7" w14:paraId="67AF334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5454DB0" w14:textId="77777777" w:rsidR="00877FDC" w:rsidRPr="00D804F7" w:rsidRDefault="00877FDC" w:rsidP="004B2526">
            <w:pPr>
              <w:pStyle w:val="Pamatteksts"/>
              <w:numPr>
                <w:ilvl w:val="0"/>
                <w:numId w:val="32"/>
              </w:numPr>
              <w:ind w:left="0" w:firstLine="34"/>
              <w:rPr>
                <w:b w:val="0"/>
              </w:rPr>
            </w:pPr>
          </w:p>
        </w:tc>
        <w:tc>
          <w:tcPr>
            <w:tcW w:w="2136" w:type="dxa"/>
          </w:tcPr>
          <w:p w14:paraId="5EC24F66" w14:textId="5D9BEE8B"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Nodod lietas materiālus kriminālvajāšanas uzsākšanai</w:t>
            </w:r>
          </w:p>
        </w:tc>
        <w:tc>
          <w:tcPr>
            <w:tcW w:w="1549" w:type="dxa"/>
          </w:tcPr>
          <w:p w14:paraId="5F6CDC90" w14:textId="068E4FCF"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6E56585A" w14:textId="62404078"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rPr>
              <w:t xml:space="preserve">Pamatojoties uz prokurora pieņemto lēmumu vai </w:t>
            </w:r>
            <w:r w:rsidRPr="00D804F7">
              <w:rPr>
                <w:rFonts w:cs="Arial"/>
              </w:rPr>
              <w:t xml:space="preserve">paziņojumu, procesa virzītājs nodod </w:t>
            </w:r>
            <w:r w:rsidR="69C65088" w:rsidRPr="00D804F7">
              <w:rPr>
                <w:rFonts w:cs="Arial"/>
              </w:rPr>
              <w:t>lietiskos p</w:t>
            </w:r>
            <w:r w:rsidR="264B4CEC" w:rsidRPr="00D804F7">
              <w:rPr>
                <w:rFonts w:cs="Arial"/>
              </w:rPr>
              <w:t>ierādījumus vai oriģinālodokumentus, vai citas izņemtās mantas</w:t>
            </w:r>
            <w:r w:rsidR="264B4CEC" w:rsidRPr="00D804F7">
              <w:rPr>
                <w:rFonts w:cs="Arial"/>
                <w:strike/>
              </w:rPr>
              <w:t xml:space="preserve"> </w:t>
            </w:r>
            <w:r w:rsidRPr="00D804F7">
              <w:rPr>
                <w:rFonts w:cs="Arial"/>
              </w:rPr>
              <w:t>prokuroram kriminālvajāšanas uzsākšanai pēc prokurora iniciatīvas</w:t>
            </w:r>
            <w:r w:rsidRPr="00D804F7">
              <w:rPr>
                <w:rFonts w:cs="Arial"/>
                <w:color w:val="000000"/>
              </w:rPr>
              <w:t xml:space="preserve">. Par pieņemto lēmumu tiek paziņots procesā iesaistītajām personām. </w:t>
            </w:r>
          </w:p>
        </w:tc>
        <w:tc>
          <w:tcPr>
            <w:tcW w:w="1864" w:type="dxa"/>
          </w:tcPr>
          <w:p w14:paraId="01885EF3" w14:textId="55F636A0"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0729DC" w:rsidRPr="00D804F7">
              <w:t>, ELK</w:t>
            </w:r>
          </w:p>
        </w:tc>
      </w:tr>
      <w:tr w:rsidR="00877FDC" w:rsidRPr="00D804F7" w14:paraId="1AA346D6"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E618CB5" w14:textId="77777777" w:rsidR="00877FDC" w:rsidRPr="00D804F7" w:rsidRDefault="00877FDC" w:rsidP="004B2526">
            <w:pPr>
              <w:pStyle w:val="Pamatteksts"/>
              <w:numPr>
                <w:ilvl w:val="0"/>
                <w:numId w:val="32"/>
              </w:numPr>
              <w:ind w:left="0" w:firstLine="34"/>
              <w:rPr>
                <w:b w:val="0"/>
              </w:rPr>
            </w:pPr>
          </w:p>
        </w:tc>
        <w:tc>
          <w:tcPr>
            <w:tcW w:w="2136" w:type="dxa"/>
          </w:tcPr>
          <w:p w14:paraId="7F5FFECD" w14:textId="169027DD"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lietas nodošanu kriminālvajāšanai</w:t>
            </w:r>
          </w:p>
        </w:tc>
        <w:tc>
          <w:tcPr>
            <w:tcW w:w="1549" w:type="dxa"/>
          </w:tcPr>
          <w:p w14:paraId="20BEF2D7" w14:textId="6DF7CB83"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5876D907" w14:textId="04E138D7"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D804F7">
              <w:rPr>
                <w:rFonts w:cs="Arial"/>
                <w:szCs w:val="18"/>
              </w:rPr>
              <w:t xml:space="preserve">Procesa virzītājs pabeidz izmeklēšanu, pieņem lēmumu par lietas nodošanu kriminālvajāšanas uzsākšanai. Par pieņemto lēmumu tiek paziņots procesā iesaistītajām personām. </w:t>
            </w:r>
          </w:p>
        </w:tc>
        <w:tc>
          <w:tcPr>
            <w:tcW w:w="1864" w:type="dxa"/>
          </w:tcPr>
          <w:p w14:paraId="6270C0DA" w14:textId="71F43424"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0729DC" w:rsidRPr="00D804F7">
              <w:t>, ELP</w:t>
            </w:r>
          </w:p>
        </w:tc>
      </w:tr>
      <w:tr w:rsidR="00877FDC" w:rsidRPr="00D804F7" w14:paraId="3A7CA72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A9AD45F" w14:textId="77777777" w:rsidR="00877FDC" w:rsidRPr="00D804F7" w:rsidRDefault="00877FDC" w:rsidP="004B2526">
            <w:pPr>
              <w:pStyle w:val="Pamatteksts"/>
              <w:numPr>
                <w:ilvl w:val="0"/>
                <w:numId w:val="32"/>
              </w:numPr>
              <w:ind w:left="0" w:firstLine="34"/>
              <w:rPr>
                <w:b w:val="0"/>
              </w:rPr>
            </w:pPr>
          </w:p>
        </w:tc>
        <w:tc>
          <w:tcPr>
            <w:tcW w:w="2136" w:type="dxa"/>
          </w:tcPr>
          <w:p w14:paraId="50D2321A" w14:textId="5DF20BA4" w:rsidR="00877FDC" w:rsidRPr="00D804F7" w:rsidRDefault="001232D9" w:rsidP="00877FDC">
            <w:pPr>
              <w:pStyle w:val="Pamatteksts"/>
              <w:cnfStyle w:val="000000000000" w:firstRow="0" w:lastRow="0" w:firstColumn="0" w:lastColumn="0" w:oddVBand="0" w:evenVBand="0" w:oddHBand="0" w:evenHBand="0" w:firstRowFirstColumn="0" w:firstRowLastColumn="0" w:lastRowFirstColumn="0" w:lastRowLastColumn="0"/>
            </w:pPr>
            <w:r w:rsidRPr="00D804F7">
              <w:t>Nodod lietas materiālus kriminālvajāšanas uzsākšanai</w:t>
            </w:r>
          </w:p>
        </w:tc>
        <w:tc>
          <w:tcPr>
            <w:tcW w:w="1549" w:type="dxa"/>
          </w:tcPr>
          <w:p w14:paraId="2AD902D6" w14:textId="5B7871E0"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624E9B17" w14:textId="5D76A237" w:rsidR="00877FDC" w:rsidRPr="00D804F7" w:rsidRDefault="3D0408B0" w:rsidP="00877F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Procesa virzītājs nosūta lietas materiālus</w:t>
            </w:r>
            <w:r w:rsidR="00877FDC" w:rsidRPr="00D804F7">
              <w:rPr>
                <w:rFonts w:cs="Arial"/>
              </w:rPr>
              <w:t xml:space="preserve"> </w:t>
            </w:r>
            <w:r w:rsidR="009E18B2">
              <w:rPr>
                <w:rFonts w:cs="Arial"/>
              </w:rPr>
              <w:t xml:space="preserve">(lietiskos pierādījumus un oriģināldokumentus) </w:t>
            </w:r>
            <w:r w:rsidR="00877FDC" w:rsidRPr="00D804F7">
              <w:rPr>
                <w:rFonts w:cs="Arial"/>
              </w:rPr>
              <w:t xml:space="preserve">prokuroram. </w:t>
            </w:r>
          </w:p>
        </w:tc>
        <w:tc>
          <w:tcPr>
            <w:tcW w:w="1864" w:type="dxa"/>
          </w:tcPr>
          <w:p w14:paraId="7CA0A8E7" w14:textId="76CBD348"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0729DC" w:rsidRPr="00D804F7">
              <w:t>, ELK</w:t>
            </w:r>
          </w:p>
        </w:tc>
      </w:tr>
      <w:tr w:rsidR="00877FDC" w:rsidRPr="00D804F7" w14:paraId="2B09545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9DD9407" w14:textId="77777777" w:rsidR="00877FDC" w:rsidRPr="00D804F7" w:rsidRDefault="00877FDC" w:rsidP="004B2526">
            <w:pPr>
              <w:pStyle w:val="Pamatteksts"/>
              <w:numPr>
                <w:ilvl w:val="0"/>
                <w:numId w:val="32"/>
              </w:numPr>
              <w:ind w:left="0" w:firstLine="34"/>
              <w:rPr>
                <w:b w:val="0"/>
              </w:rPr>
            </w:pPr>
          </w:p>
        </w:tc>
        <w:tc>
          <w:tcPr>
            <w:tcW w:w="2136" w:type="dxa"/>
          </w:tcPr>
          <w:p w14:paraId="0484A404" w14:textId="3893A5D8"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Saņem lietas materiālus</w:t>
            </w:r>
          </w:p>
        </w:tc>
        <w:tc>
          <w:tcPr>
            <w:tcW w:w="1549" w:type="dxa"/>
          </w:tcPr>
          <w:p w14:paraId="6F94EE43" w14:textId="2AD899F4" w:rsidR="00877FDC" w:rsidRPr="00D804F7" w:rsidRDefault="00B51815"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3F85851D" w14:textId="7D5C1C79" w:rsidR="00877FDC" w:rsidRPr="000926D3" w:rsidRDefault="009C1792" w:rsidP="00877F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0926D3">
              <w:rPr>
                <w:rFonts w:cs="Arial"/>
              </w:rPr>
              <w:t>P</w:t>
            </w:r>
            <w:r w:rsidR="00877FDC" w:rsidRPr="000926D3">
              <w:rPr>
                <w:rFonts w:cs="Arial"/>
              </w:rPr>
              <w:t xml:space="preserve">rokurors saņem </w:t>
            </w:r>
            <w:r w:rsidRPr="000926D3">
              <w:rPr>
                <w:rFonts w:cs="Arial"/>
              </w:rPr>
              <w:t>lietiskos pierādījumus vai oriģinālodokumentus, vai citas izņemtās mantas</w:t>
            </w:r>
            <w:r w:rsidR="00877FDC" w:rsidRPr="000926D3">
              <w:rPr>
                <w:rFonts w:cs="Arial"/>
              </w:rPr>
              <w:t>.</w:t>
            </w:r>
          </w:p>
        </w:tc>
        <w:tc>
          <w:tcPr>
            <w:tcW w:w="1864" w:type="dxa"/>
          </w:tcPr>
          <w:p w14:paraId="00507E49" w14:textId="0D424D60" w:rsidR="00877FDC" w:rsidRPr="000926D3" w:rsidRDefault="410A8E3F" w:rsidP="00877FDC">
            <w:pPr>
              <w:pStyle w:val="Pamatteksts"/>
              <w:cnfStyle w:val="000000000000" w:firstRow="0" w:lastRow="0" w:firstColumn="0" w:lastColumn="0" w:oddVBand="0" w:evenVBand="0" w:oddHBand="0" w:evenHBand="0" w:firstRowFirstColumn="0" w:firstRowLastColumn="0" w:lastRowFirstColumn="0" w:lastRowLastColumn="0"/>
            </w:pPr>
            <w:r w:rsidRPr="000926D3">
              <w:t xml:space="preserve">ELK, </w:t>
            </w:r>
            <w:r w:rsidR="00877FDC" w:rsidRPr="000926D3">
              <w:t>ProIS</w:t>
            </w:r>
          </w:p>
        </w:tc>
      </w:tr>
    </w:tbl>
    <w:p w14:paraId="05A90A54" w14:textId="77777777" w:rsidR="007719DB" w:rsidRPr="00D804F7" w:rsidRDefault="007719DB" w:rsidP="007719DB">
      <w:pPr>
        <w:pStyle w:val="Pamatteksts"/>
      </w:pPr>
      <w:r w:rsidRPr="00D804F7">
        <w:tab/>
      </w:r>
    </w:p>
    <w:p w14:paraId="64045033" w14:textId="77777777" w:rsidR="00CF247C" w:rsidRPr="00D804F7" w:rsidRDefault="00CF247C" w:rsidP="00CF247C">
      <w:pPr>
        <w:pStyle w:val="Pamatteksts"/>
      </w:pPr>
    </w:p>
    <w:p w14:paraId="1485B2B6" w14:textId="32252FD1" w:rsidR="00CF247C" w:rsidRPr="00D804F7" w:rsidRDefault="00CF247C" w:rsidP="00CF247C">
      <w:pPr>
        <w:pStyle w:val="Virsraksts3"/>
      </w:pPr>
      <w:bookmarkStart w:id="135" w:name="_Toc69755849"/>
      <w:r w:rsidRPr="00D804F7">
        <w:t>Biznesa prasības</w:t>
      </w:r>
      <w:bookmarkEnd w:id="135"/>
    </w:p>
    <w:p w14:paraId="68259F18" w14:textId="3F696DEA" w:rsidR="00CF247C" w:rsidRPr="00D804F7" w:rsidRDefault="00CF247C" w:rsidP="00CF247C">
      <w:pPr>
        <w:pStyle w:val="Parakstszemobjekta"/>
        <w:keepNext/>
      </w:pPr>
      <w:bookmarkStart w:id="136" w:name="_Ref6799725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32</w:t>
      </w:r>
      <w:r w:rsidRPr="00D804F7">
        <w:rPr>
          <w:color w:val="2B579A"/>
          <w:shd w:val="clear" w:color="auto" w:fill="E6E6E6"/>
        </w:rPr>
        <w:fldChar w:fldCharType="end"/>
      </w:r>
      <w:r w:rsidRPr="00D804F7">
        <w:t xml:space="preserve"> IPB biznesa prasības</w:t>
      </w:r>
      <w:bookmarkEnd w:id="136"/>
    </w:p>
    <w:tbl>
      <w:tblPr>
        <w:tblStyle w:val="PwCTableTextIC"/>
        <w:tblW w:w="0" w:type="auto"/>
        <w:tblLook w:val="06A0" w:firstRow="1" w:lastRow="0" w:firstColumn="1" w:lastColumn="0" w:noHBand="1" w:noVBand="1"/>
      </w:tblPr>
      <w:tblGrid>
        <w:gridCol w:w="1031"/>
        <w:gridCol w:w="1560"/>
        <w:gridCol w:w="3763"/>
        <w:gridCol w:w="1858"/>
        <w:gridCol w:w="1221"/>
      </w:tblGrid>
      <w:tr w:rsidR="00D52412" w:rsidRPr="00D804F7" w14:paraId="3DB05A6A" w14:textId="79DF15CD"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5557A7" w14:textId="77777777" w:rsidR="00D52412" w:rsidRPr="00D804F7" w:rsidRDefault="00D52412" w:rsidP="00755D7C">
            <w:pPr>
              <w:pStyle w:val="Pamatteksts"/>
              <w:ind w:hanging="8"/>
            </w:pPr>
            <w:r w:rsidRPr="00D804F7">
              <w:t>Prasības  ID</w:t>
            </w:r>
          </w:p>
        </w:tc>
        <w:tc>
          <w:tcPr>
            <w:tcW w:w="0" w:type="auto"/>
          </w:tcPr>
          <w:p w14:paraId="131065C8"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771D6166"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3D2E8BA7"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2093A6E6" w14:textId="5AE7DD0B" w:rsidR="00D52412" w:rsidRPr="00D804F7" w:rsidRDefault="00D52412" w:rsidP="000926D3">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30FA12B8" w14:textId="03B3A29A" w:rsidTr="598A5706">
        <w:tc>
          <w:tcPr>
            <w:cnfStyle w:val="001000000000" w:firstRow="0" w:lastRow="0" w:firstColumn="1" w:lastColumn="0" w:oddVBand="0" w:evenVBand="0" w:oddHBand="0" w:evenHBand="0" w:firstRowFirstColumn="0" w:firstRowLastColumn="0" w:lastRowFirstColumn="0" w:lastRowLastColumn="0"/>
            <w:tcW w:w="0" w:type="auto"/>
          </w:tcPr>
          <w:p w14:paraId="318958B2" w14:textId="77777777" w:rsidR="00D52412" w:rsidRPr="00D804F7" w:rsidRDefault="00D52412" w:rsidP="00E1035F">
            <w:pPr>
              <w:pStyle w:val="Pamatteksts"/>
              <w:numPr>
                <w:ilvl w:val="0"/>
                <w:numId w:val="8"/>
              </w:numPr>
              <w:ind w:left="0" w:hanging="8"/>
            </w:pPr>
          </w:p>
        </w:tc>
        <w:tc>
          <w:tcPr>
            <w:tcW w:w="0" w:type="auto"/>
          </w:tcPr>
          <w:p w14:paraId="7D1C6360" w14:textId="27FD3B40"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 xml:space="preserve">Procesa virzītāja sagatavotā informācija </w:t>
            </w:r>
          </w:p>
        </w:tc>
        <w:tc>
          <w:tcPr>
            <w:tcW w:w="0" w:type="auto"/>
          </w:tcPr>
          <w:p w14:paraId="1B8B9E3F" w14:textId="7D32F39A" w:rsidR="00D52412"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Nodrošināt procesa virzītājam iespēju sagatavot nepieciešamos lēmumus (dokumentus) vai materiālus un nosūtīt informāciju procesā iesaistītai personai un prokuroram. </w:t>
            </w:r>
          </w:p>
          <w:p w14:paraId="26B8529C" w14:textId="066804F6" w:rsidR="00D52412"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t>Lēmumā jāiekļauj</w:t>
            </w:r>
            <w:r w:rsidRPr="00F47917">
              <w:t xml:space="preserve"> KPL 401.panta otrajā daļā noteiktā informācija. Sistēmā jāparedz daudzpakāpju klasifikators ar validācijas iespēju</w:t>
            </w:r>
            <w:r>
              <w:t xml:space="preserve"> un dokumentu šabloni katram no klasifikatora ierakstam</w:t>
            </w:r>
            <w:r w:rsidRPr="00F47917">
              <w:t>.</w:t>
            </w:r>
          </w:p>
          <w:p w14:paraId="451D5B5A" w14:textId="2726EE2B"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Sagatavotie lēmumi (dokumenti) jāglabā E</w:t>
            </w:r>
            <w:r w:rsidRPr="00D804F7">
              <w:noBreakHyphen/>
              <w:t>lietas materiālos pie attiecīgā kriminālprocesa.</w:t>
            </w:r>
          </w:p>
        </w:tc>
        <w:tc>
          <w:tcPr>
            <w:tcW w:w="0" w:type="auto"/>
          </w:tcPr>
          <w:p w14:paraId="124660BE" w14:textId="365BDF84"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ELK, ELP, Dokumentu šabloni, ievades formas</w:t>
            </w:r>
          </w:p>
        </w:tc>
        <w:tc>
          <w:tcPr>
            <w:tcW w:w="0" w:type="auto"/>
          </w:tcPr>
          <w:p w14:paraId="07FEF2DD" w14:textId="0C17DCEB"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2BAF1EF" w14:textId="292E1639" w:rsidTr="598A5706">
        <w:tc>
          <w:tcPr>
            <w:cnfStyle w:val="001000000000" w:firstRow="0" w:lastRow="0" w:firstColumn="1" w:lastColumn="0" w:oddVBand="0" w:evenVBand="0" w:oddHBand="0" w:evenHBand="0" w:firstRowFirstColumn="0" w:firstRowLastColumn="0" w:lastRowFirstColumn="0" w:lastRowLastColumn="0"/>
            <w:tcW w:w="0" w:type="auto"/>
          </w:tcPr>
          <w:p w14:paraId="152CF361" w14:textId="77777777" w:rsidR="00D52412" w:rsidRPr="00D804F7" w:rsidRDefault="00D52412" w:rsidP="00E1035F">
            <w:pPr>
              <w:pStyle w:val="Pamatteksts"/>
              <w:numPr>
                <w:ilvl w:val="0"/>
                <w:numId w:val="8"/>
              </w:numPr>
              <w:ind w:left="0" w:hanging="8"/>
            </w:pPr>
          </w:p>
        </w:tc>
        <w:tc>
          <w:tcPr>
            <w:tcW w:w="0" w:type="auto"/>
          </w:tcPr>
          <w:p w14:paraId="7881880F" w14:textId="3B18C73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Prokurora sagatavotā informācija</w:t>
            </w:r>
          </w:p>
        </w:tc>
        <w:tc>
          <w:tcPr>
            <w:tcW w:w="0" w:type="auto"/>
          </w:tcPr>
          <w:p w14:paraId="1C4D8DA7" w14:textId="39BBDA54"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Nodrošināt procesa virzītājam iespēju saņemt prokurora </w:t>
            </w:r>
            <w:r w:rsidRPr="009E18B2">
              <w:t xml:space="preserve">sagatavotos lēmumus (dokumentus). </w:t>
            </w:r>
            <w:r>
              <w:t>Saites uz s</w:t>
            </w:r>
            <w:r w:rsidRPr="009E18B2">
              <w:t>aņemtie</w:t>
            </w:r>
            <w:r>
              <w:t>m</w:t>
            </w:r>
            <w:r w:rsidRPr="009E18B2">
              <w:t xml:space="preserve"> lēmumi</w:t>
            </w:r>
            <w:r>
              <w:t>em</w:t>
            </w:r>
            <w:r w:rsidRPr="009E18B2">
              <w:t xml:space="preserve"> (</w:t>
            </w:r>
            <w:r>
              <w:t>E-</w:t>
            </w:r>
            <w:r w:rsidRPr="009E18B2">
              <w:t>dokumenti</w:t>
            </w:r>
            <w:r>
              <w:t>em</w:t>
            </w:r>
            <w:r w:rsidRPr="009E18B2">
              <w:t>) jāglabā E</w:t>
            </w:r>
            <w:r w:rsidRPr="009E18B2">
              <w:noBreakHyphen/>
              <w:t>lietas materiālos pie attiecīgā kriminālpro</w:t>
            </w:r>
            <w:r w:rsidRPr="00D804F7">
              <w:t>cesa.</w:t>
            </w:r>
          </w:p>
        </w:tc>
        <w:tc>
          <w:tcPr>
            <w:tcW w:w="0" w:type="auto"/>
          </w:tcPr>
          <w:p w14:paraId="66401037" w14:textId="25223A4A"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Pr="000926D3">
              <w:t>, ProIS</w:t>
            </w:r>
          </w:p>
        </w:tc>
        <w:tc>
          <w:tcPr>
            <w:tcW w:w="0" w:type="auto"/>
          </w:tcPr>
          <w:p w14:paraId="6BD25449" w14:textId="0A82E8C2"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266B2CD0" w14:textId="77777777" w:rsidR="00755D7C" w:rsidRPr="00D804F7" w:rsidRDefault="00755D7C" w:rsidP="00755D7C">
      <w:pPr>
        <w:pStyle w:val="Pamatteksts"/>
      </w:pPr>
    </w:p>
    <w:p w14:paraId="6BE51B5A" w14:textId="77777777" w:rsidR="007D301F" w:rsidRPr="00D804F7" w:rsidRDefault="007D301F">
      <w:pPr>
        <w:spacing w:line="259" w:lineRule="auto"/>
        <w:rPr>
          <w:rFonts w:eastAsiaTheme="majorEastAsia" w:cstheme="majorBidi"/>
          <w:color w:val="D04A02" w:themeColor="accent1"/>
          <w:sz w:val="32"/>
          <w:szCs w:val="26"/>
        </w:rPr>
      </w:pPr>
      <w:r w:rsidRPr="00D804F7">
        <w:br w:type="page"/>
      </w:r>
    </w:p>
    <w:p w14:paraId="1A86B018" w14:textId="18549A91" w:rsidR="00755D7C" w:rsidRPr="00D804F7" w:rsidRDefault="00755D7C" w:rsidP="00755D7C">
      <w:pPr>
        <w:pStyle w:val="Virsraksts2"/>
        <w:ind w:left="0" w:firstLine="0"/>
      </w:pPr>
      <w:bookmarkStart w:id="137" w:name="_Ref66882651"/>
      <w:bookmarkStart w:id="138" w:name="_Ref66882663"/>
      <w:bookmarkStart w:id="139" w:name="_Toc69755850"/>
      <w:r w:rsidRPr="00D804F7">
        <w:lastRenderedPageBreak/>
        <w:t>KPA. Kriminālprocesa apturēšana</w:t>
      </w:r>
      <w:bookmarkEnd w:id="137"/>
      <w:bookmarkEnd w:id="138"/>
      <w:bookmarkEnd w:id="139"/>
    </w:p>
    <w:p w14:paraId="3C1E408A" w14:textId="6377D6E0"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33</w:t>
      </w:r>
      <w:r w:rsidRPr="00D804F7">
        <w:rPr>
          <w:color w:val="2B579A"/>
          <w:shd w:val="clear" w:color="auto" w:fill="E6E6E6"/>
        </w:rPr>
        <w:fldChar w:fldCharType="end"/>
      </w:r>
      <w:r w:rsidRPr="00D804F7">
        <w:t xml:space="preserve"> KPA pamatinformācija</w:t>
      </w:r>
    </w:p>
    <w:tbl>
      <w:tblPr>
        <w:tblStyle w:val="PwCTableTextIC"/>
        <w:tblW w:w="0" w:type="auto"/>
        <w:tblLook w:val="06A0" w:firstRow="1" w:lastRow="0" w:firstColumn="1" w:lastColumn="0" w:noHBand="1" w:noVBand="1"/>
      </w:tblPr>
      <w:tblGrid>
        <w:gridCol w:w="2851"/>
        <w:gridCol w:w="6582"/>
      </w:tblGrid>
      <w:tr w:rsidR="002310D6" w:rsidRPr="00D804F7" w14:paraId="564BA46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9ED455" w14:textId="77777777" w:rsidR="00755D7C" w:rsidRPr="00D804F7" w:rsidRDefault="00755D7C" w:rsidP="00755D7C">
            <w:pPr>
              <w:pStyle w:val="Pamatteksts"/>
            </w:pPr>
            <w:r w:rsidRPr="00D804F7">
              <w:t>Procesa pamatinformācija</w:t>
            </w:r>
          </w:p>
        </w:tc>
        <w:tc>
          <w:tcPr>
            <w:tcW w:w="0" w:type="auto"/>
          </w:tcPr>
          <w:p w14:paraId="3B44B7CA"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2310D6" w:rsidRPr="00D804F7" w14:paraId="1FA9624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EEF3CCB" w14:textId="77777777" w:rsidR="00755D7C" w:rsidRPr="00D804F7" w:rsidRDefault="00755D7C" w:rsidP="00755D7C">
            <w:pPr>
              <w:pStyle w:val="Pamatteksts"/>
              <w:rPr>
                <w:b w:val="0"/>
              </w:rPr>
            </w:pPr>
            <w:r w:rsidRPr="00D804F7">
              <w:t>Procesa mērķis</w:t>
            </w:r>
          </w:p>
        </w:tc>
        <w:tc>
          <w:tcPr>
            <w:tcW w:w="0" w:type="auto"/>
          </w:tcPr>
          <w:p w14:paraId="2AFBF9C2" w14:textId="08715BC6" w:rsidR="00755D7C" w:rsidRPr="00D804F7" w:rsidRDefault="00E258C4" w:rsidP="00755D7C">
            <w:pPr>
              <w:pStyle w:val="Pamatteksts"/>
              <w:cnfStyle w:val="000000000000" w:firstRow="0" w:lastRow="0" w:firstColumn="0" w:lastColumn="0" w:oddVBand="0" w:evenVBand="0" w:oddHBand="0" w:evenHBand="0" w:firstRowFirstColumn="0" w:firstRowLastColumn="0" w:lastRowFirstColumn="0" w:lastRowLastColumn="0"/>
            </w:pPr>
            <w:r w:rsidRPr="00D804F7">
              <w:t>Mērķis nodrošināt informācijas apriti un lēmumu pieņemšanu kriminālprocesa apturēšanas laikā</w:t>
            </w:r>
          </w:p>
        </w:tc>
      </w:tr>
      <w:tr w:rsidR="002310D6" w:rsidRPr="00D804F7" w14:paraId="75267CD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02C906B" w14:textId="77777777" w:rsidR="00755D7C" w:rsidRPr="00D804F7" w:rsidRDefault="00755D7C" w:rsidP="00755D7C">
            <w:pPr>
              <w:pStyle w:val="Pamatteksts"/>
              <w:rPr>
                <w:b w:val="0"/>
              </w:rPr>
            </w:pPr>
            <w:r w:rsidRPr="00D804F7">
              <w:t>Procesā iesaistītās puses</w:t>
            </w:r>
          </w:p>
        </w:tc>
        <w:tc>
          <w:tcPr>
            <w:tcW w:w="0" w:type="auto"/>
          </w:tcPr>
          <w:p w14:paraId="08AD230E" w14:textId="4052A9B2" w:rsidR="00755D7C" w:rsidRPr="00D804F7" w:rsidRDefault="004E37BE"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Procesā iesaistītā persona; </w:t>
            </w:r>
            <w:r w:rsidR="002310D6" w:rsidRPr="00D804F7">
              <w:t xml:space="preserve">Atbildīgā </w:t>
            </w:r>
            <w:r w:rsidR="00070B67" w:rsidRPr="00D804F7">
              <w:t xml:space="preserve">VP </w:t>
            </w:r>
            <w:r w:rsidR="002310D6" w:rsidRPr="00D804F7">
              <w:t>struktūrvienība, kas veic personu meklēšanu; Uzraugošais prokurors; Procesa virzītājs; Tiesa</w:t>
            </w:r>
          </w:p>
        </w:tc>
      </w:tr>
      <w:tr w:rsidR="002310D6" w:rsidRPr="00D804F7" w14:paraId="3D921B2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8F489F" w14:textId="77777777" w:rsidR="00755D7C" w:rsidRPr="00D804F7" w:rsidRDefault="00755D7C" w:rsidP="00755D7C">
            <w:pPr>
              <w:pStyle w:val="Pamatteksts"/>
              <w:rPr>
                <w:b w:val="0"/>
              </w:rPr>
            </w:pPr>
            <w:r w:rsidRPr="00D804F7">
              <w:t>Procesa sākums</w:t>
            </w:r>
          </w:p>
        </w:tc>
        <w:tc>
          <w:tcPr>
            <w:tcW w:w="0" w:type="auto"/>
          </w:tcPr>
          <w:p w14:paraId="73E1EEC6" w14:textId="72F027FB" w:rsidR="00755D7C" w:rsidRPr="00D804F7" w:rsidRDefault="00E258C4" w:rsidP="00755D7C">
            <w:pPr>
              <w:pStyle w:val="Pamatteksts"/>
              <w:cnfStyle w:val="000000000000" w:firstRow="0" w:lastRow="0" w:firstColumn="0" w:lastColumn="0" w:oddVBand="0" w:evenVBand="0" w:oddHBand="0" w:evenHBand="0" w:firstRowFirstColumn="0" w:firstRowLastColumn="0" w:lastRowFirstColumn="0" w:lastRowLastColumn="0"/>
            </w:pPr>
            <w:r w:rsidRPr="00D804F7">
              <w:t>Ir pamats apturēt kriminālprocesu</w:t>
            </w:r>
          </w:p>
        </w:tc>
      </w:tr>
      <w:tr w:rsidR="002310D6" w:rsidRPr="00D804F7" w14:paraId="188C273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28F034" w14:textId="77777777" w:rsidR="00755D7C" w:rsidRPr="00D804F7" w:rsidRDefault="22E3065A" w:rsidP="22E3065A">
            <w:pPr>
              <w:pStyle w:val="Pamatteksts"/>
              <w:rPr>
                <w:b w:val="0"/>
              </w:rPr>
            </w:pPr>
            <w:r w:rsidRPr="00D804F7">
              <w:t>Procesa rezultāts</w:t>
            </w:r>
          </w:p>
        </w:tc>
        <w:tc>
          <w:tcPr>
            <w:tcW w:w="0" w:type="auto"/>
          </w:tcPr>
          <w:p w14:paraId="2293BB7B" w14:textId="07F65AE0" w:rsidR="00755D7C"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Zudis pamats apturēt kriminālprocesu </w:t>
            </w:r>
            <w:r w:rsidR="007624F5" w:rsidRPr="00D804F7">
              <w:t>vai</w:t>
            </w:r>
            <w:r w:rsidRPr="00D804F7">
              <w:t xml:space="preserve"> tas tiek atjaunots</w:t>
            </w:r>
          </w:p>
        </w:tc>
      </w:tr>
      <w:tr w:rsidR="002310D6" w:rsidRPr="00D804F7" w14:paraId="18C0B5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3C83D8B" w14:textId="77777777" w:rsidR="00755D7C" w:rsidRPr="00D804F7" w:rsidRDefault="00755D7C" w:rsidP="00755D7C">
            <w:pPr>
              <w:pStyle w:val="Pamatteksts"/>
              <w:rPr>
                <w:b w:val="0"/>
              </w:rPr>
            </w:pPr>
            <w:r w:rsidRPr="00D804F7">
              <w:t>Saistītie procesi</w:t>
            </w:r>
          </w:p>
        </w:tc>
        <w:tc>
          <w:tcPr>
            <w:tcW w:w="0" w:type="auto"/>
          </w:tcPr>
          <w:p w14:paraId="43EDE6EC" w14:textId="5D9A02CE" w:rsidR="00755D7C" w:rsidRPr="00D804F7" w:rsidRDefault="00E258C4"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77E280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7AC993F" w14:textId="77777777" w:rsidR="00F33646" w:rsidRPr="00D804F7" w:rsidRDefault="00F33646" w:rsidP="005F5A82">
            <w:pPr>
              <w:pStyle w:val="Pamatteksts"/>
            </w:pPr>
            <w:r>
              <w:t>Projekta gaitā pilnveidojamie procesi</w:t>
            </w:r>
          </w:p>
        </w:tc>
        <w:tc>
          <w:tcPr>
            <w:tcW w:w="0" w:type="auto"/>
          </w:tcPr>
          <w:p w14:paraId="237FC62D"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2310D6" w:rsidRPr="00D804F7" w14:paraId="4F93B2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3ED26A8" w14:textId="77777777" w:rsidR="00755D7C" w:rsidRPr="00D804F7" w:rsidRDefault="00755D7C" w:rsidP="00755D7C">
            <w:pPr>
              <w:pStyle w:val="Pamatteksts"/>
              <w:rPr>
                <w:b w:val="0"/>
              </w:rPr>
            </w:pPr>
            <w:r w:rsidRPr="00D804F7">
              <w:t>Projekta gaitā izveidojamie E-pakalpojumi</w:t>
            </w:r>
          </w:p>
        </w:tc>
        <w:tc>
          <w:tcPr>
            <w:tcW w:w="0" w:type="auto"/>
          </w:tcPr>
          <w:p w14:paraId="2BF0CA75" w14:textId="0424F7EE" w:rsidR="00755D7C" w:rsidRPr="00D804F7" w:rsidRDefault="00070B67" w:rsidP="00755D7C">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p>
        </w:tc>
      </w:tr>
    </w:tbl>
    <w:p w14:paraId="7039D429" w14:textId="77777777" w:rsidR="00755D7C" w:rsidRPr="00D804F7" w:rsidRDefault="00755D7C" w:rsidP="00755D7C">
      <w:pPr>
        <w:pStyle w:val="Pamatteksts"/>
      </w:pPr>
    </w:p>
    <w:p w14:paraId="758D0FC5" w14:textId="77777777" w:rsidR="00755D7C" w:rsidRPr="00D804F7" w:rsidRDefault="00755D7C" w:rsidP="00755D7C">
      <w:pPr>
        <w:pStyle w:val="Virsraksts3"/>
      </w:pPr>
      <w:bookmarkStart w:id="140" w:name="_Toc69755851"/>
      <w:r w:rsidRPr="00D804F7">
        <w:t>Procesa diagramma</w:t>
      </w:r>
      <w:bookmarkEnd w:id="140"/>
    </w:p>
    <w:p w14:paraId="29CA3117" w14:textId="19C9AF0F"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11</w:t>
      </w:r>
      <w:r>
        <w:rPr>
          <w:color w:val="2B579A"/>
          <w:shd w:val="clear" w:color="auto" w:fill="E6E6E6"/>
        </w:rPr>
        <w:fldChar w:fldCharType="end"/>
      </w:r>
      <w:r>
        <w:t xml:space="preserve"> KPA procesa diagramma</w:t>
      </w:r>
    </w:p>
    <w:p w14:paraId="3FA2E18B" w14:textId="7944E44F" w:rsidR="00755D7C" w:rsidRPr="00D804F7" w:rsidRDefault="00183E31" w:rsidP="00755D7C">
      <w:pPr>
        <w:pStyle w:val="Pamatteksts"/>
      </w:pPr>
      <w:r>
        <w:rPr>
          <w:noProof/>
          <w:color w:val="2B579A"/>
          <w:shd w:val="clear" w:color="auto" w:fill="E6E6E6"/>
          <w:lang w:eastAsia="lv-LV"/>
        </w:rPr>
        <w:drawing>
          <wp:inline distT="0" distB="0" distL="0" distR="0" wp14:anchorId="0786185D" wp14:editId="6AB000CB">
            <wp:extent cx="5989956" cy="4225984"/>
            <wp:effectExtent l="0" t="0" r="0" b="3175"/>
            <wp:docPr id="2426687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3">
                      <a:extLst>
                        <a:ext uri="{28A0092B-C50C-407E-A947-70E740481C1C}">
                          <a14:useLocalDpi xmlns:a14="http://schemas.microsoft.com/office/drawing/2010/main" val="0"/>
                        </a:ext>
                      </a:extLst>
                    </a:blip>
                    <a:stretch>
                      <a:fillRect/>
                    </a:stretch>
                  </pic:blipFill>
                  <pic:spPr>
                    <a:xfrm>
                      <a:off x="0" y="0"/>
                      <a:ext cx="5989956" cy="4225984"/>
                    </a:xfrm>
                    <a:prstGeom prst="rect">
                      <a:avLst/>
                    </a:prstGeom>
                  </pic:spPr>
                </pic:pic>
              </a:graphicData>
            </a:graphic>
          </wp:inline>
        </w:drawing>
      </w:r>
    </w:p>
    <w:p w14:paraId="66B35767" w14:textId="77777777" w:rsidR="00755D7C" w:rsidRPr="00D804F7" w:rsidRDefault="00755D7C" w:rsidP="00755D7C">
      <w:pPr>
        <w:pStyle w:val="Virsraksts3"/>
      </w:pPr>
      <w:bookmarkStart w:id="141" w:name="_Toc69755852"/>
      <w:r w:rsidRPr="00D804F7">
        <w:lastRenderedPageBreak/>
        <w:t>Procesa apraksts</w:t>
      </w:r>
      <w:bookmarkEnd w:id="141"/>
    </w:p>
    <w:p w14:paraId="092CF652" w14:textId="3D4D1CD8"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34</w:t>
      </w:r>
      <w:r w:rsidRPr="00D804F7">
        <w:rPr>
          <w:color w:val="2B579A"/>
          <w:shd w:val="clear" w:color="auto" w:fill="E6E6E6"/>
        </w:rPr>
        <w:fldChar w:fldCharType="end"/>
      </w:r>
      <w:r w:rsidRPr="00D804F7">
        <w:t xml:space="preserve"> KPA procesa apraksts</w:t>
      </w:r>
    </w:p>
    <w:tbl>
      <w:tblPr>
        <w:tblStyle w:val="PwCTableTextIC"/>
        <w:tblW w:w="9462" w:type="dxa"/>
        <w:tblLayout w:type="fixed"/>
        <w:tblLook w:val="06A0" w:firstRow="1" w:lastRow="0" w:firstColumn="1" w:lastColumn="0" w:noHBand="1" w:noVBand="1"/>
      </w:tblPr>
      <w:tblGrid>
        <w:gridCol w:w="993"/>
        <w:gridCol w:w="1417"/>
        <w:gridCol w:w="1418"/>
        <w:gridCol w:w="3810"/>
        <w:gridCol w:w="1824"/>
      </w:tblGrid>
      <w:tr w:rsidR="00510D42" w:rsidRPr="00D804F7" w14:paraId="177DD7EB"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1CF24A7C" w14:textId="77777777" w:rsidR="00755D7C" w:rsidRPr="00D804F7" w:rsidRDefault="00755D7C" w:rsidP="00755D7C">
            <w:pPr>
              <w:pStyle w:val="Pamatteksts"/>
            </w:pPr>
            <w:r w:rsidRPr="00D804F7">
              <w:t>ID</w:t>
            </w:r>
          </w:p>
        </w:tc>
        <w:tc>
          <w:tcPr>
            <w:tcW w:w="1417" w:type="dxa"/>
          </w:tcPr>
          <w:p w14:paraId="16202E59"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418" w:type="dxa"/>
          </w:tcPr>
          <w:p w14:paraId="6B9EC1C1"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810" w:type="dxa"/>
          </w:tcPr>
          <w:p w14:paraId="447BF682"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824" w:type="dxa"/>
          </w:tcPr>
          <w:p w14:paraId="62ACBA8E"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4374F9" w:rsidRPr="00D804F7" w14:paraId="47FA0B79"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D5C6447" w14:textId="77777777" w:rsidR="004374F9" w:rsidRPr="00D804F7" w:rsidRDefault="004374F9" w:rsidP="004B2526">
            <w:pPr>
              <w:pStyle w:val="Pamatteksts"/>
              <w:numPr>
                <w:ilvl w:val="0"/>
                <w:numId w:val="34"/>
              </w:numPr>
              <w:ind w:left="0" w:firstLine="0"/>
              <w:rPr>
                <w:b w:val="0"/>
              </w:rPr>
            </w:pPr>
          </w:p>
        </w:tc>
        <w:tc>
          <w:tcPr>
            <w:tcW w:w="1417" w:type="dxa"/>
          </w:tcPr>
          <w:p w14:paraId="3C7FCDA9" w14:textId="6304500A"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Kura KPL panta noteiktajā kārtībā process tiek apturēts?</w:t>
            </w:r>
          </w:p>
        </w:tc>
        <w:tc>
          <w:tcPr>
            <w:tcW w:w="1418" w:type="dxa"/>
          </w:tcPr>
          <w:p w14:paraId="0E01AC62" w14:textId="33F4608E"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713ED2DC" w14:textId="6A783312" w:rsidR="004374F9" w:rsidRPr="00D804F7" w:rsidRDefault="002A3D93"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vai KP tiek apturēts KPL 378. vai 400. panta kārtībā</w:t>
            </w:r>
          </w:p>
        </w:tc>
        <w:tc>
          <w:tcPr>
            <w:tcW w:w="1824" w:type="dxa"/>
          </w:tcPr>
          <w:p w14:paraId="122C4905" w14:textId="77777777"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p>
        </w:tc>
      </w:tr>
      <w:tr w:rsidR="00A262E4" w:rsidRPr="00D804F7" w14:paraId="50FCA91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1D10F49" w14:textId="77777777" w:rsidR="00A262E4" w:rsidRPr="00D804F7" w:rsidRDefault="00A262E4" w:rsidP="004B2526">
            <w:pPr>
              <w:pStyle w:val="Pamatteksts"/>
              <w:numPr>
                <w:ilvl w:val="0"/>
                <w:numId w:val="34"/>
              </w:numPr>
              <w:ind w:left="0" w:firstLine="0"/>
              <w:rPr>
                <w:b w:val="0"/>
              </w:rPr>
            </w:pPr>
          </w:p>
        </w:tc>
        <w:tc>
          <w:tcPr>
            <w:tcW w:w="1417" w:type="dxa"/>
          </w:tcPr>
          <w:p w14:paraId="5C445735" w14:textId="5767D380"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Pieņem lēmumu rezolūcijas veidā par KP apturēšanu</w:t>
            </w:r>
          </w:p>
        </w:tc>
        <w:tc>
          <w:tcPr>
            <w:tcW w:w="1418" w:type="dxa"/>
          </w:tcPr>
          <w:p w14:paraId="44D2777A" w14:textId="0FD10D5A" w:rsidR="00A262E4" w:rsidRPr="00D804F7" w:rsidRDefault="00D11C3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93E5A63" w14:textId="09D4650B" w:rsidR="00A262E4" w:rsidRPr="00192E32"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192E32">
              <w:rPr>
                <w:rFonts w:cs="Arial"/>
              </w:rPr>
              <w:t xml:space="preserve">Ja procesa virzītājs konstatē KPL 400.pantā noteikto pamatu kriminālprocesa apturēšanai, viņš pieņem lēmumu par kriminālprocesa apturēšanu rezolūcijas veidā, izmantojot </w:t>
            </w:r>
            <w:r w:rsidR="5C2BE9F2" w:rsidRPr="00192E32">
              <w:rPr>
                <w:rFonts w:cs="Arial"/>
              </w:rPr>
              <w:t>elektroni</w:t>
            </w:r>
            <w:r w:rsidR="32373BF1" w:rsidRPr="00192E32">
              <w:rPr>
                <w:rFonts w:cs="Arial"/>
              </w:rPr>
              <w:t xml:space="preserve">sko </w:t>
            </w:r>
            <w:r w:rsidRPr="00192E32">
              <w:rPr>
                <w:rFonts w:cs="Arial"/>
              </w:rPr>
              <w:t xml:space="preserve">parakstu. Informācijas sistēmā tiek aizpildīta pielāgota dokumenta forma, kurā iekļautas KPL 320.pantā noteiktās prasības. Par lēmumu paziņo uzraugošajam prokuroram. </w:t>
            </w:r>
            <w:r w:rsidR="008B575D" w:rsidRPr="00192E32">
              <w:rPr>
                <w:rFonts w:cs="Arial"/>
              </w:rPr>
              <w:t>Informāciju nosūta, izmantojot ELK (informācijas nodošana no KRASS uz ProIS)</w:t>
            </w:r>
          </w:p>
        </w:tc>
        <w:tc>
          <w:tcPr>
            <w:tcW w:w="1824" w:type="dxa"/>
          </w:tcPr>
          <w:p w14:paraId="481E645A" w14:textId="469711D3" w:rsidR="00A262E4" w:rsidRPr="00192E32" w:rsidRDefault="00E258C4" w:rsidP="00A262E4">
            <w:pPr>
              <w:pStyle w:val="Pamatteksts"/>
              <w:cnfStyle w:val="000000000000" w:firstRow="0" w:lastRow="0" w:firstColumn="0" w:lastColumn="0" w:oddVBand="0" w:evenVBand="0" w:oddHBand="0" w:evenHBand="0" w:firstRowFirstColumn="0" w:firstRowLastColumn="0" w:lastRowFirstColumn="0" w:lastRowLastColumn="0"/>
            </w:pPr>
            <w:r w:rsidRPr="00192E32">
              <w:t>PDVK, KRASS</w:t>
            </w:r>
            <w:r w:rsidR="00D11C39" w:rsidRPr="00192E32">
              <w:t>, ELK, Dokumentu šabloni, ievades formas</w:t>
            </w:r>
          </w:p>
        </w:tc>
      </w:tr>
      <w:tr w:rsidR="00A262E4" w:rsidRPr="00D804F7" w14:paraId="24D0AEF4"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6349B97" w14:textId="77777777" w:rsidR="00A262E4" w:rsidRPr="00D804F7" w:rsidRDefault="00A262E4" w:rsidP="004B2526">
            <w:pPr>
              <w:pStyle w:val="Pamatteksts"/>
              <w:numPr>
                <w:ilvl w:val="0"/>
                <w:numId w:val="34"/>
              </w:numPr>
              <w:ind w:left="0" w:firstLine="0"/>
              <w:rPr>
                <w:b w:val="0"/>
              </w:rPr>
            </w:pPr>
          </w:p>
        </w:tc>
        <w:tc>
          <w:tcPr>
            <w:tcW w:w="1417" w:type="dxa"/>
          </w:tcPr>
          <w:p w14:paraId="1B41C128" w14:textId="70245CB6"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KP apturēšanas pamatu</w:t>
            </w:r>
          </w:p>
        </w:tc>
        <w:tc>
          <w:tcPr>
            <w:tcW w:w="1418" w:type="dxa"/>
          </w:tcPr>
          <w:p w14:paraId="449BD214" w14:textId="4E75AB6D" w:rsidR="00A262E4" w:rsidRPr="00D804F7" w:rsidRDefault="00183E31"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810" w:type="dxa"/>
          </w:tcPr>
          <w:p w14:paraId="28D72C19" w14:textId="2950BDBE" w:rsidR="00A262E4" w:rsidRPr="00192E32"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192E32">
              <w:rPr>
                <w:rFonts w:cs="Arial"/>
                <w:szCs w:val="18"/>
              </w:rPr>
              <w:t xml:space="preserve">Uzraugošais prokurors saņem informāciju par procesa virzītāja pieņemto lēmumu. </w:t>
            </w:r>
            <w:r w:rsidR="00E258C4" w:rsidRPr="00192E32">
              <w:rPr>
                <w:rFonts w:cs="Arial"/>
                <w:szCs w:val="18"/>
              </w:rPr>
              <w:t>Informāciju saņem, izmantojot ELK (informācijas nodošana no KRASS uz ProIS)</w:t>
            </w:r>
          </w:p>
        </w:tc>
        <w:tc>
          <w:tcPr>
            <w:tcW w:w="1824" w:type="dxa"/>
          </w:tcPr>
          <w:p w14:paraId="61C384F6" w14:textId="661A47C5" w:rsidR="00A262E4" w:rsidRPr="00192E32" w:rsidRDefault="00E258C4" w:rsidP="00A262E4">
            <w:pPr>
              <w:pStyle w:val="Pamatteksts"/>
              <w:cnfStyle w:val="000000000000" w:firstRow="0" w:lastRow="0" w:firstColumn="0" w:lastColumn="0" w:oddVBand="0" w:evenVBand="0" w:oddHBand="0" w:evenHBand="0" w:firstRowFirstColumn="0" w:firstRowLastColumn="0" w:lastRowFirstColumn="0" w:lastRowLastColumn="0"/>
            </w:pPr>
            <w:r w:rsidRPr="00192E32">
              <w:t>ProIS</w:t>
            </w:r>
            <w:r w:rsidR="01313250" w:rsidRPr="00192E32">
              <w:t>, ELK</w:t>
            </w:r>
          </w:p>
        </w:tc>
      </w:tr>
      <w:tr w:rsidR="00A262E4" w:rsidRPr="00D804F7" w14:paraId="4D7C3A59"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B143148" w14:textId="77777777" w:rsidR="00A262E4" w:rsidRPr="00D804F7" w:rsidRDefault="00A262E4" w:rsidP="004B2526">
            <w:pPr>
              <w:pStyle w:val="Pamatteksts"/>
              <w:numPr>
                <w:ilvl w:val="0"/>
                <w:numId w:val="34"/>
              </w:numPr>
              <w:ind w:left="0" w:firstLine="0"/>
              <w:rPr>
                <w:b w:val="0"/>
              </w:rPr>
            </w:pPr>
          </w:p>
        </w:tc>
        <w:tc>
          <w:tcPr>
            <w:tcW w:w="1417" w:type="dxa"/>
          </w:tcPr>
          <w:p w14:paraId="20B34D8E" w14:textId="53048472"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Prokurors piekrīt KP apturēšanai</w:t>
            </w:r>
          </w:p>
        </w:tc>
        <w:tc>
          <w:tcPr>
            <w:tcW w:w="1418" w:type="dxa"/>
          </w:tcPr>
          <w:p w14:paraId="19B3157B" w14:textId="45A53CEC" w:rsidR="00A262E4" w:rsidRPr="00D804F7" w:rsidRDefault="00183E31"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810" w:type="dxa"/>
          </w:tcPr>
          <w:p w14:paraId="064BE1CF" w14:textId="4CCE4E23" w:rsidR="00A262E4" w:rsidRPr="00192E32"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192E32">
              <w:rPr>
                <w:rFonts w:cs="Arial"/>
                <w:szCs w:val="18"/>
              </w:rPr>
              <w:t xml:space="preserve">Uzraugošais prokurors izvērtē lēmuma pamatojumu un dod piekrišanu kriminālprocesa apturēšanai. Ja prokurors nepiekrīt kriminālprocesa apturēšanai, kriminālprocess tiek nosūtīts procesa virzītājam izmeklēšanas turpināšanai. </w:t>
            </w:r>
            <w:r w:rsidR="008B575D" w:rsidRPr="00192E32">
              <w:rPr>
                <w:rFonts w:cs="Arial"/>
                <w:szCs w:val="18"/>
              </w:rPr>
              <w:t>Informāciju nosūta, izmantojot ELK (informācijas nodošana no ProIS uz KRASS)</w:t>
            </w:r>
          </w:p>
        </w:tc>
        <w:tc>
          <w:tcPr>
            <w:tcW w:w="1824" w:type="dxa"/>
          </w:tcPr>
          <w:p w14:paraId="282278AD" w14:textId="34350886" w:rsidR="00A262E4" w:rsidRPr="00192E32" w:rsidRDefault="00E258C4" w:rsidP="00A262E4">
            <w:pPr>
              <w:pStyle w:val="Pamatteksts"/>
              <w:cnfStyle w:val="000000000000" w:firstRow="0" w:lastRow="0" w:firstColumn="0" w:lastColumn="0" w:oddVBand="0" w:evenVBand="0" w:oddHBand="0" w:evenHBand="0" w:firstRowFirstColumn="0" w:firstRowLastColumn="0" w:lastRowFirstColumn="0" w:lastRowLastColumn="0"/>
            </w:pPr>
            <w:r w:rsidRPr="00192E32">
              <w:t>ProIS</w:t>
            </w:r>
            <w:r w:rsidR="01313250" w:rsidRPr="00192E32">
              <w:t>, ELK</w:t>
            </w:r>
          </w:p>
        </w:tc>
      </w:tr>
      <w:tr w:rsidR="004374F9" w:rsidRPr="00D804F7" w14:paraId="797499C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58323CF" w14:textId="77777777" w:rsidR="004374F9" w:rsidRPr="00D804F7" w:rsidRDefault="004374F9" w:rsidP="004B2526">
            <w:pPr>
              <w:pStyle w:val="Pamatteksts"/>
              <w:numPr>
                <w:ilvl w:val="0"/>
                <w:numId w:val="34"/>
              </w:numPr>
              <w:ind w:left="0" w:firstLine="0"/>
              <w:rPr>
                <w:b w:val="0"/>
              </w:rPr>
            </w:pPr>
          </w:p>
        </w:tc>
        <w:tc>
          <w:tcPr>
            <w:tcW w:w="1417" w:type="dxa"/>
          </w:tcPr>
          <w:p w14:paraId="5301925E" w14:textId="5E10CB2C"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418" w:type="dxa"/>
          </w:tcPr>
          <w:p w14:paraId="7E58F5A3" w14:textId="2A83273D"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35D47815" w14:textId="746C8AD3" w:rsidR="004374F9" w:rsidRPr="00D804F7" w:rsidRDefault="00E258C4"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informācijas sistēmā saņem prokurora piekrišanu vai </w:t>
            </w:r>
            <w:r w:rsidR="008B575D" w:rsidRPr="00D804F7">
              <w:rPr>
                <w:rFonts w:cs="Arial"/>
                <w:color w:val="000000"/>
                <w:szCs w:val="18"/>
              </w:rPr>
              <w:t>lēmumu turpināt izmeklēšanu</w:t>
            </w:r>
            <w:r w:rsidRPr="00D804F7">
              <w:rPr>
                <w:rFonts w:cs="Arial"/>
                <w:color w:val="000000"/>
                <w:szCs w:val="18"/>
              </w:rPr>
              <w:t>.</w:t>
            </w:r>
            <w:r w:rsidR="008B575D" w:rsidRPr="00D804F7">
              <w:rPr>
                <w:rFonts w:cs="Arial"/>
                <w:color w:val="000000"/>
                <w:szCs w:val="18"/>
              </w:rPr>
              <w:t xml:space="preserve"> Informāciju saņem, izmantojot ELK (informācijas nodošana no ProIS uz KRASS)</w:t>
            </w:r>
          </w:p>
        </w:tc>
        <w:tc>
          <w:tcPr>
            <w:tcW w:w="1824" w:type="dxa"/>
          </w:tcPr>
          <w:p w14:paraId="330F9FDC" w14:textId="041DCBE7" w:rsidR="004374F9" w:rsidRPr="00D804F7" w:rsidRDefault="00E258C4"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A262E4" w:rsidRPr="00D804F7" w14:paraId="733637A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9A9A623" w14:textId="77777777" w:rsidR="00A262E4" w:rsidRPr="00D804F7" w:rsidRDefault="00A262E4" w:rsidP="004B2526">
            <w:pPr>
              <w:pStyle w:val="Pamatteksts"/>
              <w:numPr>
                <w:ilvl w:val="0"/>
                <w:numId w:val="34"/>
              </w:numPr>
              <w:ind w:left="0" w:firstLine="0"/>
              <w:rPr>
                <w:b w:val="0"/>
              </w:rPr>
            </w:pPr>
          </w:p>
        </w:tc>
        <w:tc>
          <w:tcPr>
            <w:tcW w:w="1417" w:type="dxa"/>
          </w:tcPr>
          <w:p w14:paraId="2C57752B" w14:textId="5D04B1F6"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Paziņo procesā iesaistītajām personām</w:t>
            </w:r>
          </w:p>
        </w:tc>
        <w:tc>
          <w:tcPr>
            <w:tcW w:w="1418" w:type="dxa"/>
          </w:tcPr>
          <w:p w14:paraId="3236AE0A" w14:textId="4635C038" w:rsidR="00A262E4"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76BF910B" w14:textId="7518EDEF"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Par pieņemto lēmumu tiek paziņots procesā iesaistītajām personām </w:t>
            </w:r>
            <w:r w:rsidR="00532A59" w:rsidRPr="00D804F7">
              <w:rPr>
                <w:rFonts w:cs="Arial"/>
                <w:color w:val="000000"/>
              </w:rPr>
              <w:t>tiek paziņots lēmums</w:t>
            </w:r>
            <w:r w:rsidRPr="00D804F7">
              <w:rPr>
                <w:rFonts w:cs="Arial"/>
                <w:color w:val="000000"/>
              </w:rPr>
              <w:t xml:space="preserve">. </w:t>
            </w:r>
            <w:r w:rsidR="008B575D" w:rsidRPr="00D804F7">
              <w:rPr>
                <w:rFonts w:cs="Arial"/>
                <w:color w:val="000000"/>
              </w:rPr>
              <w:t>Informāciju nosūta, izmantojot ELK (informācijas publicēšana ELK)</w:t>
            </w:r>
          </w:p>
        </w:tc>
        <w:tc>
          <w:tcPr>
            <w:tcW w:w="1824" w:type="dxa"/>
          </w:tcPr>
          <w:p w14:paraId="2E2C43EA" w14:textId="1B5DDC0F" w:rsidR="00A262E4"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00D11C39" w:rsidRPr="00D804F7">
              <w:t>, ELP</w:t>
            </w:r>
          </w:p>
        </w:tc>
      </w:tr>
      <w:tr w:rsidR="004374F9" w:rsidRPr="00D804F7" w14:paraId="40E62C2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0A65070" w14:textId="77777777" w:rsidR="004374F9" w:rsidRPr="00D804F7" w:rsidRDefault="004374F9" w:rsidP="004B2526">
            <w:pPr>
              <w:pStyle w:val="Pamatteksts"/>
              <w:numPr>
                <w:ilvl w:val="0"/>
                <w:numId w:val="34"/>
              </w:numPr>
              <w:ind w:left="0" w:firstLine="0"/>
              <w:rPr>
                <w:b w:val="0"/>
              </w:rPr>
            </w:pPr>
          </w:p>
        </w:tc>
        <w:tc>
          <w:tcPr>
            <w:tcW w:w="1417" w:type="dxa"/>
          </w:tcPr>
          <w:p w14:paraId="77689381" w14:textId="770E6ED9"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KP apturēšanu</w:t>
            </w:r>
          </w:p>
        </w:tc>
        <w:tc>
          <w:tcPr>
            <w:tcW w:w="1418" w:type="dxa"/>
          </w:tcPr>
          <w:p w14:paraId="01EFAC43" w14:textId="2ED483DD"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iesaistīta persona</w:t>
            </w:r>
          </w:p>
        </w:tc>
        <w:tc>
          <w:tcPr>
            <w:tcW w:w="3810" w:type="dxa"/>
          </w:tcPr>
          <w:p w14:paraId="62B02522" w14:textId="53EBAB7A" w:rsidR="004374F9"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Informācija par kriminālprocesa apturēšanu pieejama E-lietas procesā iesaistītām personām procesa virzītāja noteiktā apjomā</w:t>
            </w:r>
          </w:p>
        </w:tc>
        <w:tc>
          <w:tcPr>
            <w:tcW w:w="1824" w:type="dxa"/>
          </w:tcPr>
          <w:p w14:paraId="1A8D7C4C" w14:textId="36ACB240" w:rsidR="004374F9"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 ELP</w:t>
            </w:r>
          </w:p>
        </w:tc>
      </w:tr>
      <w:tr w:rsidR="004374F9" w:rsidRPr="00D804F7" w14:paraId="195DCDA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669A268" w14:textId="77777777" w:rsidR="004374F9" w:rsidRPr="00D804F7" w:rsidRDefault="004374F9" w:rsidP="004B2526">
            <w:pPr>
              <w:pStyle w:val="Pamatteksts"/>
              <w:numPr>
                <w:ilvl w:val="0"/>
                <w:numId w:val="34"/>
              </w:numPr>
              <w:ind w:left="0" w:firstLine="0"/>
              <w:rPr>
                <w:b w:val="0"/>
              </w:rPr>
            </w:pPr>
          </w:p>
        </w:tc>
        <w:tc>
          <w:tcPr>
            <w:tcW w:w="1417" w:type="dxa"/>
          </w:tcPr>
          <w:p w14:paraId="2D8866B2" w14:textId="37602306"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Vai ir pamats atjaunot KP?</w:t>
            </w:r>
          </w:p>
        </w:tc>
        <w:tc>
          <w:tcPr>
            <w:tcW w:w="1418" w:type="dxa"/>
          </w:tcPr>
          <w:p w14:paraId="64D87841" w14:textId="34941BA3"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F8A3B4A" w14:textId="51552493" w:rsidR="004374F9" w:rsidRPr="00C80306" w:rsidRDefault="000926D3">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 xml:space="preserve">Izvērtējums, </w:t>
            </w:r>
            <w:r>
              <w:t>v</w:t>
            </w:r>
            <w:r w:rsidRPr="00D804F7">
              <w:t>ai ir pamats atjaunot KP?</w:t>
            </w:r>
          </w:p>
        </w:tc>
        <w:tc>
          <w:tcPr>
            <w:tcW w:w="1824" w:type="dxa"/>
          </w:tcPr>
          <w:p w14:paraId="55117261" w14:textId="77777777"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p>
        </w:tc>
      </w:tr>
      <w:tr w:rsidR="00A262E4" w:rsidRPr="00D804F7" w14:paraId="15DE642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E3261BA" w14:textId="77777777" w:rsidR="00A262E4" w:rsidRPr="00D804F7" w:rsidRDefault="00A262E4" w:rsidP="004B2526">
            <w:pPr>
              <w:pStyle w:val="Pamatteksts"/>
              <w:numPr>
                <w:ilvl w:val="0"/>
                <w:numId w:val="34"/>
              </w:numPr>
              <w:ind w:left="0" w:firstLine="0"/>
              <w:rPr>
                <w:b w:val="0"/>
              </w:rPr>
            </w:pPr>
          </w:p>
        </w:tc>
        <w:tc>
          <w:tcPr>
            <w:tcW w:w="1417" w:type="dxa"/>
          </w:tcPr>
          <w:p w14:paraId="4DDBF7FB" w14:textId="06E2FB22"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Pieņem lēmumu rezolūcijas veidā par KP atjaunošanu</w:t>
            </w:r>
          </w:p>
        </w:tc>
        <w:tc>
          <w:tcPr>
            <w:tcW w:w="1418" w:type="dxa"/>
          </w:tcPr>
          <w:p w14:paraId="0AC5491B" w14:textId="22607974" w:rsidR="00A262E4"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4D923A05" w14:textId="6D089AD9" w:rsidR="00D047BD"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Ja </w:t>
            </w:r>
            <w:r w:rsidR="00D047BD" w:rsidRPr="00D804F7">
              <w:rPr>
                <w:rFonts w:cs="Arial"/>
                <w:color w:val="000000"/>
              </w:rPr>
              <w:t>tiek</w:t>
            </w:r>
            <w:r w:rsidRPr="00D804F7">
              <w:rPr>
                <w:rFonts w:cs="Arial"/>
                <w:color w:val="000000"/>
              </w:rPr>
              <w:t xml:space="preserve"> konstatēts pamats kriminālprocesa atjaunošanai, procesa virzītājs rezolūcijas veidā, izmantojot </w:t>
            </w:r>
            <w:r w:rsidR="001F5FC8" w:rsidRPr="00D804F7">
              <w:rPr>
                <w:rFonts w:cs="Arial"/>
                <w:color w:val="000000"/>
              </w:rPr>
              <w:t>elektronisko</w:t>
            </w:r>
            <w:r w:rsidRPr="00D804F7">
              <w:rPr>
                <w:rFonts w:cs="Arial"/>
                <w:color w:val="000000"/>
              </w:rPr>
              <w:t xml:space="preserve"> parakstu, </w:t>
            </w:r>
            <w:r w:rsidR="00D047BD" w:rsidRPr="00D804F7">
              <w:rPr>
                <w:rFonts w:cs="Arial"/>
                <w:color w:val="000000"/>
              </w:rPr>
              <w:t xml:space="preserve">pieņem lēmumu </w:t>
            </w:r>
            <w:r w:rsidRPr="00D804F7">
              <w:rPr>
                <w:rFonts w:cs="Arial"/>
                <w:color w:val="000000"/>
              </w:rPr>
              <w:t xml:space="preserve">par kriminālprocesa atjaunošanu. Informācijas sistēmā tiek aizpildīta pielāgota dokumenta forma. </w:t>
            </w:r>
            <w:r w:rsidR="00D047BD" w:rsidRPr="00D804F7">
              <w:rPr>
                <w:rFonts w:cs="Arial"/>
                <w:color w:val="000000"/>
              </w:rPr>
              <w:t xml:space="preserve">Par </w:t>
            </w:r>
            <w:r w:rsidR="00D047BD" w:rsidRPr="00D804F7">
              <w:rPr>
                <w:rFonts w:cs="Arial"/>
                <w:color w:val="000000"/>
              </w:rPr>
              <w:lastRenderedPageBreak/>
              <w:t>pieņemto lēmumu tiek paziņots procesā iesaistītajām personām.</w:t>
            </w:r>
            <w:r w:rsidR="008B575D" w:rsidRPr="00D804F7">
              <w:rPr>
                <w:rFonts w:cs="Arial"/>
                <w:color w:val="000000"/>
              </w:rPr>
              <w:t xml:space="preserve"> </w:t>
            </w:r>
          </w:p>
        </w:tc>
        <w:tc>
          <w:tcPr>
            <w:tcW w:w="1824" w:type="dxa"/>
          </w:tcPr>
          <w:p w14:paraId="7DC8A7E8" w14:textId="06EC8523" w:rsidR="00A262E4" w:rsidRPr="00D804F7" w:rsidRDefault="002A3D93" w:rsidP="00A262E4">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 Dokumentu šabloni un ievades formas</w:t>
            </w:r>
          </w:p>
        </w:tc>
      </w:tr>
      <w:tr w:rsidR="004374F9" w:rsidRPr="00D804F7" w14:paraId="3FE506F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7BBF5B4A" w14:textId="77777777" w:rsidR="004374F9" w:rsidRPr="00D804F7" w:rsidRDefault="004374F9" w:rsidP="004B2526">
            <w:pPr>
              <w:pStyle w:val="Pamatteksts"/>
              <w:numPr>
                <w:ilvl w:val="0"/>
                <w:numId w:val="34"/>
              </w:numPr>
              <w:ind w:left="0" w:firstLine="0"/>
              <w:rPr>
                <w:b w:val="0"/>
              </w:rPr>
            </w:pPr>
          </w:p>
        </w:tc>
        <w:tc>
          <w:tcPr>
            <w:tcW w:w="1417" w:type="dxa"/>
          </w:tcPr>
          <w:p w14:paraId="771E0EC8" w14:textId="540C5788"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Paziņo procesā iesaistītajām personām</w:t>
            </w:r>
          </w:p>
        </w:tc>
        <w:tc>
          <w:tcPr>
            <w:tcW w:w="1418" w:type="dxa"/>
          </w:tcPr>
          <w:p w14:paraId="5729F3E2" w14:textId="04F42C7D"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810" w:type="dxa"/>
          </w:tcPr>
          <w:p w14:paraId="7F7E0E39" w14:textId="7F9D9CD2" w:rsidR="004374F9"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Informāciju no KRASS nosūta, izmantojot ELK (informācijas publicēšana ELK)</w:t>
            </w:r>
          </w:p>
        </w:tc>
        <w:tc>
          <w:tcPr>
            <w:tcW w:w="1824" w:type="dxa"/>
          </w:tcPr>
          <w:p w14:paraId="21F49AD8" w14:textId="4797B577" w:rsidR="004374F9"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00D11C39" w:rsidRPr="00D804F7">
              <w:t>, ELP</w:t>
            </w:r>
          </w:p>
        </w:tc>
      </w:tr>
      <w:tr w:rsidR="00A262E4" w:rsidRPr="00D804F7" w14:paraId="08E5B3C9"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D579731" w14:textId="77777777" w:rsidR="00A262E4" w:rsidRPr="00D804F7" w:rsidRDefault="00A262E4" w:rsidP="004B2526">
            <w:pPr>
              <w:pStyle w:val="Pamatteksts"/>
              <w:numPr>
                <w:ilvl w:val="0"/>
                <w:numId w:val="34"/>
              </w:numPr>
              <w:ind w:left="0" w:firstLine="0"/>
              <w:rPr>
                <w:b w:val="0"/>
              </w:rPr>
            </w:pPr>
          </w:p>
        </w:tc>
        <w:tc>
          <w:tcPr>
            <w:tcW w:w="1417" w:type="dxa"/>
          </w:tcPr>
          <w:p w14:paraId="444FF5F0" w14:textId="61E6FA72" w:rsidR="00A262E4" w:rsidRPr="00D804F7" w:rsidRDefault="00B41FAD" w:rsidP="00A262E4">
            <w:pPr>
              <w:pStyle w:val="Pamatteksts"/>
              <w:cnfStyle w:val="000000000000" w:firstRow="0" w:lastRow="0" w:firstColumn="0" w:lastColumn="0" w:oddVBand="0" w:evenVBand="0" w:oddHBand="0" w:evenHBand="0" w:firstRowFirstColumn="0" w:firstRowLastColumn="0" w:lastRowFirstColumn="0" w:lastRowLastColumn="0"/>
              <w:rPr>
                <w:b/>
                <w:bCs/>
              </w:rPr>
            </w:pPr>
            <w:r w:rsidRPr="00D804F7">
              <w:t xml:space="preserve">Saņem informāciju par KP </w:t>
            </w:r>
            <w:r w:rsidR="00953C3E" w:rsidRPr="00D804F7">
              <w:t>atjaunošanas</w:t>
            </w:r>
            <w:r w:rsidRPr="00D804F7">
              <w:t xml:space="preserve"> pamatu</w:t>
            </w:r>
          </w:p>
        </w:tc>
        <w:tc>
          <w:tcPr>
            <w:tcW w:w="1418" w:type="dxa"/>
          </w:tcPr>
          <w:p w14:paraId="4A9AC86F" w14:textId="6D1641D6" w:rsidR="00A262E4" w:rsidRPr="00D804F7" w:rsidRDefault="00183E31"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810" w:type="dxa"/>
          </w:tcPr>
          <w:p w14:paraId="2F0838C5" w14:textId="779C754D"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Uzraugošais prokurors ProIS saņem paziņojumu par procesa virzītāja pieņemto lēmumu. </w:t>
            </w:r>
          </w:p>
        </w:tc>
        <w:tc>
          <w:tcPr>
            <w:tcW w:w="1824" w:type="dxa"/>
          </w:tcPr>
          <w:p w14:paraId="6976AD5D" w14:textId="31D561E9" w:rsidR="00A262E4" w:rsidRPr="00D804F7" w:rsidRDefault="00D11C3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ProIS</w:t>
            </w:r>
          </w:p>
        </w:tc>
      </w:tr>
      <w:tr w:rsidR="004374F9" w:rsidRPr="00D804F7" w14:paraId="7E2117D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31772E2" w14:textId="77777777" w:rsidR="004374F9" w:rsidRPr="00D804F7" w:rsidRDefault="004374F9" w:rsidP="004B2526">
            <w:pPr>
              <w:pStyle w:val="Pamatteksts"/>
              <w:numPr>
                <w:ilvl w:val="0"/>
                <w:numId w:val="34"/>
              </w:numPr>
              <w:ind w:left="0" w:firstLine="0"/>
              <w:rPr>
                <w:b w:val="0"/>
              </w:rPr>
            </w:pPr>
          </w:p>
        </w:tc>
        <w:tc>
          <w:tcPr>
            <w:tcW w:w="1417" w:type="dxa"/>
          </w:tcPr>
          <w:p w14:paraId="259F216B" w14:textId="481C97D8" w:rsidR="004374F9" w:rsidRPr="00D804F7" w:rsidRDefault="00672E9C" w:rsidP="00A262E4">
            <w:pPr>
              <w:pStyle w:val="Pamatteksts"/>
              <w:cnfStyle w:val="000000000000" w:firstRow="0" w:lastRow="0" w:firstColumn="0" w:lastColumn="0" w:oddVBand="0" w:evenVBand="0" w:oddHBand="0" w:evenHBand="0" w:firstRowFirstColumn="0" w:firstRowLastColumn="0" w:lastRowFirstColumn="0" w:lastRowLastColumn="0"/>
              <w:rPr>
                <w:b/>
                <w:bCs/>
                <w:color w:val="FF0000"/>
              </w:rPr>
            </w:pPr>
            <w:r w:rsidRPr="00D804F7">
              <w:t>Vai KP izlemšanai ir būtiski citi pierādījumi vai lēmumi</w:t>
            </w:r>
          </w:p>
        </w:tc>
        <w:tc>
          <w:tcPr>
            <w:tcW w:w="1418" w:type="dxa"/>
          </w:tcPr>
          <w:p w14:paraId="64D1CD20" w14:textId="5FC439E9"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FB73ADC" w14:textId="16EF7E1B" w:rsidR="004374F9" w:rsidRPr="00D804F7" w:rsidRDefault="00DE64F6"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pārbauda </w:t>
            </w:r>
            <w:r w:rsidR="00672E9C" w:rsidRPr="00D804F7">
              <w:rPr>
                <w:rFonts w:cs="Arial"/>
                <w:color w:val="000000"/>
                <w:szCs w:val="18"/>
              </w:rPr>
              <w:br/>
              <w:t xml:space="preserve">1) </w:t>
            </w:r>
            <w:r w:rsidRPr="00D804F7">
              <w:rPr>
                <w:rFonts w:cs="Arial"/>
                <w:color w:val="000000"/>
                <w:szCs w:val="18"/>
              </w:rPr>
              <w:t>vai būtisks pierādījums ir tiesas nolēmums kādā citā nepabeigtā procesā</w:t>
            </w:r>
            <w:r w:rsidR="00672E9C" w:rsidRPr="00D804F7">
              <w:rPr>
                <w:rFonts w:cs="Arial"/>
                <w:color w:val="000000"/>
                <w:szCs w:val="18"/>
              </w:rPr>
              <w:t xml:space="preserve"> </w:t>
            </w:r>
            <w:r w:rsidR="00672E9C" w:rsidRPr="00D804F7">
              <w:rPr>
                <w:rFonts w:cs="Arial"/>
                <w:color w:val="000000"/>
                <w:szCs w:val="18"/>
              </w:rPr>
              <w:br/>
              <w:t xml:space="preserve">2) vai </w:t>
            </w:r>
            <w:r w:rsidR="00672E9C" w:rsidRPr="00D804F7">
              <w:t>nepieciešams saņemt Eiropas Prokuratūras Pastāvīgās palātas lēmumu</w:t>
            </w:r>
          </w:p>
        </w:tc>
        <w:tc>
          <w:tcPr>
            <w:tcW w:w="1824" w:type="dxa"/>
          </w:tcPr>
          <w:p w14:paraId="1359FBE4" w14:textId="77777777"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p>
        </w:tc>
      </w:tr>
      <w:tr w:rsidR="004374F9" w:rsidRPr="00D804F7" w14:paraId="6BD280A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78992DD" w14:textId="77777777" w:rsidR="004374F9" w:rsidRPr="00D804F7" w:rsidRDefault="004374F9" w:rsidP="004B2526">
            <w:pPr>
              <w:pStyle w:val="Pamatteksts"/>
              <w:numPr>
                <w:ilvl w:val="0"/>
                <w:numId w:val="34"/>
              </w:numPr>
              <w:ind w:left="0" w:firstLine="0"/>
              <w:rPr>
                <w:b w:val="0"/>
              </w:rPr>
            </w:pPr>
          </w:p>
        </w:tc>
        <w:tc>
          <w:tcPr>
            <w:tcW w:w="1417" w:type="dxa"/>
          </w:tcPr>
          <w:p w14:paraId="13D3F7F0" w14:textId="1DE5F1BA" w:rsidR="004374F9" w:rsidRPr="00D804F7" w:rsidRDefault="004374F9" w:rsidP="004374F9">
            <w:pPr>
              <w:pStyle w:val="Pamatteksts"/>
              <w:cnfStyle w:val="000000000000" w:firstRow="0" w:lastRow="0" w:firstColumn="0" w:lastColumn="0" w:oddVBand="0" w:evenVBand="0" w:oddHBand="0" w:evenHBand="0" w:firstRowFirstColumn="0" w:firstRowLastColumn="0" w:lastRowFirstColumn="0" w:lastRowLastColumn="0"/>
            </w:pPr>
            <w:r w:rsidRPr="00D804F7">
              <w:t>Ievada informāciju KRASS un nosūta pieprasījumu tiesai</w:t>
            </w:r>
          </w:p>
        </w:tc>
        <w:tc>
          <w:tcPr>
            <w:tcW w:w="1418" w:type="dxa"/>
          </w:tcPr>
          <w:p w14:paraId="45DB68E3" w14:textId="10E8BB7A" w:rsidR="004374F9" w:rsidRPr="00D804F7" w:rsidRDefault="004374F9" w:rsidP="004374F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4106DCD4" w14:textId="6BD0A9F0" w:rsidR="00672E9C" w:rsidRPr="00D804F7" w:rsidRDefault="4EDC6E98"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procesa virzītājs konstatē KPL 378.panta pirmajā daļā vai KPL 378.panta 1.1 daļā noteikto pamatu kriminālprocesa apturēšanai un, ja kriminālprocesa pareizai izlemšanai būtisks pierādījums ir tiesas nolēmums kādā citā nepabeigtā procesā, procesa virzītājs ievada nepieciešamo informāciju informācijas sistēmā un nosūta paziņojumu tiesai. </w:t>
            </w:r>
          </w:p>
          <w:p w14:paraId="72C6C208" w14:textId="41A1A4F5" w:rsidR="00672E9C" w:rsidRPr="00D804F7" w:rsidRDefault="00672E9C"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Ja KP jāsaņem Eiropas Prokuratūras Pastāvīgās palātas lēmumu, procesa virzītājs ievada nepieciešamo informāciju informācijas sistēmā un KP var apturēt līdz laikam, kad saņemts Eiropas Prokuratūras Pastāvīgās palātas lēmums.</w:t>
            </w:r>
          </w:p>
          <w:p w14:paraId="0D5396DF" w14:textId="3FD103B8" w:rsidR="004374F9" w:rsidRPr="00D804F7" w:rsidRDefault="4EDC6E98"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Vienlaicīgi pieņem lēmumu par kriminālprocesa apturēšanu. Par pieņemto lēmumu tiek paziņots procesā iesaistītajām personām. </w:t>
            </w:r>
          </w:p>
        </w:tc>
        <w:tc>
          <w:tcPr>
            <w:tcW w:w="1824" w:type="dxa"/>
          </w:tcPr>
          <w:p w14:paraId="5ACFAAA6" w14:textId="1CC2BE47" w:rsidR="004374F9" w:rsidRPr="00D804F7" w:rsidRDefault="004374F9" w:rsidP="004374F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D11C39" w:rsidRPr="00D804F7">
              <w:t>, ELK, ELP</w:t>
            </w:r>
          </w:p>
        </w:tc>
      </w:tr>
      <w:tr w:rsidR="002A3D93" w:rsidRPr="00D804F7" w14:paraId="2F01A216"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FF9A695" w14:textId="77777777" w:rsidR="002A3D93" w:rsidRPr="00D804F7" w:rsidRDefault="002A3D93" w:rsidP="004B2526">
            <w:pPr>
              <w:pStyle w:val="Pamatteksts"/>
              <w:numPr>
                <w:ilvl w:val="0"/>
                <w:numId w:val="34"/>
              </w:numPr>
              <w:ind w:left="0" w:firstLine="0"/>
              <w:rPr>
                <w:b w:val="0"/>
              </w:rPr>
            </w:pPr>
          </w:p>
        </w:tc>
        <w:tc>
          <w:tcPr>
            <w:tcW w:w="1417" w:type="dxa"/>
          </w:tcPr>
          <w:p w14:paraId="57789B96" w14:textId="04BFC55C"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Saņem paziņojumu TIS</w:t>
            </w:r>
          </w:p>
        </w:tc>
        <w:tc>
          <w:tcPr>
            <w:tcW w:w="1418" w:type="dxa"/>
          </w:tcPr>
          <w:p w14:paraId="48F5B444" w14:textId="608DC6CB"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3810" w:type="dxa"/>
          </w:tcPr>
          <w:p w14:paraId="15116853" w14:textId="151E05AB"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Tiesa no procesa virzītāja (caur ELK) TIS saņem paziņojumu par nolēmuma nepieciešamību konkrētā kriminālprocesa tālākai virzībai.</w:t>
            </w:r>
          </w:p>
        </w:tc>
        <w:tc>
          <w:tcPr>
            <w:tcW w:w="1824" w:type="dxa"/>
          </w:tcPr>
          <w:p w14:paraId="57DC06E7" w14:textId="7D715B13"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D11C39" w:rsidRPr="00D804F7">
              <w:t>, ELK</w:t>
            </w:r>
          </w:p>
        </w:tc>
      </w:tr>
      <w:tr w:rsidR="002A3D93" w:rsidRPr="00D804F7" w14:paraId="74DCC49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9978332" w14:textId="77777777" w:rsidR="002A3D93" w:rsidRPr="00D804F7" w:rsidRDefault="002A3D93" w:rsidP="004B2526">
            <w:pPr>
              <w:pStyle w:val="Pamatteksts"/>
              <w:numPr>
                <w:ilvl w:val="0"/>
                <w:numId w:val="34"/>
              </w:numPr>
              <w:ind w:left="0" w:firstLine="0"/>
              <w:rPr>
                <w:b w:val="0"/>
              </w:rPr>
            </w:pPr>
          </w:p>
        </w:tc>
        <w:tc>
          <w:tcPr>
            <w:tcW w:w="1417" w:type="dxa"/>
          </w:tcPr>
          <w:p w14:paraId="6490E1D0" w14:textId="5F378FB9"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Vai KP ir vairāki aizdomās turētie un ir pamats KP apturēšanai?</w:t>
            </w:r>
          </w:p>
        </w:tc>
        <w:tc>
          <w:tcPr>
            <w:tcW w:w="1418" w:type="dxa"/>
          </w:tcPr>
          <w:p w14:paraId="2533E1CC" w14:textId="19A07E76"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26A24E7" w14:textId="2B9AFD79"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Izvērtējums, vai KP ir vairāki aizdomās turētie un ir pamats KP apturēšanai?</w:t>
            </w:r>
          </w:p>
        </w:tc>
        <w:tc>
          <w:tcPr>
            <w:tcW w:w="1824" w:type="dxa"/>
          </w:tcPr>
          <w:p w14:paraId="4D168AEF" w14:textId="394009DE" w:rsidR="002A3D93" w:rsidRPr="00D804F7" w:rsidRDefault="00D11C39" w:rsidP="004374F9">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A262E4" w:rsidRPr="00D804F7" w14:paraId="468D92B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E7CD4A4" w14:textId="77777777" w:rsidR="00A262E4" w:rsidRPr="00D804F7" w:rsidRDefault="00A262E4" w:rsidP="004B2526">
            <w:pPr>
              <w:pStyle w:val="Pamatteksts"/>
              <w:numPr>
                <w:ilvl w:val="0"/>
                <w:numId w:val="34"/>
              </w:numPr>
              <w:ind w:left="0" w:firstLine="0"/>
              <w:rPr>
                <w:b w:val="0"/>
              </w:rPr>
            </w:pPr>
          </w:p>
        </w:tc>
        <w:tc>
          <w:tcPr>
            <w:tcW w:w="1417" w:type="dxa"/>
          </w:tcPr>
          <w:p w14:paraId="25F66BE0" w14:textId="6C1DE9B5" w:rsidR="00A262E4" w:rsidRPr="00D804F7" w:rsidRDefault="00B41FAD" w:rsidP="00A262E4">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personas meklēšanu</w:t>
            </w:r>
            <w:r w:rsidR="00D80394" w:rsidRPr="00D804F7">
              <w:t xml:space="preserve"> un KP sadalīšanu</w:t>
            </w:r>
          </w:p>
        </w:tc>
        <w:tc>
          <w:tcPr>
            <w:tcW w:w="1418" w:type="dxa"/>
          </w:tcPr>
          <w:p w14:paraId="7995311C" w14:textId="0F93630B" w:rsidR="00A262E4" w:rsidRPr="00D804F7" w:rsidRDefault="002A3D93"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6B89FCF9" w14:textId="40417BC0"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procesa virzītājs konstatē KPL 378.panta otrajā daļā noteikto pamatu kriminālprocesa apturēšanai, jo kriminālprocesā ir vairāki aizdomās turētie un vienas personas atrašanās vieta nav zināma, tiek pieņemts lēmums par kriminālprocesa apturēšanu un lēmums par personas izsludināšanu meklēšanā. Vienlaikus tiek izlemts jautājums par kriminālprocesa sadalīšanu KPL noteiktajā kārtībā. </w:t>
            </w:r>
          </w:p>
        </w:tc>
        <w:tc>
          <w:tcPr>
            <w:tcW w:w="1824" w:type="dxa"/>
          </w:tcPr>
          <w:p w14:paraId="27BADBC3" w14:textId="613A2673" w:rsidR="00A262E4" w:rsidRPr="00D804F7" w:rsidRDefault="00DB2453"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D11C39" w:rsidRPr="00D804F7">
              <w:t>, PEM</w:t>
            </w:r>
          </w:p>
        </w:tc>
      </w:tr>
      <w:tr w:rsidR="00BE53E2" w:rsidRPr="00D804F7" w14:paraId="1769514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11E26DD" w14:textId="77777777" w:rsidR="00BE53E2" w:rsidRPr="00D804F7" w:rsidRDefault="00BE53E2" w:rsidP="004B2526">
            <w:pPr>
              <w:pStyle w:val="Pamatteksts"/>
              <w:numPr>
                <w:ilvl w:val="0"/>
                <w:numId w:val="34"/>
              </w:numPr>
              <w:ind w:left="0" w:firstLine="0"/>
              <w:rPr>
                <w:b w:val="0"/>
              </w:rPr>
            </w:pPr>
          </w:p>
        </w:tc>
        <w:tc>
          <w:tcPr>
            <w:tcW w:w="1417" w:type="dxa"/>
          </w:tcPr>
          <w:p w14:paraId="0CC5D7E3" w14:textId="5F263422"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Paziņo par personas meklēšanu</w:t>
            </w:r>
          </w:p>
        </w:tc>
        <w:tc>
          <w:tcPr>
            <w:tcW w:w="1418" w:type="dxa"/>
          </w:tcPr>
          <w:p w14:paraId="1CF7CCA6" w14:textId="0C5577C1"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810" w:type="dxa"/>
          </w:tcPr>
          <w:p w14:paraId="6972C415" w14:textId="541EDA0D" w:rsidR="00BE53E2" w:rsidRPr="00192E32" w:rsidRDefault="002A3D93" w:rsidP="00BE53E2">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192E32">
              <w:rPr>
                <w:rFonts w:cs="Arial"/>
                <w:szCs w:val="18"/>
              </w:rPr>
              <w:t>Automātisks sistēmas paziņojums par personas meklēšanu</w:t>
            </w:r>
            <w:r w:rsidR="002F1F4C" w:rsidRPr="00192E32">
              <w:rPr>
                <w:rFonts w:cs="Arial"/>
                <w:szCs w:val="18"/>
              </w:rPr>
              <w:t>. Paziņojums tiek nosūtīts arī Prokuratūras darbiniekiem.</w:t>
            </w:r>
          </w:p>
        </w:tc>
        <w:tc>
          <w:tcPr>
            <w:tcW w:w="1824" w:type="dxa"/>
          </w:tcPr>
          <w:p w14:paraId="72D95A47" w14:textId="60499EA5" w:rsidR="00BE53E2" w:rsidRPr="00192E32" w:rsidRDefault="002A3D93" w:rsidP="00BE53E2">
            <w:pPr>
              <w:pStyle w:val="Pamatteksts"/>
              <w:cnfStyle w:val="000000000000" w:firstRow="0" w:lastRow="0" w:firstColumn="0" w:lastColumn="0" w:oddVBand="0" w:evenVBand="0" w:oddHBand="0" w:evenHBand="0" w:firstRowFirstColumn="0" w:firstRowLastColumn="0" w:lastRowFirstColumn="0" w:lastRowLastColumn="0"/>
              <w:rPr>
                <w:i/>
              </w:rPr>
            </w:pPr>
            <w:r w:rsidRPr="00192E32">
              <w:t>KRASS</w:t>
            </w:r>
            <w:r w:rsidR="5FAADF83" w:rsidRPr="00192E32">
              <w:t xml:space="preserve">, </w:t>
            </w:r>
            <w:r w:rsidR="783423DF" w:rsidRPr="00192E32">
              <w:rPr>
                <w:i/>
                <w:iCs/>
              </w:rPr>
              <w:t>ELK, ProIS</w:t>
            </w:r>
          </w:p>
        </w:tc>
      </w:tr>
      <w:tr w:rsidR="00BE53E2" w:rsidRPr="00D804F7" w14:paraId="7199FC1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9340A0E" w14:textId="77777777" w:rsidR="00BE53E2" w:rsidRPr="00D804F7" w:rsidRDefault="00BE53E2" w:rsidP="004B2526">
            <w:pPr>
              <w:pStyle w:val="Pamatteksts"/>
              <w:numPr>
                <w:ilvl w:val="0"/>
                <w:numId w:val="34"/>
              </w:numPr>
              <w:ind w:left="0" w:firstLine="0"/>
              <w:rPr>
                <w:b w:val="0"/>
              </w:rPr>
            </w:pPr>
          </w:p>
        </w:tc>
        <w:tc>
          <w:tcPr>
            <w:tcW w:w="1417" w:type="dxa"/>
          </w:tcPr>
          <w:p w14:paraId="0C72BB4B" w14:textId="6B7206B1"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pPr>
            <w:r w:rsidRPr="00D804F7">
              <w:t>S</w:t>
            </w:r>
            <w:r w:rsidR="00BE53E2" w:rsidRPr="00D804F7">
              <w:t>aņem informāciju</w:t>
            </w:r>
          </w:p>
        </w:tc>
        <w:tc>
          <w:tcPr>
            <w:tcW w:w="1418" w:type="dxa"/>
          </w:tcPr>
          <w:p w14:paraId="2887D78E" w14:textId="1498D85E" w:rsidR="00BE53E2" w:rsidRPr="00D804F7" w:rsidRDefault="00183E31"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r w:rsidR="002A3D93" w:rsidRPr="00D804F7">
              <w:t>, Atbildīgā struktūrvienība, kas veic personu meklēšanu</w:t>
            </w:r>
          </w:p>
        </w:tc>
        <w:tc>
          <w:tcPr>
            <w:tcW w:w="3810" w:type="dxa"/>
          </w:tcPr>
          <w:p w14:paraId="7E653BF9" w14:textId="74FCC2C5" w:rsidR="00BE53E2"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Informācija par pieņemtajiem lēmumiem zināšanai tiek nodota procesā iesaistītajām personām. </w:t>
            </w:r>
            <w:r w:rsidR="002F1F4C" w:rsidRPr="00D804F7">
              <w:rPr>
                <w:rFonts w:cs="Arial"/>
                <w:color w:val="000000" w:themeColor="text1"/>
              </w:rPr>
              <w:t>Ja lēmumu</w:t>
            </w:r>
            <w:r w:rsidRPr="00D804F7">
              <w:rPr>
                <w:rFonts w:cs="Arial"/>
                <w:color w:val="000000" w:themeColor="text1"/>
              </w:rPr>
              <w:t xml:space="preserve"> par personas izsludināšanu meklēšanā </w:t>
            </w:r>
            <w:r w:rsidR="002F1F4C" w:rsidRPr="00D804F7">
              <w:rPr>
                <w:rFonts w:cs="Arial"/>
                <w:color w:val="000000" w:themeColor="text1"/>
              </w:rPr>
              <w:t>pieņem Prokuratūras darbinieks, lēmums</w:t>
            </w:r>
            <w:r w:rsidRPr="00D804F7">
              <w:rPr>
                <w:rFonts w:cs="Arial"/>
                <w:color w:val="000000" w:themeColor="text1"/>
              </w:rPr>
              <w:t xml:space="preserve"> tiek nodots izpildei VP atbildīgajai struktūrvienībai. </w:t>
            </w:r>
          </w:p>
        </w:tc>
        <w:tc>
          <w:tcPr>
            <w:tcW w:w="1824" w:type="dxa"/>
          </w:tcPr>
          <w:p w14:paraId="0CBAB40D" w14:textId="5D526F1A"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2A3D93" w:rsidRPr="00D804F7">
              <w:t>, KRASS, DU rīks, PEM</w:t>
            </w:r>
          </w:p>
        </w:tc>
      </w:tr>
      <w:tr w:rsidR="00BE53E2" w:rsidRPr="00D804F7" w14:paraId="3E0489DA"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2B82D323" w14:textId="77777777" w:rsidR="00BE53E2" w:rsidRPr="00D804F7" w:rsidRDefault="00BE53E2" w:rsidP="004B2526">
            <w:pPr>
              <w:pStyle w:val="Pamatteksts"/>
              <w:numPr>
                <w:ilvl w:val="0"/>
                <w:numId w:val="34"/>
              </w:numPr>
              <w:ind w:left="0" w:firstLine="0"/>
              <w:rPr>
                <w:b w:val="0"/>
              </w:rPr>
            </w:pPr>
          </w:p>
        </w:tc>
        <w:tc>
          <w:tcPr>
            <w:tcW w:w="1417" w:type="dxa"/>
          </w:tcPr>
          <w:p w14:paraId="54EAB36A" w14:textId="0C41A051"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Vai personas atrašanās vieta zināma?</w:t>
            </w:r>
          </w:p>
        </w:tc>
        <w:tc>
          <w:tcPr>
            <w:tcW w:w="1418" w:type="dxa"/>
          </w:tcPr>
          <w:p w14:paraId="4AF1D135" w14:textId="6F978714"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39F3C714" w14:textId="15C7ACCA"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Izvērtējums, vai personas atrašanās vieta zināma?</w:t>
            </w:r>
          </w:p>
        </w:tc>
        <w:tc>
          <w:tcPr>
            <w:tcW w:w="1824" w:type="dxa"/>
          </w:tcPr>
          <w:p w14:paraId="58292886" w14:textId="77777777"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p>
        </w:tc>
      </w:tr>
      <w:tr w:rsidR="00BE53E2" w:rsidRPr="00D804F7" w14:paraId="2407258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A8248DB" w14:textId="77777777" w:rsidR="00BE53E2" w:rsidRPr="00D804F7" w:rsidRDefault="00BE53E2" w:rsidP="004B2526">
            <w:pPr>
              <w:pStyle w:val="Pamatteksts"/>
              <w:numPr>
                <w:ilvl w:val="0"/>
                <w:numId w:val="34"/>
              </w:numPr>
              <w:ind w:left="0" w:firstLine="0"/>
              <w:rPr>
                <w:b w:val="0"/>
              </w:rPr>
            </w:pPr>
          </w:p>
        </w:tc>
        <w:tc>
          <w:tcPr>
            <w:tcW w:w="1417" w:type="dxa"/>
          </w:tcPr>
          <w:p w14:paraId="2331F4D1" w14:textId="6EE8104D"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personas meklēšanu</w:t>
            </w:r>
          </w:p>
        </w:tc>
        <w:tc>
          <w:tcPr>
            <w:tcW w:w="1418" w:type="dxa"/>
          </w:tcPr>
          <w:p w14:paraId="4E89C80C" w14:textId="251A0B31"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16CC5133" w14:textId="12BA4EE4" w:rsidR="00BE53E2"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procesa virzītājs konstatē KPL 378.panta piektajā daļā noteikto pamatu kriminālprocesa apturēšanai, procesa virzītājs pieņem lēmumu par personas izsludināšanu meklēšanā. Par pieņemto lēmumu tiek paziņots procesā iesaistītajām personām, nosūtot </w:t>
            </w:r>
            <w:r w:rsidR="00C70D53" w:rsidRPr="00D804F7">
              <w:rPr>
                <w:rFonts w:cs="Arial"/>
                <w:color w:val="000000" w:themeColor="text1"/>
              </w:rPr>
              <w:t xml:space="preserve"> informāciju </w:t>
            </w:r>
            <w:r w:rsidR="00CD1FC5" w:rsidRPr="00D804F7">
              <w:rPr>
                <w:rFonts w:cs="Arial"/>
                <w:color w:val="000000" w:themeColor="text1"/>
              </w:rPr>
              <w:t>par</w:t>
            </w:r>
            <w:r w:rsidR="00C70D53" w:rsidRPr="00D804F7">
              <w:rPr>
                <w:rFonts w:cs="Arial"/>
                <w:color w:val="000000" w:themeColor="text1"/>
              </w:rPr>
              <w:t xml:space="preserve"> pieņemto lēmumu.</w:t>
            </w:r>
            <w:r w:rsidRPr="00D804F7">
              <w:rPr>
                <w:rFonts w:cs="Arial"/>
                <w:color w:val="000000" w:themeColor="text1"/>
              </w:rPr>
              <w:t xml:space="preserve"> Lēmums daļā par personas meklēšanu tiek nodots izpildei VP atbildīgajai struktūrvienībai. </w:t>
            </w:r>
          </w:p>
        </w:tc>
        <w:tc>
          <w:tcPr>
            <w:tcW w:w="1824" w:type="dxa"/>
          </w:tcPr>
          <w:p w14:paraId="3753C707" w14:textId="7975AA26"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D11C39" w:rsidRPr="00D804F7">
              <w:t xml:space="preserve">, </w:t>
            </w:r>
            <w:r w:rsidR="003A09B6" w:rsidRPr="00D804F7">
              <w:t xml:space="preserve">PEM, </w:t>
            </w:r>
            <w:r w:rsidR="00D11C39" w:rsidRPr="00D804F7">
              <w:t>ELK, ELP</w:t>
            </w:r>
          </w:p>
        </w:tc>
      </w:tr>
      <w:tr w:rsidR="00BE53E2" w:rsidRPr="00D804F7" w14:paraId="3F183E86"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FD5FCF8" w14:textId="77777777" w:rsidR="00BE53E2" w:rsidRPr="00D804F7" w:rsidRDefault="00BE53E2" w:rsidP="004B2526">
            <w:pPr>
              <w:pStyle w:val="Pamatteksts"/>
              <w:numPr>
                <w:ilvl w:val="0"/>
                <w:numId w:val="34"/>
              </w:numPr>
              <w:ind w:left="0" w:firstLine="0"/>
              <w:rPr>
                <w:b w:val="0"/>
              </w:rPr>
            </w:pPr>
          </w:p>
        </w:tc>
        <w:tc>
          <w:tcPr>
            <w:tcW w:w="1417" w:type="dxa"/>
          </w:tcPr>
          <w:p w14:paraId="6F5685E4" w14:textId="2D81FF51"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Paziņo par personas meklēšanu</w:t>
            </w:r>
          </w:p>
        </w:tc>
        <w:tc>
          <w:tcPr>
            <w:tcW w:w="1418" w:type="dxa"/>
          </w:tcPr>
          <w:p w14:paraId="655B66D3" w14:textId="338FF3D6"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810" w:type="dxa"/>
          </w:tcPr>
          <w:p w14:paraId="7E84952C" w14:textId="196841E7"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Automātisks sistēmas paziņojums par personas meklēšanu</w:t>
            </w:r>
          </w:p>
        </w:tc>
        <w:tc>
          <w:tcPr>
            <w:tcW w:w="1824" w:type="dxa"/>
          </w:tcPr>
          <w:p w14:paraId="3F5BC819" w14:textId="0F46B819"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BE53E2" w:rsidRPr="00D804F7" w14:paraId="40C3950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45E287D" w14:textId="77777777" w:rsidR="00BE53E2" w:rsidRPr="00D804F7" w:rsidRDefault="00BE53E2" w:rsidP="004B2526">
            <w:pPr>
              <w:pStyle w:val="Pamatteksts"/>
              <w:numPr>
                <w:ilvl w:val="0"/>
                <w:numId w:val="34"/>
              </w:numPr>
              <w:ind w:left="0" w:firstLine="0"/>
              <w:rPr>
                <w:b w:val="0"/>
              </w:rPr>
            </w:pPr>
          </w:p>
        </w:tc>
        <w:tc>
          <w:tcPr>
            <w:tcW w:w="1417" w:type="dxa"/>
          </w:tcPr>
          <w:p w14:paraId="2B43FF34" w14:textId="4F0374B7"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418" w:type="dxa"/>
          </w:tcPr>
          <w:p w14:paraId="6AA245C7" w14:textId="30D5D9DE" w:rsidR="00BE53E2" w:rsidRPr="00D804F7" w:rsidRDefault="00183E31"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r w:rsidR="00D047BD" w:rsidRPr="00D804F7">
              <w:t>, Atbildīgā struktūrvienība, kas veic personu meklēšanu, Procesā iesaistīta persona</w:t>
            </w:r>
          </w:p>
        </w:tc>
        <w:tc>
          <w:tcPr>
            <w:tcW w:w="3810" w:type="dxa"/>
          </w:tcPr>
          <w:p w14:paraId="6E5BE5F7" w14:textId="5EF45588" w:rsidR="00BE53E2"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Uzraugošais prokurors ProIS saņem informāciju par procesa virzītāja pieņemto lēmumu. </w:t>
            </w:r>
          </w:p>
        </w:tc>
        <w:tc>
          <w:tcPr>
            <w:tcW w:w="1824" w:type="dxa"/>
          </w:tcPr>
          <w:p w14:paraId="56922C8A" w14:textId="5B63A11F" w:rsidR="00BE53E2" w:rsidRPr="00D804F7" w:rsidRDefault="003A09B6" w:rsidP="00BE53E2">
            <w:pPr>
              <w:pStyle w:val="Pamatteksts"/>
              <w:cnfStyle w:val="000000000000" w:firstRow="0" w:lastRow="0" w:firstColumn="0" w:lastColumn="0" w:oddVBand="0" w:evenVBand="0" w:oddHBand="0" w:evenHBand="0" w:firstRowFirstColumn="0" w:firstRowLastColumn="0" w:lastRowFirstColumn="0" w:lastRowLastColumn="0"/>
            </w:pPr>
            <w:r w:rsidRPr="00D804F7">
              <w:t>ELK, ProIS</w:t>
            </w:r>
          </w:p>
        </w:tc>
      </w:tr>
      <w:tr w:rsidR="00D047BD" w:rsidRPr="00D804F7" w14:paraId="56F4E145"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B6B5CC9" w14:textId="77777777" w:rsidR="00D047BD" w:rsidRPr="00D804F7" w:rsidRDefault="00D047BD" w:rsidP="004B2526">
            <w:pPr>
              <w:pStyle w:val="Pamatteksts"/>
              <w:numPr>
                <w:ilvl w:val="0"/>
                <w:numId w:val="34"/>
              </w:numPr>
              <w:ind w:left="0" w:firstLine="0"/>
              <w:rPr>
                <w:b w:val="0"/>
              </w:rPr>
            </w:pPr>
          </w:p>
        </w:tc>
        <w:tc>
          <w:tcPr>
            <w:tcW w:w="1417" w:type="dxa"/>
          </w:tcPr>
          <w:p w14:paraId="20D366E2" w14:textId="7A30EBE6"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Vai virzīt standarta lēmuma formā vai ar rezolūciju?</w:t>
            </w:r>
          </w:p>
        </w:tc>
        <w:tc>
          <w:tcPr>
            <w:tcW w:w="1418" w:type="dxa"/>
          </w:tcPr>
          <w:p w14:paraId="691EBA1A" w14:textId="36CB819E"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AD654A8" w14:textId="4605F462" w:rsidR="00D047BD" w:rsidRPr="00D804F7" w:rsidRDefault="002A3D93"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w:t>
            </w:r>
            <w:r w:rsidRPr="00D804F7">
              <w:t>ai virzīt standarta lēmuma formā vai ar rezolūciju?</w:t>
            </w:r>
          </w:p>
        </w:tc>
        <w:tc>
          <w:tcPr>
            <w:tcW w:w="1824" w:type="dxa"/>
          </w:tcPr>
          <w:p w14:paraId="6B7A895F" w14:textId="77777777"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p>
        </w:tc>
      </w:tr>
      <w:tr w:rsidR="00D047BD" w:rsidRPr="00D804F7" w14:paraId="6E0DD32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729DA4D" w14:textId="77777777" w:rsidR="00D047BD" w:rsidRPr="00D804F7" w:rsidRDefault="00D047BD" w:rsidP="004B2526">
            <w:pPr>
              <w:pStyle w:val="Pamatteksts"/>
              <w:numPr>
                <w:ilvl w:val="0"/>
                <w:numId w:val="34"/>
              </w:numPr>
              <w:ind w:left="0" w:firstLine="0"/>
              <w:rPr>
                <w:b w:val="0"/>
              </w:rPr>
            </w:pPr>
          </w:p>
        </w:tc>
        <w:tc>
          <w:tcPr>
            <w:tcW w:w="1417" w:type="dxa"/>
          </w:tcPr>
          <w:p w14:paraId="5BA885ED" w14:textId="6A20F942"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Virza standarta lēmuma formā</w:t>
            </w:r>
          </w:p>
        </w:tc>
        <w:tc>
          <w:tcPr>
            <w:tcW w:w="1418" w:type="dxa"/>
          </w:tcPr>
          <w:p w14:paraId="6B26B9A6" w14:textId="2676581D"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47AD0C5E" w14:textId="236A684B"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Lēmumu par kriminālprocesa apturēšanu procesa virzītājs pieņem procesuāla dokumenta formā. </w:t>
            </w:r>
          </w:p>
        </w:tc>
        <w:tc>
          <w:tcPr>
            <w:tcW w:w="1824" w:type="dxa"/>
          </w:tcPr>
          <w:p w14:paraId="54C03DC0" w14:textId="297A99CB" w:rsidR="00D047BD" w:rsidRPr="00D804F7" w:rsidRDefault="002A3D93" w:rsidP="00D047BD">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D11C39" w:rsidRPr="00D804F7">
              <w:t>, Dokumentu šabloni, ievades formas</w:t>
            </w:r>
          </w:p>
        </w:tc>
      </w:tr>
      <w:tr w:rsidR="00D047BD" w:rsidRPr="00D804F7" w14:paraId="05BC60AA"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2AC725C0" w14:textId="77777777" w:rsidR="00D047BD" w:rsidRPr="00D804F7" w:rsidRDefault="00D047BD" w:rsidP="004B2526">
            <w:pPr>
              <w:pStyle w:val="Pamatteksts"/>
              <w:numPr>
                <w:ilvl w:val="0"/>
                <w:numId w:val="34"/>
              </w:numPr>
              <w:ind w:left="0" w:firstLine="0"/>
              <w:rPr>
                <w:b w:val="0"/>
              </w:rPr>
            </w:pPr>
          </w:p>
        </w:tc>
        <w:tc>
          <w:tcPr>
            <w:tcW w:w="1417" w:type="dxa"/>
          </w:tcPr>
          <w:p w14:paraId="34FFF551" w14:textId="0F352315"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Virza ar rezolūciju</w:t>
            </w:r>
          </w:p>
        </w:tc>
        <w:tc>
          <w:tcPr>
            <w:tcW w:w="1418" w:type="dxa"/>
          </w:tcPr>
          <w:p w14:paraId="5A72F19A" w14:textId="736174AA"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06AB7E3C" w14:textId="2D622F04"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Lēmumu par kriminālprocesa apturēšanu procesa virzītājs pieņem rezolūcijas veidā, izmantojot </w:t>
            </w:r>
            <w:r w:rsidR="001F5FC8" w:rsidRPr="00D804F7">
              <w:rPr>
                <w:rFonts w:cs="Arial"/>
                <w:color w:val="000000"/>
                <w:szCs w:val="18"/>
              </w:rPr>
              <w:t>elektronisko</w:t>
            </w:r>
            <w:r w:rsidRPr="00D804F7">
              <w:rPr>
                <w:rFonts w:cs="Arial"/>
                <w:color w:val="000000"/>
                <w:szCs w:val="18"/>
              </w:rPr>
              <w:t xml:space="preserve"> parakstu </w:t>
            </w:r>
          </w:p>
        </w:tc>
        <w:tc>
          <w:tcPr>
            <w:tcW w:w="1824" w:type="dxa"/>
          </w:tcPr>
          <w:p w14:paraId="7C167CBD" w14:textId="4163EEAD" w:rsidR="00D047BD" w:rsidRPr="00D804F7" w:rsidRDefault="002A3D93" w:rsidP="00D047BD">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1F5FC8" w:rsidRPr="00D804F7">
              <w:t>, Parakstīšanas rīks</w:t>
            </w:r>
          </w:p>
        </w:tc>
      </w:tr>
      <w:tr w:rsidR="00D047BD" w:rsidRPr="00D804F7" w14:paraId="4F8D6C8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BB71ED8" w14:textId="77777777" w:rsidR="00D047BD" w:rsidRPr="00D804F7" w:rsidRDefault="00D047BD" w:rsidP="004B2526">
            <w:pPr>
              <w:pStyle w:val="Pamatteksts"/>
              <w:numPr>
                <w:ilvl w:val="0"/>
                <w:numId w:val="34"/>
              </w:numPr>
              <w:ind w:left="0" w:firstLine="0"/>
              <w:rPr>
                <w:b w:val="0"/>
              </w:rPr>
            </w:pPr>
          </w:p>
        </w:tc>
        <w:tc>
          <w:tcPr>
            <w:tcW w:w="1417" w:type="dxa"/>
          </w:tcPr>
          <w:p w14:paraId="4B271D8F" w14:textId="69AA4912"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KP apturēšanu</w:t>
            </w:r>
          </w:p>
        </w:tc>
        <w:tc>
          <w:tcPr>
            <w:tcW w:w="1418" w:type="dxa"/>
          </w:tcPr>
          <w:p w14:paraId="36A5CFAA" w14:textId="7695D3E6"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121C88FF" w14:textId="6FC566B8"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Vienā no izvēlētajiem veidiem tiek pieņemts lēmums par kriminālprocesa apturēšanu. Par pieņemto lēmumu tiek paziņots procesā iesaistītajām personām. Pēc lēmuma pieņemšanas, procesā drīkst veikt procesuālās darbības ar nolūku noskaidrot meklēšanā izsludinātās personas atrašanās vietu. </w:t>
            </w:r>
          </w:p>
        </w:tc>
        <w:tc>
          <w:tcPr>
            <w:tcW w:w="1824" w:type="dxa"/>
          </w:tcPr>
          <w:p w14:paraId="6BC0691D" w14:textId="52D8D81A" w:rsidR="00D047BD" w:rsidRPr="00D804F7" w:rsidRDefault="002A3D93" w:rsidP="00D047BD">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3375" w:rsidRPr="00D804F7">
              <w:t>, ELK, ELP</w:t>
            </w:r>
          </w:p>
        </w:tc>
      </w:tr>
    </w:tbl>
    <w:p w14:paraId="07F07DE7" w14:textId="5384672A" w:rsidR="00755D7C" w:rsidRPr="00D804F7" w:rsidRDefault="00755D7C" w:rsidP="00755D7C">
      <w:pPr>
        <w:pStyle w:val="Pamatteksts"/>
      </w:pPr>
    </w:p>
    <w:p w14:paraId="19769AE4" w14:textId="77777777" w:rsidR="007719DB" w:rsidRPr="00D804F7" w:rsidRDefault="007719DB" w:rsidP="00755D7C">
      <w:pPr>
        <w:pStyle w:val="Pamatteksts"/>
      </w:pPr>
    </w:p>
    <w:p w14:paraId="301ABB85" w14:textId="77777777" w:rsidR="00755D7C" w:rsidRPr="00D804F7" w:rsidRDefault="00755D7C" w:rsidP="00755D7C">
      <w:pPr>
        <w:pStyle w:val="Virsraksts3"/>
      </w:pPr>
      <w:bookmarkStart w:id="142" w:name="_Toc69755853"/>
      <w:r w:rsidRPr="00D804F7">
        <w:t>Biznesa prasības</w:t>
      </w:r>
      <w:bookmarkEnd w:id="142"/>
    </w:p>
    <w:p w14:paraId="0C98A46D" w14:textId="0FB984A6" w:rsidR="00755D7C" w:rsidRPr="00D804F7" w:rsidRDefault="00755D7C" w:rsidP="00755D7C">
      <w:pPr>
        <w:pStyle w:val="Parakstszemobjekta"/>
        <w:keepNext/>
      </w:pPr>
      <w:bookmarkStart w:id="143" w:name="_Ref67997263"/>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35</w:t>
      </w:r>
      <w:r w:rsidRPr="00D804F7">
        <w:rPr>
          <w:color w:val="2B579A"/>
          <w:shd w:val="clear" w:color="auto" w:fill="E6E6E6"/>
        </w:rPr>
        <w:fldChar w:fldCharType="end"/>
      </w:r>
      <w:r w:rsidRPr="00D804F7">
        <w:t xml:space="preserve"> KPA biznesa prasības</w:t>
      </w:r>
      <w:bookmarkEnd w:id="143"/>
    </w:p>
    <w:tbl>
      <w:tblPr>
        <w:tblStyle w:val="PwCTableTextIC"/>
        <w:tblW w:w="9498" w:type="dxa"/>
        <w:tblLook w:val="06A0" w:firstRow="1" w:lastRow="0" w:firstColumn="1" w:lastColumn="0" w:noHBand="1" w:noVBand="1"/>
      </w:tblPr>
      <w:tblGrid>
        <w:gridCol w:w="973"/>
        <w:gridCol w:w="1704"/>
        <w:gridCol w:w="3844"/>
        <w:gridCol w:w="1701"/>
        <w:gridCol w:w="1276"/>
      </w:tblGrid>
      <w:tr w:rsidR="00D52412" w:rsidRPr="00D804F7" w14:paraId="1E918E6E" w14:textId="45382D5C" w:rsidTr="00D524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 w:type="dxa"/>
          </w:tcPr>
          <w:p w14:paraId="56E8AB89" w14:textId="77777777" w:rsidR="00D52412" w:rsidRPr="00D804F7" w:rsidRDefault="00D52412" w:rsidP="00755D7C">
            <w:pPr>
              <w:pStyle w:val="Pamatteksts"/>
              <w:ind w:hanging="8"/>
            </w:pPr>
            <w:r w:rsidRPr="00D804F7">
              <w:t>Prasības  ID</w:t>
            </w:r>
          </w:p>
        </w:tc>
        <w:tc>
          <w:tcPr>
            <w:tcW w:w="1704" w:type="dxa"/>
          </w:tcPr>
          <w:p w14:paraId="37097A9D"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3844" w:type="dxa"/>
          </w:tcPr>
          <w:p w14:paraId="01B1BCB2" w14:textId="77777777" w:rsidR="00D52412" w:rsidRPr="00D804F7" w:rsidRDefault="00D52412" w:rsidP="000926D3">
            <w:pPr>
              <w:pStyle w:val="Pamatteksts"/>
              <w:jc w:val="left"/>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701" w:type="dxa"/>
          </w:tcPr>
          <w:p w14:paraId="1AA09C1C"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34368489" w14:textId="7E39D9B7" w:rsidR="00D52412" w:rsidRPr="00D804F7" w:rsidRDefault="00D52412" w:rsidP="000926D3">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7F9EBCFC" w14:textId="4ACF2498" w:rsidTr="00D52412">
        <w:tc>
          <w:tcPr>
            <w:cnfStyle w:val="001000000000" w:firstRow="0" w:lastRow="0" w:firstColumn="1" w:lastColumn="0" w:oddVBand="0" w:evenVBand="0" w:oddHBand="0" w:evenHBand="0" w:firstRowFirstColumn="0" w:firstRowLastColumn="0" w:lastRowFirstColumn="0" w:lastRowLastColumn="0"/>
            <w:tcW w:w="973" w:type="dxa"/>
          </w:tcPr>
          <w:p w14:paraId="5111DB8A" w14:textId="77777777" w:rsidR="00D52412" w:rsidRPr="00D804F7" w:rsidRDefault="00D52412" w:rsidP="00E1035F">
            <w:pPr>
              <w:pStyle w:val="Pamatteksts"/>
              <w:numPr>
                <w:ilvl w:val="0"/>
                <w:numId w:val="8"/>
              </w:numPr>
              <w:ind w:left="0" w:hanging="8"/>
            </w:pPr>
          </w:p>
        </w:tc>
        <w:tc>
          <w:tcPr>
            <w:tcW w:w="1704" w:type="dxa"/>
          </w:tcPr>
          <w:p w14:paraId="35202536" w14:textId="3DB7893E"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Rezolūcija un lēmums par kriminālprocesa apturēšanu</w:t>
            </w:r>
          </w:p>
        </w:tc>
        <w:tc>
          <w:tcPr>
            <w:tcW w:w="3844" w:type="dxa"/>
          </w:tcPr>
          <w:p w14:paraId="2D40478F" w14:textId="71515A31"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rezolūcijas un lēmuma par kriminālprocesa apturēšanu sagatavošanu, parakstīšanu un nosūtīšanu uzraugošam prokuroram, iesaistītām personām</w:t>
            </w:r>
          </w:p>
        </w:tc>
        <w:tc>
          <w:tcPr>
            <w:tcW w:w="1701" w:type="dxa"/>
          </w:tcPr>
          <w:p w14:paraId="1606029B" w14:textId="1176F278"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(dokumentu šabloni, Ievades formas), ELK, ELP</w:t>
            </w:r>
            <w:r>
              <w:t>, Apziņošanas serviss</w:t>
            </w:r>
          </w:p>
        </w:tc>
        <w:tc>
          <w:tcPr>
            <w:tcW w:w="1276" w:type="dxa"/>
          </w:tcPr>
          <w:p w14:paraId="4B6B68CF" w14:textId="3289E705"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038EB786" w14:textId="458E4419" w:rsidTr="00D52412">
        <w:tc>
          <w:tcPr>
            <w:cnfStyle w:val="001000000000" w:firstRow="0" w:lastRow="0" w:firstColumn="1" w:lastColumn="0" w:oddVBand="0" w:evenVBand="0" w:oddHBand="0" w:evenHBand="0" w:firstRowFirstColumn="0" w:firstRowLastColumn="0" w:lastRowFirstColumn="0" w:lastRowLastColumn="0"/>
            <w:tcW w:w="973" w:type="dxa"/>
          </w:tcPr>
          <w:p w14:paraId="4A725E88" w14:textId="77777777" w:rsidR="00D52412" w:rsidRPr="00D804F7" w:rsidRDefault="00D52412" w:rsidP="00E1035F">
            <w:pPr>
              <w:pStyle w:val="Pamatteksts"/>
              <w:numPr>
                <w:ilvl w:val="0"/>
                <w:numId w:val="8"/>
              </w:numPr>
              <w:ind w:left="0" w:hanging="8"/>
            </w:pPr>
          </w:p>
        </w:tc>
        <w:tc>
          <w:tcPr>
            <w:tcW w:w="1704" w:type="dxa"/>
          </w:tcPr>
          <w:p w14:paraId="20A16D8A" w14:textId="785B7C76"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Rezolūcija un lēmums par kriminālprocesa atjaunošanu</w:t>
            </w:r>
          </w:p>
        </w:tc>
        <w:tc>
          <w:tcPr>
            <w:tcW w:w="3844" w:type="dxa"/>
          </w:tcPr>
          <w:p w14:paraId="6BF4015A" w14:textId="21E5A325"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rezolūcijas un lēmuma par kriminālprocesa atjaunošanu sagatavošanu, parakstīšanu un nosūtīšanu iesaistītām personām</w:t>
            </w:r>
          </w:p>
        </w:tc>
        <w:tc>
          <w:tcPr>
            <w:tcW w:w="1701" w:type="dxa"/>
          </w:tcPr>
          <w:p w14:paraId="0AE4B8B5" w14:textId="72C5E437"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(dokumentu šabloni, Ievades formas), ELK, ELP</w:t>
            </w:r>
            <w:r>
              <w:t>, Apziņošanas serviss</w:t>
            </w:r>
          </w:p>
        </w:tc>
        <w:tc>
          <w:tcPr>
            <w:tcW w:w="1276" w:type="dxa"/>
          </w:tcPr>
          <w:p w14:paraId="29532DD7" w14:textId="6F707A03"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084AE3C6" w14:textId="4738F0B5" w:rsidTr="00D52412">
        <w:tc>
          <w:tcPr>
            <w:cnfStyle w:val="001000000000" w:firstRow="0" w:lastRow="0" w:firstColumn="1" w:lastColumn="0" w:oddVBand="0" w:evenVBand="0" w:oddHBand="0" w:evenHBand="0" w:firstRowFirstColumn="0" w:firstRowLastColumn="0" w:lastRowFirstColumn="0" w:lastRowLastColumn="0"/>
            <w:tcW w:w="973" w:type="dxa"/>
          </w:tcPr>
          <w:p w14:paraId="52E77163" w14:textId="77777777" w:rsidR="00D52412" w:rsidRPr="00D804F7" w:rsidRDefault="00D52412" w:rsidP="00E1035F">
            <w:pPr>
              <w:pStyle w:val="Pamatteksts"/>
              <w:numPr>
                <w:ilvl w:val="0"/>
                <w:numId w:val="8"/>
              </w:numPr>
              <w:ind w:left="0" w:hanging="8"/>
            </w:pPr>
          </w:p>
        </w:tc>
        <w:tc>
          <w:tcPr>
            <w:tcW w:w="1704" w:type="dxa"/>
          </w:tcPr>
          <w:p w14:paraId="13F5CBA5" w14:textId="40199845"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Paziņojums par personas meklēšanu</w:t>
            </w:r>
          </w:p>
        </w:tc>
        <w:tc>
          <w:tcPr>
            <w:tcW w:w="3844" w:type="dxa"/>
          </w:tcPr>
          <w:p w14:paraId="579222E6" w14:textId="2F64BACD"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paziņojuma sagatavošanu par personas meklēšanu un šī paziņojuma automātisku izsūtīšanu iesaistītām personām, uzraugošam prokuroram</w:t>
            </w:r>
          </w:p>
        </w:tc>
        <w:tc>
          <w:tcPr>
            <w:tcW w:w="1701" w:type="dxa"/>
          </w:tcPr>
          <w:p w14:paraId="1C51C6F8" w14:textId="184BCA16"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KRASS, PDVK(dokumentu šabloni, Ievades formas), PEM, ELK</w:t>
            </w:r>
            <w:r>
              <w:t>, Apziņošanas serviss</w:t>
            </w:r>
          </w:p>
        </w:tc>
        <w:tc>
          <w:tcPr>
            <w:tcW w:w="1276" w:type="dxa"/>
          </w:tcPr>
          <w:p w14:paraId="246F05D2" w14:textId="4905C511"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1FC42766" w14:textId="6EC823C4" w:rsidTr="00D52412">
        <w:tc>
          <w:tcPr>
            <w:cnfStyle w:val="001000000000" w:firstRow="0" w:lastRow="0" w:firstColumn="1" w:lastColumn="0" w:oddVBand="0" w:evenVBand="0" w:oddHBand="0" w:evenHBand="0" w:firstRowFirstColumn="0" w:firstRowLastColumn="0" w:lastRowFirstColumn="0" w:lastRowLastColumn="0"/>
            <w:tcW w:w="973" w:type="dxa"/>
          </w:tcPr>
          <w:p w14:paraId="062E5686" w14:textId="77777777" w:rsidR="00D52412" w:rsidRPr="00D804F7" w:rsidRDefault="00D52412" w:rsidP="000926D3">
            <w:pPr>
              <w:pStyle w:val="Pamatteksts"/>
              <w:numPr>
                <w:ilvl w:val="0"/>
                <w:numId w:val="8"/>
              </w:numPr>
              <w:ind w:left="0" w:hanging="8"/>
            </w:pPr>
          </w:p>
        </w:tc>
        <w:tc>
          <w:tcPr>
            <w:tcW w:w="1704" w:type="dxa"/>
          </w:tcPr>
          <w:p w14:paraId="3ABA16CA" w14:textId="2E947699"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Klasifikators KP  apturēšanai</w:t>
            </w:r>
          </w:p>
        </w:tc>
        <w:tc>
          <w:tcPr>
            <w:tcW w:w="3844" w:type="dxa"/>
          </w:tcPr>
          <w:p w14:paraId="1009217F" w14:textId="34E446CC"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klasifikators KP </w:t>
            </w:r>
            <w:r>
              <w:t xml:space="preserve">ar atbilstošiem KPL pantiem un apturēšanas pamatu, kā arī jānodrošina katram apturēšanas veidam atbilstoša lēmuma šablons ar specifiskiem strukturēto datu laukiem- </w:t>
            </w:r>
            <w:r w:rsidRPr="00D804F7">
              <w:t xml:space="preserve"> lēmuma forma.</w:t>
            </w:r>
          </w:p>
        </w:tc>
        <w:tc>
          <w:tcPr>
            <w:tcW w:w="1701" w:type="dxa"/>
          </w:tcPr>
          <w:p w14:paraId="4956BE02" w14:textId="07ABCFB5"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(dokumentu šabloni, Ievades formas)</w:t>
            </w:r>
          </w:p>
        </w:tc>
        <w:tc>
          <w:tcPr>
            <w:tcW w:w="1276" w:type="dxa"/>
          </w:tcPr>
          <w:p w14:paraId="7DEA7742" w14:textId="7D66004D"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196B26DD" w14:textId="197F149B" w:rsidTr="00D52412">
        <w:tc>
          <w:tcPr>
            <w:cnfStyle w:val="001000000000" w:firstRow="0" w:lastRow="0" w:firstColumn="1" w:lastColumn="0" w:oddVBand="0" w:evenVBand="0" w:oddHBand="0" w:evenHBand="0" w:firstRowFirstColumn="0" w:firstRowLastColumn="0" w:lastRowFirstColumn="0" w:lastRowLastColumn="0"/>
            <w:tcW w:w="973" w:type="dxa"/>
          </w:tcPr>
          <w:p w14:paraId="375AD608" w14:textId="77777777" w:rsidR="00D52412" w:rsidRPr="00D804F7" w:rsidRDefault="00D52412" w:rsidP="00E1035F">
            <w:pPr>
              <w:pStyle w:val="Pamatteksts"/>
              <w:numPr>
                <w:ilvl w:val="0"/>
                <w:numId w:val="8"/>
              </w:numPr>
              <w:ind w:left="0" w:hanging="8"/>
            </w:pPr>
          </w:p>
        </w:tc>
        <w:tc>
          <w:tcPr>
            <w:tcW w:w="1704" w:type="dxa"/>
          </w:tcPr>
          <w:p w14:paraId="32D1BE02" w14:textId="39E018C5"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Svarīgi pierādījumi vai lēmumi kriminālprocesā</w:t>
            </w:r>
          </w:p>
        </w:tc>
        <w:tc>
          <w:tcPr>
            <w:tcW w:w="3844" w:type="dxa"/>
          </w:tcPr>
          <w:p w14:paraId="3373290C" w14:textId="384C4D46"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informācijas saņemšana no TIS par tiesas nolēmumiem, kas ir būtiski pierādījumi, un Eiropas Prokuratūras Pastāvīgās palātas lēmuma saņemšana no ProIS</w:t>
            </w:r>
          </w:p>
        </w:tc>
        <w:tc>
          <w:tcPr>
            <w:tcW w:w="1701" w:type="dxa"/>
          </w:tcPr>
          <w:p w14:paraId="63FA6E6D" w14:textId="484C7BBA"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ELK, TIS, ProIS</w:t>
            </w:r>
          </w:p>
        </w:tc>
        <w:tc>
          <w:tcPr>
            <w:tcW w:w="1276" w:type="dxa"/>
          </w:tcPr>
          <w:p w14:paraId="6CE11105" w14:textId="4D269617"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6E72DD76" w14:textId="10804BB8" w:rsidTr="00D52412">
        <w:tc>
          <w:tcPr>
            <w:cnfStyle w:val="001000000000" w:firstRow="0" w:lastRow="0" w:firstColumn="1" w:lastColumn="0" w:oddVBand="0" w:evenVBand="0" w:oddHBand="0" w:evenHBand="0" w:firstRowFirstColumn="0" w:firstRowLastColumn="0" w:lastRowFirstColumn="0" w:lastRowLastColumn="0"/>
            <w:tcW w:w="973" w:type="dxa"/>
          </w:tcPr>
          <w:p w14:paraId="23EFE0C8" w14:textId="77777777" w:rsidR="00D52412" w:rsidRPr="00D804F7" w:rsidRDefault="00D52412" w:rsidP="00E1035F">
            <w:pPr>
              <w:pStyle w:val="Pamatteksts"/>
              <w:numPr>
                <w:ilvl w:val="0"/>
                <w:numId w:val="8"/>
              </w:numPr>
              <w:ind w:left="0" w:hanging="8"/>
            </w:pPr>
          </w:p>
        </w:tc>
        <w:tc>
          <w:tcPr>
            <w:tcW w:w="1704" w:type="dxa"/>
          </w:tcPr>
          <w:p w14:paraId="448F21DC" w14:textId="0C498FCD"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Procesa termiņu uzstādīšana un kontrole</w:t>
            </w:r>
          </w:p>
        </w:tc>
        <w:tc>
          <w:tcPr>
            <w:tcW w:w="3844" w:type="dxa"/>
          </w:tcPr>
          <w:p w14:paraId="4212E085" w14:textId="757E75F8" w:rsidR="00D52412" w:rsidRPr="00D804F7" w:rsidRDefault="00D52412" w:rsidP="008F5B2A">
            <w:pPr>
              <w:pStyle w:val="Pamatteksts"/>
              <w:cnfStyle w:val="000000000000" w:firstRow="0" w:lastRow="0" w:firstColumn="0" w:lastColumn="0" w:oddVBand="0" w:evenVBand="0" w:oddHBand="0" w:evenHBand="0" w:firstRowFirstColumn="0" w:firstRowLastColumn="0" w:lastRowFirstColumn="0" w:lastRowLastColumn="0"/>
            </w:pPr>
            <w:r>
              <w:t>IIIS2 jānodrošina procesuālo termiņu uzstādīšana, mainīšana un to kontrole saistībā ar lietas apturēšanu. Termiņi tiek piesaistīti konkrētai lietai (kā ID izmantojot piemēram, lietas numuru). Procesa virzītājam jāsaņem paziņojums par termiņa tuvošanos. Laika periodam līdz termiņa iestāšanās brīdim, kurā saņem paziņojumu, jābūt konfigurējamam.</w:t>
            </w:r>
          </w:p>
        </w:tc>
        <w:tc>
          <w:tcPr>
            <w:tcW w:w="1701" w:type="dxa"/>
          </w:tcPr>
          <w:p w14:paraId="693C21DC" w14:textId="2C121411"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t>PDVK, Apziņošanas serviss</w:t>
            </w:r>
          </w:p>
        </w:tc>
        <w:tc>
          <w:tcPr>
            <w:tcW w:w="1276" w:type="dxa"/>
          </w:tcPr>
          <w:p w14:paraId="42EBE311" w14:textId="4C989423" w:rsidR="00D52412"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3E49D037" w14:textId="7BA712AD" w:rsidR="007719DB" w:rsidRPr="00D804F7" w:rsidRDefault="007719DB" w:rsidP="007719DB">
      <w:pPr>
        <w:pStyle w:val="Pamatteksts"/>
      </w:pPr>
    </w:p>
    <w:p w14:paraId="0600566C" w14:textId="6E02D6DF" w:rsidR="00755D7C" w:rsidRPr="00D804F7" w:rsidRDefault="007719DB" w:rsidP="00755D7C">
      <w:pPr>
        <w:pStyle w:val="Virsraksts2"/>
        <w:ind w:left="0" w:firstLine="0"/>
      </w:pPr>
      <w:bookmarkStart w:id="144" w:name="_Toc69755854"/>
      <w:r w:rsidRPr="00D804F7">
        <w:t xml:space="preserve">DLA. </w:t>
      </w:r>
      <w:r w:rsidR="00755D7C" w:rsidRPr="00D804F7">
        <w:t>Drošības līdzekļa - apcietinājums piemērošana</w:t>
      </w:r>
      <w:bookmarkEnd w:id="144"/>
    </w:p>
    <w:p w14:paraId="56000F53" w14:textId="699F32BA"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36</w:t>
      </w:r>
      <w:r w:rsidRPr="00D804F7">
        <w:rPr>
          <w:color w:val="2B579A"/>
          <w:shd w:val="clear" w:color="auto" w:fill="E6E6E6"/>
        </w:rPr>
        <w:fldChar w:fldCharType="end"/>
      </w:r>
      <w:r w:rsidRPr="00D804F7">
        <w:t xml:space="preserve"> DLA pamatinformācija</w:t>
      </w:r>
    </w:p>
    <w:tbl>
      <w:tblPr>
        <w:tblStyle w:val="PwCTableTextIC"/>
        <w:tblW w:w="0" w:type="auto"/>
        <w:tblLook w:val="06A0" w:firstRow="1" w:lastRow="0" w:firstColumn="1" w:lastColumn="0" w:noHBand="1" w:noVBand="1"/>
      </w:tblPr>
      <w:tblGrid>
        <w:gridCol w:w="2524"/>
        <w:gridCol w:w="6909"/>
      </w:tblGrid>
      <w:tr w:rsidR="00755D7C" w:rsidRPr="00D804F7" w14:paraId="1E95601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58D5CB" w14:textId="77777777" w:rsidR="00755D7C" w:rsidRPr="00D804F7" w:rsidRDefault="00755D7C" w:rsidP="00755D7C">
            <w:pPr>
              <w:pStyle w:val="Pamatteksts"/>
            </w:pPr>
            <w:r w:rsidRPr="00D804F7">
              <w:t>Procesa pamatinformācija</w:t>
            </w:r>
          </w:p>
        </w:tc>
        <w:tc>
          <w:tcPr>
            <w:tcW w:w="0" w:type="auto"/>
          </w:tcPr>
          <w:p w14:paraId="7A0EA323"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55D7C" w:rsidRPr="00D804F7" w14:paraId="2829F6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950FAD" w14:textId="77777777" w:rsidR="00755D7C" w:rsidRPr="00D804F7" w:rsidRDefault="00755D7C" w:rsidP="00755D7C">
            <w:pPr>
              <w:pStyle w:val="Pamatteksts"/>
              <w:rPr>
                <w:b w:val="0"/>
              </w:rPr>
            </w:pPr>
            <w:r w:rsidRPr="00D804F7">
              <w:t>Procesa mērķis</w:t>
            </w:r>
          </w:p>
        </w:tc>
        <w:tc>
          <w:tcPr>
            <w:tcW w:w="0" w:type="auto"/>
          </w:tcPr>
          <w:p w14:paraId="68874333" w14:textId="5F84C957" w:rsidR="00755D7C" w:rsidRPr="00D804F7" w:rsidRDefault="00F8658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Mērķis nodrošināt </w:t>
            </w:r>
            <w:r w:rsidR="00E258C4" w:rsidRPr="00D804F7">
              <w:t xml:space="preserve">informācijas apriti un lēmumu pieņemšanu, piemērojot </w:t>
            </w:r>
            <w:r w:rsidRPr="00D804F7">
              <w:t>persona</w:t>
            </w:r>
            <w:r w:rsidR="00E258C4" w:rsidRPr="00D804F7">
              <w:t>i</w:t>
            </w:r>
            <w:r w:rsidRPr="00D804F7">
              <w:t xml:space="preserve"> apcietinājum</w:t>
            </w:r>
            <w:r w:rsidR="00E258C4" w:rsidRPr="00D804F7">
              <w:t>u kā drošības līdzekli</w:t>
            </w:r>
          </w:p>
        </w:tc>
      </w:tr>
      <w:tr w:rsidR="00755D7C" w:rsidRPr="00D804F7" w14:paraId="36BB0F5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CD6502C" w14:textId="77777777" w:rsidR="00755D7C" w:rsidRPr="00D804F7" w:rsidRDefault="00755D7C" w:rsidP="00755D7C">
            <w:pPr>
              <w:pStyle w:val="Pamatteksts"/>
              <w:rPr>
                <w:b w:val="0"/>
              </w:rPr>
            </w:pPr>
            <w:r w:rsidRPr="00D804F7">
              <w:t>Procesā iesaistītās puses</w:t>
            </w:r>
          </w:p>
        </w:tc>
        <w:tc>
          <w:tcPr>
            <w:tcW w:w="0" w:type="auto"/>
          </w:tcPr>
          <w:p w14:paraId="74CEA5C9" w14:textId="2AA1302E" w:rsidR="00755D7C" w:rsidRPr="00D804F7" w:rsidRDefault="616B6EC3"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tienesis; </w:t>
            </w:r>
            <w:r w:rsidR="00083969" w:rsidRPr="00D804F7">
              <w:t>Amatā augstākā amatpersona</w:t>
            </w:r>
            <w:r w:rsidRPr="00D804F7">
              <w:t xml:space="preserve">; Procesa virzītājs; </w:t>
            </w:r>
            <w:r w:rsidR="0029071E" w:rsidRPr="00D804F7">
              <w:t>P</w:t>
            </w:r>
            <w:r w:rsidRPr="00D804F7">
              <w:t>rokurors</w:t>
            </w:r>
            <w:r w:rsidR="00623375" w:rsidRPr="00D804F7">
              <w:t>, ĪAV amatpersona</w:t>
            </w:r>
          </w:p>
        </w:tc>
      </w:tr>
      <w:tr w:rsidR="00755D7C" w:rsidRPr="00D804F7" w14:paraId="5E2EBC2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147AE02" w14:textId="77777777" w:rsidR="00755D7C" w:rsidRPr="00D804F7" w:rsidRDefault="00755D7C" w:rsidP="00755D7C">
            <w:pPr>
              <w:pStyle w:val="Pamatteksts"/>
              <w:rPr>
                <w:b w:val="0"/>
              </w:rPr>
            </w:pPr>
            <w:r w:rsidRPr="00D804F7">
              <w:t>Procesa sākums</w:t>
            </w:r>
          </w:p>
        </w:tc>
        <w:tc>
          <w:tcPr>
            <w:tcW w:w="0" w:type="auto"/>
          </w:tcPr>
          <w:p w14:paraId="75EB47CF" w14:textId="782BB0AD" w:rsidR="00755D7C" w:rsidRPr="00D804F7" w:rsidRDefault="22E3065A" w:rsidP="00755D7C">
            <w:pPr>
              <w:pStyle w:val="Pamatteksts"/>
              <w:cnfStyle w:val="000000000000" w:firstRow="0" w:lastRow="0" w:firstColumn="0" w:lastColumn="0" w:oddVBand="0" w:evenVBand="0" w:oddHBand="0" w:evenHBand="0" w:firstRowFirstColumn="0" w:firstRowLastColumn="0" w:lastRowFirstColumn="0" w:lastRowLastColumn="0"/>
            </w:pPr>
            <w:r w:rsidRPr="00D804F7">
              <w:t>Ir pamats sagatavot ierosinājumu par apcietinājuma piemērošanu</w:t>
            </w:r>
          </w:p>
        </w:tc>
      </w:tr>
      <w:tr w:rsidR="00755D7C" w:rsidRPr="00D804F7" w14:paraId="4C9698C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1F5B415" w14:textId="77777777" w:rsidR="00755D7C" w:rsidRPr="00D804F7" w:rsidRDefault="00755D7C" w:rsidP="00755D7C">
            <w:pPr>
              <w:pStyle w:val="Pamatteksts"/>
              <w:rPr>
                <w:b w:val="0"/>
              </w:rPr>
            </w:pPr>
            <w:r w:rsidRPr="00D804F7">
              <w:lastRenderedPageBreak/>
              <w:t>Procesa rezultāts</w:t>
            </w:r>
          </w:p>
        </w:tc>
        <w:tc>
          <w:tcPr>
            <w:tcW w:w="0" w:type="auto"/>
          </w:tcPr>
          <w:p w14:paraId="0A0A6A24" w14:textId="68BA3D00" w:rsidR="00755D7C" w:rsidRPr="00D804F7" w:rsidRDefault="22E3065A"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tiesnesis </w:t>
            </w:r>
            <w:r w:rsidR="003E0D47" w:rsidRPr="00D804F7">
              <w:t xml:space="preserve">var </w:t>
            </w:r>
            <w:r w:rsidRPr="00D804F7">
              <w:t>pieņem</w:t>
            </w:r>
            <w:r w:rsidR="003E0D47" w:rsidRPr="00D804F7">
              <w:t>t</w:t>
            </w:r>
            <w:r w:rsidRPr="00D804F7">
              <w:t xml:space="preserve"> lēmumu par apcietinājuma piemērošanu</w:t>
            </w:r>
            <w:r w:rsidR="003E0D47" w:rsidRPr="00D804F7">
              <w:t>, atteikt apcietinājumu, noteikt personas meklēšanu</w:t>
            </w:r>
            <w:r w:rsidRPr="00D804F7">
              <w:t xml:space="preserve"> (un iespējams vēlāk </w:t>
            </w:r>
            <w:r w:rsidR="003E0D47" w:rsidRPr="00D804F7">
              <w:t xml:space="preserve">pieņemt </w:t>
            </w:r>
            <w:r w:rsidRPr="00D804F7">
              <w:t>lēmumu par drošības līdzekļa maiņu)</w:t>
            </w:r>
          </w:p>
        </w:tc>
      </w:tr>
      <w:tr w:rsidR="00F33646" w:rsidRPr="00D804F7" w14:paraId="7C9B12D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F388172" w14:textId="77777777" w:rsidR="00F33646" w:rsidRPr="00D804F7" w:rsidRDefault="00F33646" w:rsidP="005F5A82">
            <w:pPr>
              <w:pStyle w:val="Pamatteksts"/>
            </w:pPr>
            <w:r>
              <w:t>Projekta gaitā pilnveidojamie procesi</w:t>
            </w:r>
          </w:p>
        </w:tc>
        <w:tc>
          <w:tcPr>
            <w:tcW w:w="0" w:type="auto"/>
          </w:tcPr>
          <w:p w14:paraId="75CAB552"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755D7C" w:rsidRPr="00D804F7" w14:paraId="39BFAB8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86F0E5D" w14:textId="77777777" w:rsidR="00755D7C" w:rsidRPr="00D804F7" w:rsidRDefault="00755D7C" w:rsidP="00755D7C">
            <w:pPr>
              <w:pStyle w:val="Pamatteksts"/>
              <w:rPr>
                <w:b w:val="0"/>
              </w:rPr>
            </w:pPr>
            <w:r w:rsidRPr="00D804F7">
              <w:t>Saistītie procesi</w:t>
            </w:r>
          </w:p>
        </w:tc>
        <w:tc>
          <w:tcPr>
            <w:tcW w:w="0" w:type="auto"/>
          </w:tcPr>
          <w:p w14:paraId="6786CEFD" w14:textId="7EB6D1E3" w:rsidR="00755D7C" w:rsidRPr="00D804F7" w:rsidRDefault="006C5D1D"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755D7C" w:rsidRPr="00D804F7" w14:paraId="6DEF7C6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236DC6" w14:textId="77777777" w:rsidR="00755D7C" w:rsidRPr="00D804F7" w:rsidRDefault="00755D7C" w:rsidP="00755D7C">
            <w:pPr>
              <w:pStyle w:val="Pamatteksts"/>
              <w:rPr>
                <w:b w:val="0"/>
              </w:rPr>
            </w:pPr>
            <w:r w:rsidRPr="00D804F7">
              <w:t>Projekta gaitā izveidojamie E-pakalpojumi</w:t>
            </w:r>
          </w:p>
        </w:tc>
        <w:tc>
          <w:tcPr>
            <w:tcW w:w="0" w:type="auto"/>
          </w:tcPr>
          <w:p w14:paraId="2F370CB6" w14:textId="72AE4D46" w:rsidR="00755D7C" w:rsidRPr="00D804F7" w:rsidRDefault="006C5D1D"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178476E7" w14:textId="77777777" w:rsidR="00755D7C" w:rsidRPr="00D804F7" w:rsidRDefault="00755D7C" w:rsidP="00755D7C">
      <w:pPr>
        <w:pStyle w:val="Pamatteksts"/>
      </w:pPr>
    </w:p>
    <w:p w14:paraId="4FD23C95" w14:textId="3715062F" w:rsidR="00755D7C" w:rsidRPr="00D804F7" w:rsidRDefault="00755D7C" w:rsidP="00755D7C">
      <w:pPr>
        <w:pStyle w:val="Virsraksts3"/>
      </w:pPr>
      <w:bookmarkStart w:id="145" w:name="_Toc69755855"/>
      <w:r w:rsidRPr="00D804F7">
        <w:t>Procesa diagramma</w:t>
      </w:r>
      <w:bookmarkEnd w:id="145"/>
    </w:p>
    <w:p w14:paraId="7DB1C899" w14:textId="5C9212A9"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12</w:t>
      </w:r>
      <w:r>
        <w:rPr>
          <w:color w:val="2B579A"/>
          <w:shd w:val="clear" w:color="auto" w:fill="E6E6E6"/>
        </w:rPr>
        <w:fldChar w:fldCharType="end"/>
      </w:r>
      <w:r>
        <w:t xml:space="preserve"> DLA procesa diagramma</w:t>
      </w:r>
    </w:p>
    <w:p w14:paraId="4F6AF09A" w14:textId="0B54A8EF" w:rsidR="00755D7C" w:rsidRPr="00D804F7" w:rsidRDefault="005D2967" w:rsidP="00470F47">
      <w:r>
        <w:rPr>
          <w:noProof/>
          <w:color w:val="2B579A"/>
          <w:shd w:val="clear" w:color="auto" w:fill="E6E6E6"/>
          <w:lang w:eastAsia="lv-LV"/>
        </w:rPr>
        <w:drawing>
          <wp:inline distT="0" distB="0" distL="0" distR="0" wp14:anchorId="5E53034A" wp14:editId="160F8541">
            <wp:extent cx="5989956" cy="3636606"/>
            <wp:effectExtent l="0" t="0" r="0" b="2540"/>
            <wp:docPr id="179143793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4">
                      <a:extLst>
                        <a:ext uri="{28A0092B-C50C-407E-A947-70E740481C1C}">
                          <a14:useLocalDpi xmlns:a14="http://schemas.microsoft.com/office/drawing/2010/main" val="0"/>
                        </a:ext>
                      </a:extLst>
                    </a:blip>
                    <a:stretch>
                      <a:fillRect/>
                    </a:stretch>
                  </pic:blipFill>
                  <pic:spPr>
                    <a:xfrm>
                      <a:off x="0" y="0"/>
                      <a:ext cx="5989956" cy="3636606"/>
                    </a:xfrm>
                    <a:prstGeom prst="rect">
                      <a:avLst/>
                    </a:prstGeom>
                  </pic:spPr>
                </pic:pic>
              </a:graphicData>
            </a:graphic>
          </wp:inline>
        </w:drawing>
      </w:r>
    </w:p>
    <w:p w14:paraId="549D20EE" w14:textId="58C3F72C" w:rsidR="00755D7C" w:rsidRPr="00D804F7" w:rsidRDefault="00755D7C" w:rsidP="00755D7C">
      <w:pPr>
        <w:pStyle w:val="Virsraksts3"/>
      </w:pPr>
      <w:bookmarkStart w:id="146" w:name="_Toc69755856"/>
      <w:r w:rsidRPr="00D804F7">
        <w:t>Procesa apraksts</w:t>
      </w:r>
      <w:bookmarkEnd w:id="146"/>
    </w:p>
    <w:p w14:paraId="2B053443" w14:textId="6FD110F1"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37</w:t>
      </w:r>
      <w:r w:rsidRPr="00D804F7">
        <w:rPr>
          <w:color w:val="2B579A"/>
          <w:shd w:val="clear" w:color="auto" w:fill="E6E6E6"/>
        </w:rPr>
        <w:fldChar w:fldCharType="end"/>
      </w:r>
      <w:r w:rsidRPr="00D804F7">
        <w:t xml:space="preserve"> DLA procesa apraksts</w:t>
      </w:r>
    </w:p>
    <w:tbl>
      <w:tblPr>
        <w:tblStyle w:val="PwCTableTextIC"/>
        <w:tblW w:w="9214" w:type="dxa"/>
        <w:tblLook w:val="06A0" w:firstRow="1" w:lastRow="0" w:firstColumn="1" w:lastColumn="0" w:noHBand="1" w:noVBand="1"/>
      </w:tblPr>
      <w:tblGrid>
        <w:gridCol w:w="851"/>
        <w:gridCol w:w="1574"/>
        <w:gridCol w:w="1360"/>
        <w:gridCol w:w="3445"/>
        <w:gridCol w:w="1984"/>
      </w:tblGrid>
      <w:tr w:rsidR="00755D7C" w:rsidRPr="00D804F7" w14:paraId="6B8AE0F7" w14:textId="77777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B2B41A" w14:textId="77777777" w:rsidR="00755D7C" w:rsidRPr="00D804F7" w:rsidRDefault="00755D7C" w:rsidP="00755D7C">
            <w:pPr>
              <w:pStyle w:val="Pamatteksts"/>
            </w:pPr>
            <w:r w:rsidRPr="00D804F7">
              <w:t>ID</w:t>
            </w:r>
          </w:p>
        </w:tc>
        <w:tc>
          <w:tcPr>
            <w:tcW w:w="1574" w:type="dxa"/>
          </w:tcPr>
          <w:p w14:paraId="3FB4010B"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60" w:type="dxa"/>
          </w:tcPr>
          <w:p w14:paraId="7798D44B"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45" w:type="dxa"/>
          </w:tcPr>
          <w:p w14:paraId="3D153529"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4" w:type="dxa"/>
          </w:tcPr>
          <w:p w14:paraId="71A53FBB"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755D7C" w:rsidRPr="00D804F7" w14:paraId="3EBEB02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49E563A2" w14:textId="77777777" w:rsidR="00755D7C" w:rsidRPr="00D804F7" w:rsidRDefault="00755D7C" w:rsidP="004B2526">
            <w:pPr>
              <w:pStyle w:val="Pamatteksts"/>
              <w:numPr>
                <w:ilvl w:val="0"/>
                <w:numId w:val="35"/>
              </w:numPr>
              <w:ind w:left="0" w:firstLine="0"/>
              <w:rPr>
                <w:b w:val="0"/>
              </w:rPr>
            </w:pPr>
          </w:p>
        </w:tc>
        <w:tc>
          <w:tcPr>
            <w:tcW w:w="1574" w:type="dxa"/>
          </w:tcPr>
          <w:p w14:paraId="002C1A18" w14:textId="7C70D6E5" w:rsidR="00755D7C"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Sagatavo ierosinājumu par apcietinājuma piemērošanu</w:t>
            </w:r>
          </w:p>
        </w:tc>
        <w:tc>
          <w:tcPr>
            <w:tcW w:w="1360" w:type="dxa"/>
          </w:tcPr>
          <w:p w14:paraId="36F1AED6" w14:textId="567593FC" w:rsidR="00755D7C"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70CD1059" w14:textId="5F888E7F" w:rsidR="00755D7C" w:rsidRPr="00D804F7" w:rsidRDefault="00064AB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konstatē kādu no KPL 272. pantā noteiktajiem apcietinājuma piemērošanas pamatiem. Procesa virzītājs sagatavo ierosinājumu par </w:t>
            </w:r>
            <w:r w:rsidRPr="00D804F7">
              <w:rPr>
                <w:rFonts w:cs="Arial"/>
                <w:color w:val="000000"/>
                <w:szCs w:val="18"/>
              </w:rPr>
              <w:lastRenderedPageBreak/>
              <w:t>apcietinājuma piemērošanu. Par to paziņo procesā iesaistītajām personām KPL noteiktajā kārtībā. (</w:t>
            </w:r>
            <w:r w:rsidR="00C059C8" w:rsidRPr="00D804F7">
              <w:t>ELP</w:t>
            </w:r>
            <w:r w:rsidR="00C059C8" w:rsidRPr="00D804F7">
              <w:rPr>
                <w:rFonts w:cs="Arial"/>
                <w:color w:val="000000"/>
                <w:szCs w:val="18"/>
              </w:rPr>
              <w:t xml:space="preserve"> </w:t>
            </w:r>
            <w:r w:rsidRPr="00D804F7">
              <w:rPr>
                <w:rFonts w:cs="Arial"/>
                <w:color w:val="000000"/>
                <w:szCs w:val="18"/>
              </w:rPr>
              <w:t>kartē attēlotajā kārtībā).</w:t>
            </w:r>
          </w:p>
        </w:tc>
        <w:tc>
          <w:tcPr>
            <w:tcW w:w="1984" w:type="dxa"/>
          </w:tcPr>
          <w:p w14:paraId="05F90EF0" w14:textId="2767CDD9" w:rsidR="00755D7C" w:rsidRPr="00D804F7" w:rsidRDefault="598A5706" w:rsidP="00755D7C">
            <w:pPr>
              <w:pStyle w:val="Pamatteksts"/>
              <w:cnfStyle w:val="000000000000" w:firstRow="0" w:lastRow="0" w:firstColumn="0" w:lastColumn="0" w:oddVBand="0" w:evenVBand="0" w:oddHBand="0" w:evenHBand="0" w:firstRowFirstColumn="0" w:firstRowLastColumn="0" w:lastRowFirstColumn="0" w:lastRowLastColumn="0"/>
            </w:pPr>
            <w:r>
              <w:lastRenderedPageBreak/>
              <w:t>KRASS, ELP, Apziņošanas serviss</w:t>
            </w:r>
          </w:p>
        </w:tc>
      </w:tr>
      <w:tr w:rsidR="00064AB3" w:rsidRPr="00D804F7" w14:paraId="7D8EC3F7"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05B5E9A8" w14:textId="77777777" w:rsidR="00064AB3" w:rsidRPr="00D804F7" w:rsidRDefault="00064AB3" w:rsidP="004B2526">
            <w:pPr>
              <w:pStyle w:val="Pamatteksts"/>
              <w:numPr>
                <w:ilvl w:val="0"/>
                <w:numId w:val="35"/>
              </w:numPr>
              <w:ind w:left="0" w:firstLine="0"/>
              <w:rPr>
                <w:b w:val="0"/>
              </w:rPr>
            </w:pPr>
          </w:p>
        </w:tc>
        <w:tc>
          <w:tcPr>
            <w:tcW w:w="1574" w:type="dxa"/>
          </w:tcPr>
          <w:p w14:paraId="2ED17BFE" w14:textId="511DF71F" w:rsidR="00064AB3"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par ierosinājumu par apcietinājuma piemērošanu</w:t>
            </w:r>
          </w:p>
        </w:tc>
        <w:tc>
          <w:tcPr>
            <w:tcW w:w="1360" w:type="dxa"/>
          </w:tcPr>
          <w:p w14:paraId="358E8E53" w14:textId="41BAAB4E" w:rsidR="00064AB3"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38F6D1D5" w14:textId="787B152B" w:rsidR="00064AB3" w:rsidRPr="00D804F7" w:rsidRDefault="00753406"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nosūta informāciju </w:t>
            </w:r>
            <w:r w:rsidR="00370315" w:rsidRPr="00D804F7">
              <w:rPr>
                <w:rFonts w:cs="Arial"/>
                <w:color w:val="000000"/>
                <w:szCs w:val="18"/>
              </w:rPr>
              <w:t xml:space="preserve">izmeklētāja </w:t>
            </w:r>
            <w:r w:rsidRPr="00D804F7">
              <w:rPr>
                <w:rFonts w:cs="Arial"/>
                <w:color w:val="000000"/>
                <w:szCs w:val="18"/>
              </w:rPr>
              <w:t>tiešajam priekšniekam un uzraugošajam prokuroram.</w:t>
            </w:r>
          </w:p>
        </w:tc>
        <w:tc>
          <w:tcPr>
            <w:tcW w:w="1984" w:type="dxa"/>
          </w:tcPr>
          <w:p w14:paraId="6FDC9D63" w14:textId="5E5B4B9E" w:rsidR="00064AB3" w:rsidRPr="00D804F7" w:rsidRDefault="00753406"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967CF5" w:rsidRPr="00D804F7">
              <w:t>, ELK</w:t>
            </w:r>
          </w:p>
        </w:tc>
      </w:tr>
      <w:tr w:rsidR="00064AB3" w:rsidRPr="00D804F7" w14:paraId="1BF42B3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39A522BF" w14:textId="77777777" w:rsidR="00064AB3" w:rsidRPr="00D804F7" w:rsidRDefault="00064AB3" w:rsidP="004B2526">
            <w:pPr>
              <w:pStyle w:val="Pamatteksts"/>
              <w:numPr>
                <w:ilvl w:val="0"/>
                <w:numId w:val="35"/>
              </w:numPr>
              <w:ind w:left="0" w:firstLine="0"/>
              <w:rPr>
                <w:b w:val="0"/>
              </w:rPr>
            </w:pPr>
          </w:p>
        </w:tc>
        <w:tc>
          <w:tcPr>
            <w:tcW w:w="1574" w:type="dxa"/>
          </w:tcPr>
          <w:p w14:paraId="0F32D0D5" w14:textId="0A320651" w:rsidR="00064AB3"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ierosinājumu par apcietinājuma piemērošanu</w:t>
            </w:r>
          </w:p>
        </w:tc>
        <w:tc>
          <w:tcPr>
            <w:tcW w:w="1360" w:type="dxa"/>
          </w:tcPr>
          <w:p w14:paraId="2B822DE2" w14:textId="04C212C1" w:rsidR="00064AB3" w:rsidRPr="00D804F7" w:rsidRDefault="00083969" w:rsidP="00755D7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F86582" w:rsidRPr="00D804F7">
              <w:t xml:space="preserve">, </w:t>
            </w:r>
            <w:r w:rsidR="005D2967" w:rsidRPr="00D804F7">
              <w:t>Prokuratūras darbinieks</w:t>
            </w:r>
          </w:p>
        </w:tc>
        <w:tc>
          <w:tcPr>
            <w:tcW w:w="3445" w:type="dxa"/>
          </w:tcPr>
          <w:p w14:paraId="3C26FAEA" w14:textId="3E03E780" w:rsidR="00064AB3" w:rsidRPr="00D804F7" w:rsidRDefault="00083969" w:rsidP="00755D7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0335A1" w:rsidRPr="00D804F7">
              <w:t xml:space="preserve"> </w:t>
            </w:r>
            <w:r w:rsidR="00F86582" w:rsidRPr="00D804F7">
              <w:t>un uzraugošais prokurors tiek inform</w:t>
            </w:r>
            <w:r w:rsidR="00070363" w:rsidRPr="00D804F7">
              <w:t>ēti par apcietinājuma piemērošanas ierosinājumu. Uzraugošais prokurors informāciju saņem, izmantojot ELK (informācijas nodošana no KRASS uz ProIS).</w:t>
            </w:r>
          </w:p>
        </w:tc>
        <w:tc>
          <w:tcPr>
            <w:tcW w:w="1984" w:type="dxa"/>
          </w:tcPr>
          <w:p w14:paraId="3E74A53F" w14:textId="4C6D6405" w:rsidR="00064AB3" w:rsidRPr="00D804F7" w:rsidRDefault="00F8658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w:t>
            </w:r>
            <w:r w:rsidR="00070363" w:rsidRPr="00D804F7">
              <w:t>ProIS</w:t>
            </w:r>
            <w:r w:rsidR="001E71A9" w:rsidRPr="00D804F7">
              <w:t>, ELK</w:t>
            </w:r>
          </w:p>
        </w:tc>
      </w:tr>
      <w:tr w:rsidR="00497569" w:rsidRPr="00D804F7" w14:paraId="07117260"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955D8FC" w14:textId="77777777" w:rsidR="00497569" w:rsidRPr="00D804F7" w:rsidRDefault="00497569" w:rsidP="004B2526">
            <w:pPr>
              <w:pStyle w:val="Pamatteksts"/>
              <w:numPr>
                <w:ilvl w:val="0"/>
                <w:numId w:val="35"/>
              </w:numPr>
              <w:ind w:left="0" w:firstLine="0"/>
              <w:rPr>
                <w:b w:val="0"/>
              </w:rPr>
            </w:pPr>
          </w:p>
        </w:tc>
        <w:tc>
          <w:tcPr>
            <w:tcW w:w="1574" w:type="dxa"/>
          </w:tcPr>
          <w:p w14:paraId="1D7231C9" w14:textId="06D875E2"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Nosūta ierosinājumu un KP materiālus izmeklēšanas tiesnesim</w:t>
            </w:r>
          </w:p>
        </w:tc>
        <w:tc>
          <w:tcPr>
            <w:tcW w:w="1360" w:type="dxa"/>
          </w:tcPr>
          <w:p w14:paraId="40ECB79F" w14:textId="4C9D539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544D332A" w14:textId="69035084"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 ierosinājumu un kriminālprocesa materiālus nosūta izmeklēšanas tiesnesim izvērtēšanai</w:t>
            </w:r>
            <w:r w:rsidR="00753406" w:rsidRPr="00D804F7">
              <w:rPr>
                <w:rFonts w:cs="Arial"/>
                <w:color w:val="000000"/>
                <w:szCs w:val="18"/>
              </w:rPr>
              <w:t>, izmantojot ELK (informācijas nodošana no KRASS uz</w:t>
            </w:r>
            <w:r w:rsidRPr="00D804F7">
              <w:rPr>
                <w:rFonts w:cs="Arial"/>
                <w:color w:val="000000"/>
                <w:szCs w:val="18"/>
              </w:rPr>
              <w:t xml:space="preserve"> TIS</w:t>
            </w:r>
            <w:r w:rsidR="00753406" w:rsidRPr="00D804F7">
              <w:rPr>
                <w:rFonts w:cs="Arial"/>
                <w:color w:val="000000"/>
                <w:szCs w:val="18"/>
              </w:rPr>
              <w:t>)</w:t>
            </w:r>
            <w:r w:rsidRPr="00D804F7">
              <w:rPr>
                <w:rFonts w:cs="Arial"/>
                <w:color w:val="000000"/>
                <w:szCs w:val="18"/>
              </w:rPr>
              <w:t xml:space="preserve">. </w:t>
            </w:r>
          </w:p>
        </w:tc>
        <w:tc>
          <w:tcPr>
            <w:tcW w:w="1984" w:type="dxa"/>
          </w:tcPr>
          <w:p w14:paraId="30B0BB62" w14:textId="417011FD"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1E71A9" w:rsidRPr="00D804F7">
              <w:t>, ELK</w:t>
            </w:r>
          </w:p>
        </w:tc>
      </w:tr>
      <w:tr w:rsidR="00497569" w:rsidRPr="00D804F7" w14:paraId="66F700A5"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29CE38A9" w14:textId="77777777" w:rsidR="00497569" w:rsidRPr="00D804F7" w:rsidRDefault="00497569" w:rsidP="004B2526">
            <w:pPr>
              <w:pStyle w:val="Pamatteksts"/>
              <w:numPr>
                <w:ilvl w:val="0"/>
                <w:numId w:val="35"/>
              </w:numPr>
              <w:ind w:left="0" w:firstLine="0"/>
              <w:rPr>
                <w:b w:val="0"/>
              </w:rPr>
            </w:pPr>
          </w:p>
        </w:tc>
        <w:tc>
          <w:tcPr>
            <w:tcW w:w="1574" w:type="dxa"/>
          </w:tcPr>
          <w:p w14:paraId="6760871B" w14:textId="3435F995"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Saņem ierosinājumu un lietas materiālus</w:t>
            </w:r>
          </w:p>
        </w:tc>
        <w:tc>
          <w:tcPr>
            <w:tcW w:w="1360" w:type="dxa"/>
          </w:tcPr>
          <w:p w14:paraId="7D2BFD3B" w14:textId="5C5DCDB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w:t>
            </w:r>
            <w:r w:rsidR="00070363" w:rsidRPr="00D804F7">
              <w:t>tiesnesis</w:t>
            </w:r>
          </w:p>
        </w:tc>
        <w:tc>
          <w:tcPr>
            <w:tcW w:w="3445" w:type="dxa"/>
          </w:tcPr>
          <w:p w14:paraId="1B9ECC41" w14:textId="2488C734" w:rsidR="00497569" w:rsidRPr="00D804F7" w:rsidRDefault="00753406" w:rsidP="0049756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Izmeklēšanas tiesnesis saņem nepieciešamos dokumentus, izmantojot ELK (informācijas nodošana no KRASS uz TIS).</w:t>
            </w:r>
          </w:p>
        </w:tc>
        <w:tc>
          <w:tcPr>
            <w:tcW w:w="1984" w:type="dxa"/>
          </w:tcPr>
          <w:p w14:paraId="360E8AFE" w14:textId="71A3242A" w:rsidR="00497569" w:rsidRPr="00D804F7" w:rsidRDefault="00753406" w:rsidP="00497569">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1E71A9" w:rsidRPr="00D804F7">
              <w:t>, ELK</w:t>
            </w:r>
          </w:p>
        </w:tc>
      </w:tr>
      <w:tr w:rsidR="00497569" w:rsidRPr="00D804F7" w14:paraId="40121100"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4B74EF72" w14:textId="77777777" w:rsidR="00497569" w:rsidRPr="00D804F7" w:rsidRDefault="00497569" w:rsidP="004B2526">
            <w:pPr>
              <w:pStyle w:val="Pamatteksts"/>
              <w:numPr>
                <w:ilvl w:val="0"/>
                <w:numId w:val="35"/>
              </w:numPr>
              <w:ind w:left="0" w:firstLine="0"/>
              <w:rPr>
                <w:b w:val="0"/>
              </w:rPr>
            </w:pPr>
          </w:p>
        </w:tc>
        <w:tc>
          <w:tcPr>
            <w:tcW w:w="1574" w:type="dxa"/>
          </w:tcPr>
          <w:p w14:paraId="6012C58C" w14:textId="4454DE35"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Nosaka tiesas sēdes laiku un par to paziņo iesaistītajām personām</w:t>
            </w:r>
          </w:p>
        </w:tc>
        <w:tc>
          <w:tcPr>
            <w:tcW w:w="1360" w:type="dxa"/>
          </w:tcPr>
          <w:p w14:paraId="4B318398" w14:textId="29D3846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w:t>
            </w:r>
            <w:r w:rsidR="00070363" w:rsidRPr="00D804F7">
              <w:t>tiesnesis</w:t>
            </w:r>
          </w:p>
        </w:tc>
        <w:tc>
          <w:tcPr>
            <w:tcW w:w="3445" w:type="dxa"/>
          </w:tcPr>
          <w:p w14:paraId="45924219" w14:textId="36D4FC1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Izmeklēšanas tiesnesis nosaka tiesas sēdes laiku, par to paziņo procesā iesaistītajām personām. (Ierosinājuma izskatīšanā piedalās tā iesniedzējs, persona, par kuras apcietināšanu tiek lemts, šīs personas aizstāvis </w:t>
            </w:r>
            <w:r w:rsidR="006F1E53" w:rsidRPr="00D804F7">
              <w:rPr>
                <w:rFonts w:cs="Arial"/>
                <w:color w:val="000000"/>
              </w:rPr>
              <w:t xml:space="preserve">vai </w:t>
            </w:r>
            <w:r w:rsidRPr="00D804F7">
              <w:rPr>
                <w:rFonts w:cs="Arial"/>
                <w:color w:val="000000"/>
              </w:rPr>
              <w:t xml:space="preserve">pārstāvis. Ierosinājuma izskatīšanā var piedalīties uzraugošais prokurors). </w:t>
            </w:r>
            <w:r w:rsidR="00753406" w:rsidRPr="00D804F7">
              <w:rPr>
                <w:rFonts w:cs="Arial"/>
                <w:color w:val="000000"/>
              </w:rPr>
              <w:t xml:space="preserve">Informāciju par tiesas sēdes laiku nosūta, izmantojot ELK (informācijas nodošana no TIS uz KRASS) </w:t>
            </w:r>
          </w:p>
        </w:tc>
        <w:tc>
          <w:tcPr>
            <w:tcW w:w="1984" w:type="dxa"/>
          </w:tcPr>
          <w:p w14:paraId="16FE97CB" w14:textId="2BF23F6C" w:rsidR="00497569" w:rsidRPr="00D804F7" w:rsidRDefault="00753406" w:rsidP="00497569">
            <w:pPr>
              <w:pStyle w:val="Pamatteksts"/>
              <w:cnfStyle w:val="000000000000" w:firstRow="0" w:lastRow="0" w:firstColumn="0" w:lastColumn="0" w:oddVBand="0" w:evenVBand="0" w:oddHBand="0" w:evenHBand="0" w:firstRowFirstColumn="0" w:firstRowLastColumn="0" w:lastRowFirstColumn="0" w:lastRowLastColumn="0"/>
            </w:pPr>
            <w:r w:rsidRPr="00D804F7">
              <w:t>TIS, KRASS</w:t>
            </w:r>
          </w:p>
        </w:tc>
      </w:tr>
      <w:tr w:rsidR="00497569" w:rsidRPr="00D804F7" w14:paraId="6BD5F931"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1D26D6A4" w14:textId="77777777" w:rsidR="00497569" w:rsidRPr="00D804F7" w:rsidRDefault="00497569" w:rsidP="004B2526">
            <w:pPr>
              <w:pStyle w:val="Pamatteksts"/>
              <w:numPr>
                <w:ilvl w:val="0"/>
                <w:numId w:val="35"/>
              </w:numPr>
              <w:ind w:left="0" w:firstLine="0"/>
              <w:rPr>
                <w:b w:val="0"/>
              </w:rPr>
            </w:pPr>
          </w:p>
        </w:tc>
        <w:tc>
          <w:tcPr>
            <w:tcW w:w="1574" w:type="dxa"/>
          </w:tcPr>
          <w:p w14:paraId="777C6092" w14:textId="792A048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Pieņem lēmumu </w:t>
            </w:r>
            <w:r w:rsidR="00AA1FC0" w:rsidRPr="00D804F7">
              <w:t>vai piemērot apcietinājumu</w:t>
            </w:r>
          </w:p>
          <w:p w14:paraId="76050D98" w14:textId="06DD6BC7" w:rsidR="00497569" w:rsidRPr="00D804F7" w:rsidRDefault="00497569" w:rsidP="00497569">
            <w:pPr>
              <w:cnfStyle w:val="000000000000" w:firstRow="0" w:lastRow="0" w:firstColumn="0" w:lastColumn="0" w:oddVBand="0" w:evenVBand="0" w:oddHBand="0" w:evenHBand="0" w:firstRowFirstColumn="0" w:firstRowLastColumn="0" w:lastRowFirstColumn="0" w:lastRowLastColumn="0"/>
            </w:pPr>
          </w:p>
        </w:tc>
        <w:tc>
          <w:tcPr>
            <w:tcW w:w="1360" w:type="dxa"/>
          </w:tcPr>
          <w:p w14:paraId="3AE76D04" w14:textId="385A2591"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w:t>
            </w:r>
            <w:r w:rsidR="00070363" w:rsidRPr="00D804F7">
              <w:t>tiesnesis</w:t>
            </w:r>
          </w:p>
        </w:tc>
        <w:tc>
          <w:tcPr>
            <w:tcW w:w="3445" w:type="dxa"/>
          </w:tcPr>
          <w:p w14:paraId="5B4E0266" w14:textId="5BFD3C7C" w:rsidR="00497569"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Izmeklēšanas tiesnesis pieņem vienu no KPL 274. panta ceturtajā daļā noteiktajiem lēmumiem. Ja nosaka personas meklēšanu, lēmumu nodod izpildei atbildīgajai struktūrvienībai.</w:t>
            </w:r>
          </w:p>
        </w:tc>
        <w:tc>
          <w:tcPr>
            <w:tcW w:w="1984" w:type="dxa"/>
          </w:tcPr>
          <w:p w14:paraId="5ABEFBFD" w14:textId="67E3841B" w:rsidR="00497569" w:rsidRPr="00D804F7" w:rsidRDefault="00753406" w:rsidP="00497569">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6F1E53" w:rsidRPr="00D804F7">
              <w:t>, ELK, PEM</w:t>
            </w:r>
          </w:p>
        </w:tc>
      </w:tr>
      <w:tr w:rsidR="00497569" w:rsidRPr="00D804F7" w14:paraId="19C69ACB"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FAC4A46" w14:textId="77777777" w:rsidR="00497569" w:rsidRPr="00D804F7" w:rsidRDefault="00497569" w:rsidP="004B2526">
            <w:pPr>
              <w:pStyle w:val="Pamatteksts"/>
              <w:numPr>
                <w:ilvl w:val="0"/>
                <w:numId w:val="35"/>
              </w:numPr>
              <w:ind w:left="0" w:firstLine="0"/>
              <w:rPr>
                <w:b w:val="0"/>
              </w:rPr>
            </w:pPr>
          </w:p>
        </w:tc>
        <w:tc>
          <w:tcPr>
            <w:tcW w:w="1574" w:type="dxa"/>
          </w:tcPr>
          <w:p w14:paraId="0FAA6E8C" w14:textId="4208DBC5"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Pēc lēmuma pieņemšanas tiesa izsniedz lēmuma kopiju klātesošajām personām</w:t>
            </w:r>
          </w:p>
        </w:tc>
        <w:tc>
          <w:tcPr>
            <w:tcW w:w="1360" w:type="dxa"/>
          </w:tcPr>
          <w:p w14:paraId="185FA1F1" w14:textId="004A646C"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w:t>
            </w:r>
            <w:r w:rsidR="00070363" w:rsidRPr="00D804F7">
              <w:t>tiesnesis</w:t>
            </w:r>
          </w:p>
        </w:tc>
        <w:tc>
          <w:tcPr>
            <w:tcW w:w="3445" w:type="dxa"/>
          </w:tcPr>
          <w:p w14:paraId="27D44D0E" w14:textId="453E490C" w:rsidR="00497569" w:rsidRPr="00D804F7" w:rsidRDefault="598A5706" w:rsidP="00497569">
            <w:pPr>
              <w:pStyle w:val="Pamatteksts"/>
              <w:cnfStyle w:val="000000000000" w:firstRow="0" w:lastRow="0" w:firstColumn="0" w:lastColumn="0" w:oddVBand="0" w:evenVBand="0" w:oddHBand="0" w:evenHBand="0" w:firstRowFirstColumn="0" w:firstRowLastColumn="0" w:lastRowFirstColumn="0" w:lastRowLastColumn="0"/>
            </w:pPr>
            <w:r w:rsidRPr="598A5706">
              <w:rPr>
                <w:rFonts w:cs="Arial"/>
                <w:color w:val="000000" w:themeColor="text1"/>
              </w:rPr>
              <w:t xml:space="preserve">Pēc izmeklēšanas tiesneša lēmuma pasludināšanas tiesa klātesošajām personām nekavējoties izsniedz pilnu lēmumu vai lēmuma ievaddaļu un rezolutīvo daļu un 24 stundu laikā — pilnu lēmumu. Aizdomās turētajam vai apsūdzētajam, kas neprot valodu, kurā uzrakstīts lēmums, tiesa bez novilcināšanās nodrošina pilna lēmuma rakstveida tulkojumu viņam saprotamā </w:t>
            </w:r>
            <w:r w:rsidR="00D52412">
              <w:rPr>
                <w:rFonts w:cs="Arial"/>
                <w:color w:val="000000" w:themeColor="text1"/>
              </w:rPr>
              <w:t>valodā. Lēmums pieejams arī TIS</w:t>
            </w:r>
            <w:r w:rsidRPr="598A5706">
              <w:rPr>
                <w:rFonts w:cs="Arial"/>
                <w:color w:val="000000" w:themeColor="text1"/>
              </w:rPr>
              <w:t xml:space="preserve">. </w:t>
            </w:r>
            <w:r w:rsidR="00497569">
              <w:br/>
            </w:r>
            <w:r w:rsidRPr="598A5706">
              <w:rPr>
                <w:rFonts w:cs="Arial"/>
                <w:color w:val="000000" w:themeColor="text1"/>
              </w:rPr>
              <w:t>Informāciju par tiesas lēmumu nosūta, izmantojot ELK (informācijas nodošana no TIS uz KRASS un uz IIS). Lēmums pieejams arī ELP.</w:t>
            </w:r>
          </w:p>
        </w:tc>
        <w:tc>
          <w:tcPr>
            <w:tcW w:w="1984" w:type="dxa"/>
          </w:tcPr>
          <w:p w14:paraId="169CD5E6" w14:textId="3B0B24AB" w:rsidR="00497569" w:rsidRPr="00D804F7" w:rsidRDefault="009629D3" w:rsidP="00497569">
            <w:pPr>
              <w:pStyle w:val="Pamatteksts"/>
              <w:cnfStyle w:val="000000000000" w:firstRow="0" w:lastRow="0" w:firstColumn="0" w:lastColumn="0" w:oddVBand="0" w:evenVBand="0" w:oddHBand="0" w:evenHBand="0" w:firstRowFirstColumn="0" w:firstRowLastColumn="0" w:lastRowFirstColumn="0" w:lastRowLastColumn="0"/>
            </w:pPr>
            <w:r w:rsidRPr="00D804F7">
              <w:t>TIS, KRASS</w:t>
            </w:r>
            <w:r w:rsidR="001E71A9" w:rsidRPr="00D804F7">
              <w:t>, ELK</w:t>
            </w:r>
            <w:r w:rsidR="006F1E53" w:rsidRPr="00D804F7">
              <w:t>,</w:t>
            </w:r>
            <w:r w:rsidR="00D0266E" w:rsidRPr="00D804F7">
              <w:t xml:space="preserve"> IIS, </w:t>
            </w:r>
            <w:r w:rsidR="006F1E53" w:rsidRPr="00D804F7">
              <w:t>ELP</w:t>
            </w:r>
          </w:p>
        </w:tc>
      </w:tr>
      <w:tr w:rsidR="00497569" w:rsidRPr="00D804F7" w14:paraId="0A020A84"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5FB5B3EF" w14:textId="77777777" w:rsidR="00497569" w:rsidRPr="00D804F7" w:rsidRDefault="00497569" w:rsidP="004B2526">
            <w:pPr>
              <w:pStyle w:val="Pamatteksts"/>
              <w:numPr>
                <w:ilvl w:val="0"/>
                <w:numId w:val="35"/>
              </w:numPr>
              <w:ind w:left="0" w:firstLine="0"/>
              <w:rPr>
                <w:b w:val="0"/>
              </w:rPr>
            </w:pPr>
          </w:p>
        </w:tc>
        <w:tc>
          <w:tcPr>
            <w:tcW w:w="1574" w:type="dxa"/>
          </w:tcPr>
          <w:p w14:paraId="58C4C285" w14:textId="1A8DB03F"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Saņem lēmumu KRASS</w:t>
            </w:r>
          </w:p>
        </w:tc>
        <w:tc>
          <w:tcPr>
            <w:tcW w:w="1360" w:type="dxa"/>
          </w:tcPr>
          <w:p w14:paraId="0F675B56" w14:textId="7F9428E7"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0B279EC1" w14:textId="1AF07FF2" w:rsidR="00497569" w:rsidRPr="00D804F7" w:rsidRDefault="598A5706" w:rsidP="0063427D">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rsidRPr="598A5706">
              <w:rPr>
                <w:rFonts w:cs="Arial"/>
                <w:color w:val="000000" w:themeColor="text1"/>
              </w:rPr>
              <w:t>Ja izmeklēšanas tiesnesis vai augstāka līmeņa tiesas tiesnesis konstatē, ka ir KPL 272. pantā norādītais pamats apcietinājuma piemērošanai, taču pastāv arī apstākļi, kas liecina par iespēju piemērot drošības naudu, un ja to lūdz persona, kura īsteno aizstāvību, tiesnesis var noteikt apcietinājuma termiņu uz vienu mēnesi, vienlaikus nosakot, ka apcietinājumu var atcelt, ja persona šajā laikā samaksās tiesneša noteikto drošības naudu. Ja viena mēneša laikā drošības naudu samaksā un izmeklēšanas tiesnesim iesniedz samaksu apliecinošu dokumentu, kā arī rakstveida paziņojumu par iemaksātās naudas izcelsmi, kas satur informāciju par personām, kuras piešķīrušas līdzekļus drošības naudas iemaksai, un piešķirtās naudas apmēru, tiesnesis pieņem lēmumu par drošības līdzekļa maiņu.</w:t>
            </w:r>
            <w:r w:rsidR="00497569">
              <w:br/>
            </w:r>
            <w:r w:rsidRPr="598A5706">
              <w:rPr>
                <w:rFonts w:cs="Arial"/>
                <w:color w:val="000000" w:themeColor="text1"/>
              </w:rPr>
              <w:t>Informāciju par tiesneša lēmumu mainīt drošības līdzekli nosūta, izmantojot ELK (informācijas nodošana no TIS uz KRASS un no TIS uz IIS). Lēmums pieejams arī ELP.</w:t>
            </w:r>
          </w:p>
        </w:tc>
        <w:tc>
          <w:tcPr>
            <w:tcW w:w="1984" w:type="dxa"/>
          </w:tcPr>
          <w:p w14:paraId="0A02018C" w14:textId="0F92EE95" w:rsidR="00497569" w:rsidRPr="00D804F7" w:rsidRDefault="0063427D"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TIS, </w:t>
            </w:r>
            <w:r w:rsidR="00497569" w:rsidRPr="00D804F7">
              <w:t>KRASS</w:t>
            </w:r>
            <w:r w:rsidRPr="00D804F7">
              <w:t>, Ieslodzīto informācijas sistēma (IIS)</w:t>
            </w:r>
            <w:r w:rsidR="001E71A9" w:rsidRPr="00D804F7">
              <w:t>, ELK</w:t>
            </w:r>
            <w:r w:rsidR="00D0266E" w:rsidRPr="00D804F7">
              <w:t>, ELP</w:t>
            </w:r>
          </w:p>
        </w:tc>
      </w:tr>
      <w:tr w:rsidR="00497569" w:rsidRPr="00D804F7" w14:paraId="6F2E1D9A"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105C204" w14:textId="77777777" w:rsidR="00497569" w:rsidRPr="00D804F7" w:rsidRDefault="00497569" w:rsidP="004B2526">
            <w:pPr>
              <w:pStyle w:val="Pamatteksts"/>
              <w:numPr>
                <w:ilvl w:val="0"/>
                <w:numId w:val="35"/>
              </w:numPr>
              <w:ind w:left="0" w:firstLine="0"/>
              <w:rPr>
                <w:b w:val="0"/>
              </w:rPr>
            </w:pPr>
          </w:p>
        </w:tc>
        <w:tc>
          <w:tcPr>
            <w:tcW w:w="1574" w:type="dxa"/>
          </w:tcPr>
          <w:p w14:paraId="04F1172E" w14:textId="648E8C0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Vai apcietinātā persona lūdz iespēju sazināties ar citām personām?</w:t>
            </w:r>
          </w:p>
        </w:tc>
        <w:tc>
          <w:tcPr>
            <w:tcW w:w="1360" w:type="dxa"/>
          </w:tcPr>
          <w:p w14:paraId="3012FFC7" w14:textId="39E93963"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63EB3461" w14:textId="5661EB5D" w:rsidR="00497569" w:rsidRPr="00D804F7" w:rsidRDefault="598A5706" w:rsidP="00497569">
            <w:pPr>
              <w:pStyle w:val="Pamatteksts"/>
              <w:cnfStyle w:val="000000000000" w:firstRow="0" w:lastRow="0" w:firstColumn="0" w:lastColumn="0" w:oddVBand="0" w:evenVBand="0" w:oddHBand="0" w:evenHBand="0" w:firstRowFirstColumn="0" w:firstRowLastColumn="0" w:lastRowFirstColumn="0" w:lastRowLastColumn="0"/>
            </w:pPr>
            <w:r>
              <w:t>Procesa virzītājs pārliecinās vai apcietinātā persona lūdz iespēju sazināties ar citām personām.</w:t>
            </w:r>
          </w:p>
        </w:tc>
        <w:tc>
          <w:tcPr>
            <w:tcW w:w="1984" w:type="dxa"/>
          </w:tcPr>
          <w:p w14:paraId="51456B31" w14:textId="77777777"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p>
        </w:tc>
      </w:tr>
      <w:tr w:rsidR="00497569" w:rsidRPr="00D804F7" w14:paraId="62C4A5D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DB29A59" w14:textId="77777777" w:rsidR="00497569" w:rsidRPr="00D804F7" w:rsidRDefault="00497569" w:rsidP="004B2526">
            <w:pPr>
              <w:pStyle w:val="Pamatteksts"/>
              <w:numPr>
                <w:ilvl w:val="0"/>
                <w:numId w:val="35"/>
              </w:numPr>
              <w:ind w:left="0" w:firstLine="0"/>
              <w:rPr>
                <w:b w:val="0"/>
              </w:rPr>
            </w:pPr>
          </w:p>
        </w:tc>
        <w:tc>
          <w:tcPr>
            <w:tcW w:w="1574" w:type="dxa"/>
          </w:tcPr>
          <w:p w14:paraId="47D84577" w14:textId="7A64EC59"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dod vai atsaka atļauju un par to paziņo apcietinātajam un ieslodzījuma vietai</w:t>
            </w:r>
          </w:p>
        </w:tc>
        <w:tc>
          <w:tcPr>
            <w:tcW w:w="1360" w:type="dxa"/>
          </w:tcPr>
          <w:p w14:paraId="4EEDBDD2" w14:textId="6690510F"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11980818" w14:textId="172ED192"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Ja apcietinātā persona lūdz sazināties ar citām personām, procesa virzītājs izvērtē lūgumu un dod atļauju. Par atļauju paziņo apcietinātajam un ieslodzījuma vietai, kurā ir ievietots apcietinātais. Saziņa ar ieslodzījuma vietu notiek elektroniski</w:t>
            </w:r>
            <w:r w:rsidR="0063427D" w:rsidRPr="00D804F7">
              <w:rPr>
                <w:rFonts w:cs="Arial"/>
                <w:color w:val="000000"/>
              </w:rPr>
              <w:t>, izmantojot ELK (informācijas nodošana no KRASS uz IIS)</w:t>
            </w:r>
            <w:r w:rsidRPr="00D804F7">
              <w:rPr>
                <w:rFonts w:cs="Arial"/>
                <w:color w:val="000000"/>
              </w:rPr>
              <w:t xml:space="preserve">. </w:t>
            </w:r>
            <w:r w:rsidR="0063427D" w:rsidRPr="00D804F7">
              <w:rPr>
                <w:rFonts w:cs="Arial"/>
                <w:color w:val="000000"/>
                <w:szCs w:val="18"/>
              </w:rPr>
              <w:br/>
            </w:r>
            <w:r w:rsidRPr="00D804F7">
              <w:rPr>
                <w:rFonts w:cs="Arial"/>
                <w:color w:val="000000"/>
              </w:rPr>
              <w:t xml:space="preserve">Ja procesa virzītājs atsaka lūgumu, lēmums par atteikumu apcietinātajam tikties un sazināties ar citām personām ir pārsūdzams izmeklēšanas tiesnesim. </w:t>
            </w:r>
          </w:p>
        </w:tc>
        <w:tc>
          <w:tcPr>
            <w:tcW w:w="1984" w:type="dxa"/>
          </w:tcPr>
          <w:p w14:paraId="107B3C4A" w14:textId="7E58F202"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3427D" w:rsidRPr="00D804F7">
              <w:t>, IIS</w:t>
            </w:r>
            <w:r w:rsidR="001E71A9" w:rsidRPr="00D804F7">
              <w:t>, ELK</w:t>
            </w:r>
          </w:p>
        </w:tc>
      </w:tr>
    </w:tbl>
    <w:p w14:paraId="3479A7E2" w14:textId="7821B08E" w:rsidR="00755D7C" w:rsidRPr="00D804F7" w:rsidRDefault="00755D7C" w:rsidP="00755D7C">
      <w:pPr>
        <w:pStyle w:val="Pamatteksts"/>
      </w:pPr>
    </w:p>
    <w:p w14:paraId="3F7F1F10" w14:textId="77777777" w:rsidR="007719DB" w:rsidRPr="00D804F7" w:rsidRDefault="007719DB" w:rsidP="00755D7C">
      <w:pPr>
        <w:pStyle w:val="Pamatteksts"/>
      </w:pPr>
    </w:p>
    <w:p w14:paraId="3A2A5468" w14:textId="77777777" w:rsidR="00755D7C" w:rsidRPr="00D804F7" w:rsidRDefault="00755D7C" w:rsidP="00755D7C">
      <w:pPr>
        <w:pStyle w:val="Virsraksts3"/>
      </w:pPr>
      <w:bookmarkStart w:id="147" w:name="_Toc69755857"/>
      <w:r w:rsidRPr="00D804F7">
        <w:t>Biznesa prasības</w:t>
      </w:r>
      <w:bookmarkEnd w:id="147"/>
    </w:p>
    <w:p w14:paraId="04F4E251" w14:textId="291C0BB3" w:rsidR="00755D7C" w:rsidRPr="00D804F7" w:rsidRDefault="00755D7C" w:rsidP="00755D7C">
      <w:pPr>
        <w:pStyle w:val="Parakstszemobjekta"/>
        <w:keepNext/>
      </w:pPr>
      <w:bookmarkStart w:id="148" w:name="_Ref6800042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38</w:t>
      </w:r>
      <w:r w:rsidRPr="00D804F7">
        <w:rPr>
          <w:color w:val="2B579A"/>
          <w:shd w:val="clear" w:color="auto" w:fill="E6E6E6"/>
        </w:rPr>
        <w:fldChar w:fldCharType="end"/>
      </w:r>
      <w:r w:rsidRPr="00D804F7">
        <w:t xml:space="preserve"> DLA biznesa prasības</w:t>
      </w:r>
      <w:bookmarkEnd w:id="148"/>
    </w:p>
    <w:tbl>
      <w:tblPr>
        <w:tblStyle w:val="PwCTableTextIC"/>
        <w:tblW w:w="9356" w:type="dxa"/>
        <w:tblLook w:val="06A0" w:firstRow="1" w:lastRow="0" w:firstColumn="1" w:lastColumn="0" w:noHBand="1" w:noVBand="1"/>
      </w:tblPr>
      <w:tblGrid>
        <w:gridCol w:w="985"/>
        <w:gridCol w:w="1526"/>
        <w:gridCol w:w="3868"/>
        <w:gridCol w:w="1756"/>
        <w:gridCol w:w="1221"/>
      </w:tblGrid>
      <w:tr w:rsidR="00147410" w:rsidRPr="00D804F7" w14:paraId="77D8C3AF" w14:textId="55A5BF8E" w:rsidTr="00147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9AEA4F" w14:textId="77777777" w:rsidR="00147410" w:rsidRPr="00D804F7" w:rsidRDefault="00147410" w:rsidP="00755D7C">
            <w:pPr>
              <w:pStyle w:val="Pamatteksts"/>
              <w:ind w:hanging="8"/>
            </w:pPr>
            <w:r w:rsidRPr="00D804F7">
              <w:t>Prasības  ID</w:t>
            </w:r>
          </w:p>
        </w:tc>
        <w:tc>
          <w:tcPr>
            <w:tcW w:w="0" w:type="auto"/>
          </w:tcPr>
          <w:p w14:paraId="6F1BAAF8" w14:textId="77777777" w:rsidR="00147410" w:rsidRPr="00D52412"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3868" w:type="dxa"/>
          </w:tcPr>
          <w:p w14:paraId="137AD6DF"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756" w:type="dxa"/>
          </w:tcPr>
          <w:p w14:paraId="6A91D657"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21" w:type="dxa"/>
          </w:tcPr>
          <w:p w14:paraId="1BAA390D" w14:textId="060EDDBF" w:rsidR="00147410" w:rsidRPr="00D804F7" w:rsidRDefault="00147410" w:rsidP="00277BFB">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56CEE3FD" w14:textId="2988AD7D" w:rsidTr="00147410">
        <w:tc>
          <w:tcPr>
            <w:cnfStyle w:val="001000000000" w:firstRow="0" w:lastRow="0" w:firstColumn="1" w:lastColumn="0" w:oddVBand="0" w:evenVBand="0" w:oddHBand="0" w:evenHBand="0" w:firstRowFirstColumn="0" w:firstRowLastColumn="0" w:lastRowFirstColumn="0" w:lastRowLastColumn="0"/>
            <w:tcW w:w="0" w:type="auto"/>
          </w:tcPr>
          <w:p w14:paraId="51D808FC" w14:textId="77777777" w:rsidR="00147410" w:rsidRPr="00D804F7" w:rsidRDefault="00147410" w:rsidP="00E1035F">
            <w:pPr>
              <w:pStyle w:val="Pamatteksts"/>
              <w:numPr>
                <w:ilvl w:val="0"/>
                <w:numId w:val="8"/>
              </w:numPr>
              <w:ind w:left="0" w:hanging="8"/>
            </w:pPr>
          </w:p>
        </w:tc>
        <w:tc>
          <w:tcPr>
            <w:tcW w:w="0" w:type="auto"/>
          </w:tcPr>
          <w:p w14:paraId="67DD817D" w14:textId="538116C7"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Apcietinājuma piemērošanas ierosinājums</w:t>
            </w:r>
          </w:p>
        </w:tc>
        <w:tc>
          <w:tcPr>
            <w:tcW w:w="3868" w:type="dxa"/>
          </w:tcPr>
          <w:p w14:paraId="37BD7F5D" w14:textId="4B2C5E6A"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t>Nodrošināt Apcietinājuma piemērošanas ierosinājuma sagatavošanu, saglabāšanu pie Elietas materiāliem un nosūtīšanu, tajā skaitā, izmantojot ELK.</w:t>
            </w:r>
          </w:p>
        </w:tc>
        <w:tc>
          <w:tcPr>
            <w:tcW w:w="1756" w:type="dxa"/>
          </w:tcPr>
          <w:p w14:paraId="7BCBDC49" w14:textId="53F37D6B"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t>KRASS, ELK, Dokumentu šabloni un ievades formas</w:t>
            </w:r>
          </w:p>
        </w:tc>
        <w:tc>
          <w:tcPr>
            <w:tcW w:w="1221" w:type="dxa"/>
          </w:tcPr>
          <w:p w14:paraId="268AC69F" w14:textId="035DA934"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53742473" w14:textId="3C7CE182" w:rsidTr="00147410">
        <w:tc>
          <w:tcPr>
            <w:cnfStyle w:val="001000000000" w:firstRow="0" w:lastRow="0" w:firstColumn="1" w:lastColumn="0" w:oddVBand="0" w:evenVBand="0" w:oddHBand="0" w:evenHBand="0" w:firstRowFirstColumn="0" w:firstRowLastColumn="0" w:lastRowFirstColumn="0" w:lastRowLastColumn="0"/>
            <w:tcW w:w="0" w:type="auto"/>
          </w:tcPr>
          <w:p w14:paraId="5AB3E87C" w14:textId="77777777" w:rsidR="00147410" w:rsidRPr="00D804F7" w:rsidRDefault="00147410" w:rsidP="00E1035F">
            <w:pPr>
              <w:pStyle w:val="Pamatteksts"/>
              <w:numPr>
                <w:ilvl w:val="0"/>
                <w:numId w:val="8"/>
              </w:numPr>
              <w:ind w:left="0" w:hanging="8"/>
            </w:pPr>
          </w:p>
        </w:tc>
        <w:tc>
          <w:tcPr>
            <w:tcW w:w="0" w:type="auto"/>
          </w:tcPr>
          <w:p w14:paraId="42EAC220" w14:textId="48875B52"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Tiesas sēdes datums</w:t>
            </w:r>
          </w:p>
        </w:tc>
        <w:tc>
          <w:tcPr>
            <w:tcW w:w="3868" w:type="dxa"/>
          </w:tcPr>
          <w:p w14:paraId="432620BD" w14:textId="216875C7"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Nodrošināt tiesas pavēstes saņemšanu, izmantojot ELK, un tiesas sēdes datuma saņemšanu, </w:t>
            </w:r>
            <w:r w:rsidRPr="00666A8F">
              <w:t>izmantojot Tiesneša kalendārā.</w:t>
            </w:r>
            <w:r w:rsidRPr="00D804F7">
              <w:t xml:space="preserve"> Nodrošināt informācijas saglabāšanu E</w:t>
            </w:r>
            <w:r w:rsidRPr="00D804F7">
              <w:noBreakHyphen/>
              <w:t>lietā un piekļuvi šai informācijai atbilstošam lietas procesa virzītājam</w:t>
            </w:r>
          </w:p>
        </w:tc>
        <w:tc>
          <w:tcPr>
            <w:tcW w:w="1756" w:type="dxa"/>
          </w:tcPr>
          <w:p w14:paraId="28C2C7B5" w14:textId="3252021C"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 ELP</w:t>
            </w:r>
          </w:p>
        </w:tc>
        <w:tc>
          <w:tcPr>
            <w:tcW w:w="1221" w:type="dxa"/>
          </w:tcPr>
          <w:p w14:paraId="2FBB5324" w14:textId="3B30E7F0"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514ED844" w14:textId="5264DE89" w:rsidTr="00147410">
        <w:tc>
          <w:tcPr>
            <w:cnfStyle w:val="001000000000" w:firstRow="0" w:lastRow="0" w:firstColumn="1" w:lastColumn="0" w:oddVBand="0" w:evenVBand="0" w:oddHBand="0" w:evenHBand="0" w:firstRowFirstColumn="0" w:firstRowLastColumn="0" w:lastRowFirstColumn="0" w:lastRowLastColumn="0"/>
            <w:tcW w:w="0" w:type="auto"/>
          </w:tcPr>
          <w:p w14:paraId="16AACDC4" w14:textId="77777777" w:rsidR="00147410" w:rsidRPr="00D804F7" w:rsidRDefault="00147410" w:rsidP="00E1035F">
            <w:pPr>
              <w:pStyle w:val="Pamatteksts"/>
              <w:numPr>
                <w:ilvl w:val="0"/>
                <w:numId w:val="8"/>
              </w:numPr>
              <w:ind w:left="0" w:hanging="8"/>
            </w:pPr>
          </w:p>
        </w:tc>
        <w:tc>
          <w:tcPr>
            <w:tcW w:w="0" w:type="auto"/>
          </w:tcPr>
          <w:p w14:paraId="31A49858" w14:textId="0C86343A"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Izmeklēšanas tiesneša lēmums</w:t>
            </w:r>
          </w:p>
        </w:tc>
        <w:tc>
          <w:tcPr>
            <w:tcW w:w="3868" w:type="dxa"/>
          </w:tcPr>
          <w:p w14:paraId="12752E08" w14:textId="2322660B"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izmeklēšanas tiesneša KPL 274.panta ceturtajā daļā minēto lēmumu saņemšanu, izmantojot ELK, saņemtās informācijas saglabāšanu E</w:t>
            </w:r>
            <w:r w:rsidRPr="00D804F7">
              <w:noBreakHyphen/>
              <w:t>lietā un piekļuvi šai informācijai atbilstošam lietas procesa virzītājam</w:t>
            </w:r>
          </w:p>
        </w:tc>
        <w:tc>
          <w:tcPr>
            <w:tcW w:w="1756" w:type="dxa"/>
          </w:tcPr>
          <w:p w14:paraId="34739604" w14:textId="40CF6129"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c>
          <w:tcPr>
            <w:tcW w:w="1221" w:type="dxa"/>
          </w:tcPr>
          <w:p w14:paraId="2E72A21D" w14:textId="5E3EB6EE"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371B0DC6" w14:textId="37386C88" w:rsidTr="00147410">
        <w:tc>
          <w:tcPr>
            <w:cnfStyle w:val="001000000000" w:firstRow="0" w:lastRow="0" w:firstColumn="1" w:lastColumn="0" w:oddVBand="0" w:evenVBand="0" w:oddHBand="0" w:evenHBand="0" w:firstRowFirstColumn="0" w:firstRowLastColumn="0" w:lastRowFirstColumn="0" w:lastRowLastColumn="0"/>
            <w:tcW w:w="0" w:type="auto"/>
          </w:tcPr>
          <w:p w14:paraId="2B79205B" w14:textId="77777777" w:rsidR="00147410" w:rsidRPr="00D804F7" w:rsidRDefault="00147410" w:rsidP="00E1035F">
            <w:pPr>
              <w:pStyle w:val="Pamatteksts"/>
              <w:numPr>
                <w:ilvl w:val="0"/>
                <w:numId w:val="8"/>
              </w:numPr>
              <w:ind w:left="0" w:hanging="8"/>
            </w:pPr>
          </w:p>
        </w:tc>
        <w:tc>
          <w:tcPr>
            <w:tcW w:w="0" w:type="auto"/>
          </w:tcPr>
          <w:p w14:paraId="60DB066B" w14:textId="1A5CD01B"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Drošības līdzekļa lēmums</w:t>
            </w:r>
          </w:p>
        </w:tc>
        <w:tc>
          <w:tcPr>
            <w:tcW w:w="3868" w:type="dxa"/>
          </w:tcPr>
          <w:p w14:paraId="4D921C06" w14:textId="54D6D93D" w:rsidR="00147410" w:rsidRPr="00D804F7" w:rsidRDefault="00147410" w:rsidP="000B4D74">
            <w:pPr>
              <w:pStyle w:val="Pamatteksts"/>
              <w:jc w:val="both"/>
              <w:cnfStyle w:val="000000000000" w:firstRow="0" w:lastRow="0" w:firstColumn="0" w:lastColumn="0" w:oddVBand="0" w:evenVBand="0" w:oddHBand="0" w:evenHBand="0" w:firstRowFirstColumn="0" w:firstRowLastColumn="0" w:lastRowFirstColumn="0" w:lastRowLastColumn="0"/>
            </w:pPr>
            <w:r>
              <w:t>IIIS2 jānodrošina iespēja ievadīt drošības līdzekļa lēmumu, izmantojot dokumentu šablonus dažādiem drošības līdzekļu veidiem. Drošības līdzekļu veidus IIIS2 jāglabā kā klasifikatora ierakstus. Klasifikatoram jāsatur pazīme par personas vecumu – pilngadīgs/nepilngadīgs.</w:t>
            </w:r>
          </w:p>
        </w:tc>
        <w:tc>
          <w:tcPr>
            <w:tcW w:w="1756" w:type="dxa"/>
          </w:tcPr>
          <w:p w14:paraId="7949F442" w14:textId="1D6E29B7"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t>PDVK (Dokumentu šabloni un ievades formas)</w:t>
            </w:r>
          </w:p>
        </w:tc>
        <w:tc>
          <w:tcPr>
            <w:tcW w:w="1221" w:type="dxa"/>
          </w:tcPr>
          <w:p w14:paraId="252C7F44" w14:textId="19F1FA59" w:rsidR="00147410"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3B0935DE" w14:textId="7C161302" w:rsidTr="00147410">
        <w:tc>
          <w:tcPr>
            <w:cnfStyle w:val="001000000000" w:firstRow="0" w:lastRow="0" w:firstColumn="1" w:lastColumn="0" w:oddVBand="0" w:evenVBand="0" w:oddHBand="0" w:evenHBand="0" w:firstRowFirstColumn="0" w:firstRowLastColumn="0" w:lastRowFirstColumn="0" w:lastRowLastColumn="0"/>
            <w:tcW w:w="0" w:type="auto"/>
          </w:tcPr>
          <w:p w14:paraId="370A1685" w14:textId="77777777" w:rsidR="00147410" w:rsidRPr="00D804F7" w:rsidRDefault="00147410" w:rsidP="00E1035F">
            <w:pPr>
              <w:pStyle w:val="Pamatteksts"/>
              <w:numPr>
                <w:ilvl w:val="0"/>
                <w:numId w:val="8"/>
              </w:numPr>
              <w:ind w:left="0" w:hanging="8"/>
            </w:pPr>
          </w:p>
        </w:tc>
        <w:tc>
          <w:tcPr>
            <w:tcW w:w="0" w:type="auto"/>
          </w:tcPr>
          <w:p w14:paraId="190EB2C0" w14:textId="1ED212E4"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Drošības līdzekļa kontrole</w:t>
            </w:r>
          </w:p>
        </w:tc>
        <w:tc>
          <w:tcPr>
            <w:tcW w:w="3868" w:type="dxa"/>
          </w:tcPr>
          <w:p w14:paraId="63EC3FB2" w14:textId="4CB59640" w:rsidR="00147410" w:rsidRPr="00D804F7" w:rsidRDefault="00147410" w:rsidP="000B4D74">
            <w:pPr>
              <w:pStyle w:val="Pamatteksts"/>
              <w:jc w:val="both"/>
              <w:cnfStyle w:val="000000000000" w:firstRow="0" w:lastRow="0" w:firstColumn="0" w:lastColumn="0" w:oddVBand="0" w:evenVBand="0" w:oddHBand="0" w:evenHBand="0" w:firstRowFirstColumn="0" w:firstRowLastColumn="0" w:lastRowFirstColumn="0" w:lastRowLastColumn="0"/>
            </w:pPr>
            <w:r>
              <w:t xml:space="preserve">Nodrošināt piemēroto drošības līdzekļa datu iegūšanu (piemēram, personas kods, </w:t>
            </w:r>
            <w:r w:rsidRPr="00147410">
              <w:t>drošības līdzeklis, termiņš, citi nosacījumi) no tiesneša lēmumiem. Nodrošināt sistēmā kontroli piemēroto drošības līdzekļu termiņiem un sniegt brīdinājuma paziņojumus procesa virzītājam par šo termiņu tuvošanos attiecīgajā KP. Kontroles ziņojumus procesa virzītājam jāsniedz par</w:t>
            </w:r>
            <w:r>
              <w:t xml:space="preserve"> visiem tā atbildībā esošiem KP. Precīzi drošības līdzekļa strukturēto datu lauki precizējami izstrādes laikā.</w:t>
            </w:r>
          </w:p>
        </w:tc>
        <w:tc>
          <w:tcPr>
            <w:tcW w:w="1756" w:type="dxa"/>
          </w:tcPr>
          <w:p w14:paraId="79548898" w14:textId="684E029D"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 TIS</w:t>
            </w:r>
          </w:p>
        </w:tc>
        <w:tc>
          <w:tcPr>
            <w:tcW w:w="1221" w:type="dxa"/>
          </w:tcPr>
          <w:p w14:paraId="604F9EBF" w14:textId="26FCB303"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0D423A48" w14:textId="4B9286B2" w:rsidTr="00147410">
        <w:tc>
          <w:tcPr>
            <w:cnfStyle w:val="001000000000" w:firstRow="0" w:lastRow="0" w:firstColumn="1" w:lastColumn="0" w:oddVBand="0" w:evenVBand="0" w:oddHBand="0" w:evenHBand="0" w:firstRowFirstColumn="0" w:firstRowLastColumn="0" w:lastRowFirstColumn="0" w:lastRowLastColumn="0"/>
            <w:tcW w:w="0" w:type="auto"/>
          </w:tcPr>
          <w:p w14:paraId="363F5837" w14:textId="77777777" w:rsidR="00147410" w:rsidRPr="00D804F7" w:rsidRDefault="00147410" w:rsidP="00E1035F">
            <w:pPr>
              <w:pStyle w:val="Pamatteksts"/>
              <w:numPr>
                <w:ilvl w:val="0"/>
                <w:numId w:val="8"/>
              </w:numPr>
              <w:ind w:left="0" w:hanging="8"/>
            </w:pPr>
          </w:p>
        </w:tc>
        <w:tc>
          <w:tcPr>
            <w:tcW w:w="0" w:type="auto"/>
          </w:tcPr>
          <w:p w14:paraId="372809C0" w14:textId="77EEDC78"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Procesa virzītāja lēmums ieslodzītai personai atļaut sazināties ar citām personām</w:t>
            </w:r>
          </w:p>
        </w:tc>
        <w:tc>
          <w:tcPr>
            <w:tcW w:w="3868" w:type="dxa"/>
          </w:tcPr>
          <w:p w14:paraId="160AE770" w14:textId="495C1DBB"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procesa virzītāja lēmuma par ieslodzītās personas sazināšanos ar citām personām saglabāšanu E</w:t>
            </w:r>
            <w:r w:rsidRPr="00D804F7">
              <w:noBreakHyphen/>
              <w:t>lietā, un nosūtīšanu apcietinātai personai un ieslodzījuma vietai, izmantojot ELK</w:t>
            </w:r>
          </w:p>
        </w:tc>
        <w:tc>
          <w:tcPr>
            <w:tcW w:w="1756" w:type="dxa"/>
          </w:tcPr>
          <w:p w14:paraId="3B5D819D" w14:textId="43903728"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c>
          <w:tcPr>
            <w:tcW w:w="1221" w:type="dxa"/>
          </w:tcPr>
          <w:p w14:paraId="308BC4F3" w14:textId="476C38CE"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7F268504" w14:textId="77777777" w:rsidR="00755D7C" w:rsidRPr="00D804F7" w:rsidRDefault="00755D7C" w:rsidP="00755D7C">
      <w:pPr>
        <w:pStyle w:val="Pamatteksts"/>
      </w:pPr>
    </w:p>
    <w:p w14:paraId="49F0B19A" w14:textId="77777777" w:rsidR="00497569" w:rsidRPr="00D804F7" w:rsidRDefault="00497569">
      <w:pPr>
        <w:spacing w:line="259" w:lineRule="auto"/>
        <w:rPr>
          <w:rFonts w:eastAsiaTheme="majorEastAsia" w:cstheme="majorBidi"/>
          <w:color w:val="D04A02" w:themeColor="accent1"/>
          <w:sz w:val="32"/>
          <w:szCs w:val="26"/>
        </w:rPr>
      </w:pPr>
      <w:r w:rsidRPr="00D804F7">
        <w:br w:type="page"/>
      </w:r>
    </w:p>
    <w:p w14:paraId="76960049" w14:textId="1FDCB81B" w:rsidR="00755D7C" w:rsidRPr="00D804F7" w:rsidRDefault="00755D7C" w:rsidP="00755D7C">
      <w:pPr>
        <w:pStyle w:val="Virsraksts2"/>
        <w:ind w:left="0" w:firstLine="0"/>
      </w:pPr>
      <w:bookmarkStart w:id="149" w:name="_Toc69755858"/>
      <w:r w:rsidRPr="00D804F7">
        <w:lastRenderedPageBreak/>
        <w:t>NIM. Process par noziedzīgi iegūtu mantu</w:t>
      </w:r>
      <w:bookmarkEnd w:id="149"/>
    </w:p>
    <w:p w14:paraId="7395F31E" w14:textId="4066EC27"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39</w:t>
      </w:r>
      <w:r w:rsidRPr="00D804F7">
        <w:rPr>
          <w:color w:val="2B579A"/>
          <w:shd w:val="clear" w:color="auto" w:fill="E6E6E6"/>
        </w:rPr>
        <w:fldChar w:fldCharType="end"/>
      </w:r>
      <w:r w:rsidRPr="00D804F7">
        <w:t xml:space="preserve"> NIM procesa pamatinformācija</w:t>
      </w:r>
    </w:p>
    <w:tbl>
      <w:tblPr>
        <w:tblStyle w:val="PwCTableTextIC"/>
        <w:tblW w:w="0" w:type="auto"/>
        <w:tblLook w:val="06A0" w:firstRow="1" w:lastRow="0" w:firstColumn="1" w:lastColumn="0" w:noHBand="1" w:noVBand="1"/>
      </w:tblPr>
      <w:tblGrid>
        <w:gridCol w:w="2490"/>
        <w:gridCol w:w="6943"/>
      </w:tblGrid>
      <w:tr w:rsidR="00755D7C" w:rsidRPr="00D804F7" w14:paraId="2879C77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9CB6D0" w14:textId="77777777" w:rsidR="00755D7C" w:rsidRPr="00D804F7" w:rsidRDefault="00755D7C" w:rsidP="00755D7C">
            <w:pPr>
              <w:pStyle w:val="Pamatteksts"/>
            </w:pPr>
            <w:r w:rsidRPr="00D804F7">
              <w:t>Procesa pamatinformācija</w:t>
            </w:r>
          </w:p>
        </w:tc>
        <w:tc>
          <w:tcPr>
            <w:tcW w:w="0" w:type="auto"/>
          </w:tcPr>
          <w:p w14:paraId="491E3F93"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55D7C" w:rsidRPr="00D804F7" w14:paraId="76C9F98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2E5EAA2" w14:textId="77777777" w:rsidR="00755D7C" w:rsidRPr="00D804F7" w:rsidRDefault="00755D7C" w:rsidP="00755D7C">
            <w:pPr>
              <w:pStyle w:val="Pamatteksts"/>
              <w:rPr>
                <w:b w:val="0"/>
              </w:rPr>
            </w:pPr>
            <w:r w:rsidRPr="00D804F7">
              <w:t>Procesa mērķis</w:t>
            </w:r>
          </w:p>
        </w:tc>
        <w:tc>
          <w:tcPr>
            <w:tcW w:w="0" w:type="auto"/>
          </w:tcPr>
          <w:p w14:paraId="296730DB" w14:textId="79B16C1D" w:rsidR="00755D7C" w:rsidRPr="00D804F7" w:rsidRDefault="00C379C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Mantas </w:t>
            </w:r>
            <w:r w:rsidR="003853EF" w:rsidRPr="00D804F7">
              <w:t>un NN</w:t>
            </w:r>
            <w:r w:rsidRPr="00D804F7">
              <w:t xml:space="preserve"> saistības izvērtēšana</w:t>
            </w:r>
          </w:p>
        </w:tc>
      </w:tr>
      <w:tr w:rsidR="00755D7C" w:rsidRPr="00D804F7" w14:paraId="17E198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D76A42F" w14:textId="77777777" w:rsidR="00755D7C" w:rsidRPr="00D804F7" w:rsidRDefault="00755D7C" w:rsidP="00755D7C">
            <w:pPr>
              <w:pStyle w:val="Pamatteksts"/>
              <w:rPr>
                <w:b w:val="0"/>
              </w:rPr>
            </w:pPr>
            <w:r w:rsidRPr="00D804F7">
              <w:t>Procesā iesaistītās puses</w:t>
            </w:r>
          </w:p>
        </w:tc>
        <w:tc>
          <w:tcPr>
            <w:tcW w:w="0" w:type="auto"/>
          </w:tcPr>
          <w:p w14:paraId="0B856789" w14:textId="268D969D" w:rsidR="00755D7C" w:rsidRPr="00D804F7" w:rsidRDefault="002310D6"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Tiesa; </w:t>
            </w:r>
            <w:r w:rsidR="00083969" w:rsidRPr="00D804F7">
              <w:t>Amatā augstākā amatpersona</w:t>
            </w:r>
            <w:r w:rsidRPr="00D804F7">
              <w:t>; Procesa virzītājs; Uzraugošais prokurors</w:t>
            </w:r>
          </w:p>
        </w:tc>
      </w:tr>
      <w:tr w:rsidR="00755D7C" w:rsidRPr="00D804F7" w14:paraId="3C6EFE2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AB47F7" w14:textId="77777777" w:rsidR="00755D7C" w:rsidRPr="00D804F7" w:rsidRDefault="00755D7C" w:rsidP="00755D7C">
            <w:pPr>
              <w:pStyle w:val="Pamatteksts"/>
              <w:rPr>
                <w:b w:val="0"/>
              </w:rPr>
            </w:pPr>
            <w:r w:rsidRPr="00D804F7">
              <w:t>Procesa sākums</w:t>
            </w:r>
          </w:p>
        </w:tc>
        <w:tc>
          <w:tcPr>
            <w:tcW w:w="0" w:type="auto"/>
          </w:tcPr>
          <w:p w14:paraId="79F4B920" w14:textId="2F1DE391" w:rsidR="00755D7C" w:rsidRPr="00D804F7" w:rsidRDefault="002A3D9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Pastāvot KPL 626. pantā minētajiem nosacījumiem, procesa virzītājs pieņem lēmumu uzsākt procesu par noziedzīgi iegūtu mantu</w:t>
            </w:r>
          </w:p>
        </w:tc>
      </w:tr>
      <w:tr w:rsidR="00755D7C" w:rsidRPr="00D804F7" w14:paraId="5345025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181B6C" w14:textId="77777777" w:rsidR="00755D7C" w:rsidRPr="00D804F7" w:rsidRDefault="00755D7C" w:rsidP="00755D7C">
            <w:pPr>
              <w:pStyle w:val="Pamatteksts"/>
              <w:rPr>
                <w:b w:val="0"/>
              </w:rPr>
            </w:pPr>
            <w:r w:rsidRPr="00D804F7">
              <w:t>Procesa rezultāts</w:t>
            </w:r>
          </w:p>
        </w:tc>
        <w:tc>
          <w:tcPr>
            <w:tcW w:w="0" w:type="auto"/>
          </w:tcPr>
          <w:p w14:paraId="7CE0B321" w14:textId="51312A7D" w:rsidR="00755D7C" w:rsidRPr="00D804F7" w:rsidRDefault="002A3D9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Tiesas lēmumu, atzīstot mantu par noziedzīgi iegūtu vai arī, ja tiesa atzīst, ka mantas saistība ar NN nav pierādīta vai mantas izcelsme nav noziedzīga, lēmums izbeigt procesu par noziedzīgi iegūtu mantu</w:t>
            </w:r>
          </w:p>
        </w:tc>
      </w:tr>
      <w:tr w:rsidR="00755D7C" w:rsidRPr="00D804F7" w14:paraId="093C04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9774EC6" w14:textId="77777777" w:rsidR="00755D7C" w:rsidRPr="00D804F7" w:rsidRDefault="00755D7C" w:rsidP="00755D7C">
            <w:pPr>
              <w:pStyle w:val="Pamatteksts"/>
              <w:rPr>
                <w:b w:val="0"/>
              </w:rPr>
            </w:pPr>
            <w:r w:rsidRPr="00D804F7">
              <w:t>Saistītie procesi</w:t>
            </w:r>
          </w:p>
        </w:tc>
        <w:tc>
          <w:tcPr>
            <w:tcW w:w="0" w:type="auto"/>
          </w:tcPr>
          <w:p w14:paraId="1115B7E2" w14:textId="0DCEB54D" w:rsidR="00755D7C" w:rsidRPr="00D804F7" w:rsidRDefault="00C379C7"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AA770A" w:rsidRPr="00D804F7" w14:paraId="368668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E31976F" w14:textId="77777777" w:rsidR="00AA770A" w:rsidRPr="00D804F7" w:rsidRDefault="00AA770A" w:rsidP="005F5A82">
            <w:pPr>
              <w:pStyle w:val="Pamatteksts"/>
            </w:pPr>
            <w:r>
              <w:t>Projekta gaitā pilnveidojamie procesi</w:t>
            </w:r>
          </w:p>
        </w:tc>
        <w:tc>
          <w:tcPr>
            <w:tcW w:w="0" w:type="auto"/>
          </w:tcPr>
          <w:p w14:paraId="4F8B8552" w14:textId="77777777" w:rsidR="00AA770A" w:rsidRPr="00D804F7" w:rsidRDefault="00AA770A"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755D7C" w:rsidRPr="00D804F7" w14:paraId="4AC603C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7969EC" w14:textId="77777777" w:rsidR="00755D7C" w:rsidRPr="00D804F7" w:rsidRDefault="00755D7C" w:rsidP="00755D7C">
            <w:pPr>
              <w:pStyle w:val="Pamatteksts"/>
              <w:rPr>
                <w:b w:val="0"/>
              </w:rPr>
            </w:pPr>
            <w:r w:rsidRPr="00D804F7">
              <w:t>Projekta gaitā izveidojamie E-pakalpojumi</w:t>
            </w:r>
          </w:p>
        </w:tc>
        <w:tc>
          <w:tcPr>
            <w:tcW w:w="0" w:type="auto"/>
          </w:tcPr>
          <w:p w14:paraId="72E15D52" w14:textId="68707F95" w:rsidR="00755D7C" w:rsidRPr="00D804F7" w:rsidRDefault="00C379C7"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298BE633" w14:textId="77777777" w:rsidR="00755D7C" w:rsidRPr="00D804F7" w:rsidRDefault="00755D7C" w:rsidP="00755D7C">
      <w:pPr>
        <w:pStyle w:val="Pamatteksts"/>
      </w:pPr>
    </w:p>
    <w:p w14:paraId="770B047F" w14:textId="20BC1484" w:rsidR="00755D7C" w:rsidRPr="00D804F7" w:rsidRDefault="00755D7C" w:rsidP="00755D7C">
      <w:pPr>
        <w:pStyle w:val="Virsraksts3"/>
      </w:pPr>
      <w:bookmarkStart w:id="150" w:name="_Toc69755859"/>
      <w:r w:rsidRPr="00D804F7">
        <w:t>Procesa diagramma</w:t>
      </w:r>
      <w:bookmarkEnd w:id="150"/>
    </w:p>
    <w:p w14:paraId="7CE344ED" w14:textId="488941D7"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13</w:t>
      </w:r>
      <w:r>
        <w:rPr>
          <w:color w:val="2B579A"/>
          <w:shd w:val="clear" w:color="auto" w:fill="E6E6E6"/>
        </w:rPr>
        <w:fldChar w:fldCharType="end"/>
      </w:r>
      <w:r>
        <w:t xml:space="preserve"> NIM procesa diagramma</w:t>
      </w:r>
    </w:p>
    <w:p w14:paraId="7CB87165" w14:textId="6B68E7CF" w:rsidR="00755D7C" w:rsidRPr="00D804F7" w:rsidRDefault="005D2967" w:rsidP="00470F47">
      <w:r w:rsidRPr="00D804F7">
        <w:rPr>
          <w:noProof/>
          <w:color w:val="2B579A"/>
          <w:shd w:val="clear" w:color="auto" w:fill="E6E6E6"/>
          <w:lang w:eastAsia="lv-LV"/>
        </w:rPr>
        <w:drawing>
          <wp:inline distT="0" distB="0" distL="0" distR="0" wp14:anchorId="7F9C245A" wp14:editId="7EC649E4">
            <wp:extent cx="5989955" cy="40716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89955" cy="4071620"/>
                    </a:xfrm>
                    <a:prstGeom prst="rect">
                      <a:avLst/>
                    </a:prstGeom>
                    <a:noFill/>
                    <a:ln>
                      <a:noFill/>
                    </a:ln>
                  </pic:spPr>
                </pic:pic>
              </a:graphicData>
            </a:graphic>
          </wp:inline>
        </w:drawing>
      </w:r>
    </w:p>
    <w:p w14:paraId="4AE33A3C" w14:textId="77777777" w:rsidR="00755D7C" w:rsidRPr="00D804F7" w:rsidRDefault="00755D7C" w:rsidP="00755D7C">
      <w:pPr>
        <w:pStyle w:val="Virsraksts3"/>
      </w:pPr>
      <w:bookmarkStart w:id="151" w:name="_Toc69755860"/>
      <w:r w:rsidRPr="00D804F7">
        <w:lastRenderedPageBreak/>
        <w:t>Procesa apraksts</w:t>
      </w:r>
      <w:bookmarkEnd w:id="151"/>
    </w:p>
    <w:p w14:paraId="0A3DE418" w14:textId="59517EA4"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40</w:t>
      </w:r>
      <w:r w:rsidRPr="00D804F7">
        <w:rPr>
          <w:color w:val="2B579A"/>
          <w:shd w:val="clear" w:color="auto" w:fill="E6E6E6"/>
        </w:rPr>
        <w:fldChar w:fldCharType="end"/>
      </w:r>
      <w:r w:rsidRPr="00D804F7">
        <w:t xml:space="preserve"> NIM procesa apraksts</w:t>
      </w:r>
    </w:p>
    <w:tbl>
      <w:tblPr>
        <w:tblStyle w:val="PwCTableTextIC"/>
        <w:tblW w:w="0" w:type="auto"/>
        <w:tblLook w:val="06A0" w:firstRow="1" w:lastRow="0" w:firstColumn="1" w:lastColumn="0" w:noHBand="1" w:noVBand="1"/>
      </w:tblPr>
      <w:tblGrid>
        <w:gridCol w:w="852"/>
        <w:gridCol w:w="1302"/>
        <w:gridCol w:w="1659"/>
        <w:gridCol w:w="4618"/>
        <w:gridCol w:w="1002"/>
      </w:tblGrid>
      <w:tr w:rsidR="00755D7C" w:rsidRPr="00D804F7" w14:paraId="2B62BDBC"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3642D76" w14:textId="77777777" w:rsidR="00755D7C" w:rsidRPr="00D804F7" w:rsidRDefault="00755D7C" w:rsidP="00755D7C">
            <w:pPr>
              <w:pStyle w:val="Pamatteksts"/>
            </w:pPr>
            <w:r w:rsidRPr="00D804F7">
              <w:t>ID</w:t>
            </w:r>
          </w:p>
        </w:tc>
        <w:tc>
          <w:tcPr>
            <w:tcW w:w="1302" w:type="dxa"/>
          </w:tcPr>
          <w:p w14:paraId="3530B8F2"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2933F4C8"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49426077"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27B9DD5"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2C5BFC" w:rsidRPr="00D804F7" w14:paraId="2D4989B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615A879" w14:textId="77777777" w:rsidR="002C5BFC" w:rsidRPr="00D804F7" w:rsidRDefault="002C5BFC" w:rsidP="004B2526">
            <w:pPr>
              <w:pStyle w:val="Pamatteksts"/>
              <w:numPr>
                <w:ilvl w:val="0"/>
                <w:numId w:val="36"/>
              </w:numPr>
              <w:ind w:left="0" w:firstLine="0"/>
              <w:rPr>
                <w:b w:val="0"/>
              </w:rPr>
            </w:pPr>
          </w:p>
        </w:tc>
        <w:tc>
          <w:tcPr>
            <w:tcW w:w="1302" w:type="dxa"/>
          </w:tcPr>
          <w:p w14:paraId="07ECCEE7" w14:textId="37FB2987"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Ar prokurora piekrišanu pieņem lēmumu, lai uzsāktu procesu par noziedzīgi iegūtu mantu</w:t>
            </w:r>
          </w:p>
        </w:tc>
        <w:tc>
          <w:tcPr>
            <w:tcW w:w="0" w:type="auto"/>
          </w:tcPr>
          <w:p w14:paraId="22CA1616" w14:textId="2B91146E"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3DBE1D3D" w14:textId="038DFFB3"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Procesa virzītājs ar uzraugošā prokurora piekrišanu, pastāvot KPL 626. pantā minētajiem nosacījumiem, pieņem lēmumu uzsākt procesu par noziedzīgi iegūtu mantu. Lēmumā norāda KPL 627.pantā minēto informāciju. Procesa virzītājs pieņemtā lēmuma kopiju nekavējoties nosūta aizdomās turētajam vai apsūdzētajam, un personai, </w:t>
            </w:r>
            <w:r w:rsidRPr="002B6C50">
              <w:rPr>
                <w:rFonts w:cs="Arial"/>
              </w:rPr>
              <w:t xml:space="preserve">pie kuras manta tika izņemta vai tai tika uzlikts arests, ja šādas personas attiecīgajā kriminālprocesā ir, vai arī citai personai, kurai ir tiesības uz konkrēto mantu, vienlaikus norādot uz tiesībām. Lēmuma kopija tiek automātiski izveidota sistēmā. </w:t>
            </w:r>
            <w:r w:rsidR="002B6C50" w:rsidRPr="002B6C50">
              <w:rPr>
                <w:rFonts w:cs="Arial"/>
              </w:rPr>
              <w:t xml:space="preserve">Pēc nepieciešamības </w:t>
            </w:r>
            <w:r w:rsidR="002B6C50">
              <w:rPr>
                <w:rFonts w:cs="Arial"/>
                <w:color w:val="000000"/>
              </w:rPr>
              <w:t xml:space="preserve">tiek izveidots arī jauns KP numurs un veikta E-lietas veida maiņa. </w:t>
            </w:r>
            <w:r w:rsidRPr="00D804F7">
              <w:rPr>
                <w:rFonts w:cs="Arial"/>
                <w:color w:val="000000"/>
              </w:rPr>
              <w:t xml:space="preserve">(Lēmuma nosūtīšanas kārtība attēlota </w:t>
            </w:r>
            <w:r w:rsidR="00BE5754" w:rsidRPr="00D804F7">
              <w:rPr>
                <w:color w:val="2B579A"/>
                <w:shd w:val="clear" w:color="auto" w:fill="E6E6E6"/>
              </w:rPr>
              <w:fldChar w:fldCharType="begin"/>
            </w:r>
            <w:r w:rsidR="00BE5754" w:rsidRPr="00D804F7">
              <w:rPr>
                <w:rFonts w:cs="Arial"/>
                <w:color w:val="000000"/>
                <w:szCs w:val="18"/>
              </w:rPr>
              <w:instrText xml:space="preserve"> REF _Ref65075377 \h </w:instrText>
            </w:r>
            <w:r w:rsidR="00D804F7">
              <w:instrText xml:space="preserve"> \* MERGEFORMAT </w:instrText>
            </w:r>
            <w:r w:rsidR="00BE5754" w:rsidRPr="00D804F7">
              <w:rPr>
                <w:color w:val="2B579A"/>
                <w:shd w:val="clear" w:color="auto" w:fill="E6E6E6"/>
              </w:rPr>
            </w:r>
            <w:r w:rsidR="00BE5754" w:rsidRPr="00D804F7">
              <w:rPr>
                <w:rFonts w:cs="Arial"/>
                <w:color w:val="000000"/>
                <w:szCs w:val="18"/>
                <w:shd w:val="clear" w:color="auto" w:fill="E6E6E6"/>
              </w:rPr>
              <w:fldChar w:fldCharType="separate"/>
            </w:r>
            <w:r w:rsidR="00367667" w:rsidRPr="00D804F7">
              <w:t>ELP. E-lietas portāls</w:t>
            </w:r>
            <w:r w:rsidR="00BE5754" w:rsidRPr="00D804F7">
              <w:rPr>
                <w:color w:val="2B579A"/>
                <w:shd w:val="clear" w:color="auto" w:fill="E6E6E6"/>
              </w:rPr>
              <w:fldChar w:fldCharType="end"/>
            </w:r>
            <w:r w:rsidR="00BE5754" w:rsidRPr="00D804F7">
              <w:rPr>
                <w:rFonts w:cs="Arial"/>
                <w:color w:val="000000"/>
              </w:rPr>
              <w:t xml:space="preserve"> procesā</w:t>
            </w:r>
            <w:r w:rsidR="007220B9" w:rsidRPr="00D804F7">
              <w:rPr>
                <w:rFonts w:cs="Arial"/>
                <w:color w:val="000000"/>
              </w:rPr>
              <w:t>).</w:t>
            </w:r>
          </w:p>
        </w:tc>
        <w:tc>
          <w:tcPr>
            <w:tcW w:w="0" w:type="auto"/>
          </w:tcPr>
          <w:p w14:paraId="41747F6F" w14:textId="5A45946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57461C" w:rsidRPr="00D804F7">
              <w:t>, ELP, ELK</w:t>
            </w:r>
          </w:p>
        </w:tc>
      </w:tr>
      <w:tr w:rsidR="002C5BFC" w:rsidRPr="00D804F7" w14:paraId="76DFFFBF"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816EFE2" w14:textId="77777777" w:rsidR="002C5BFC" w:rsidRPr="00D804F7" w:rsidRDefault="002C5BFC" w:rsidP="004B2526">
            <w:pPr>
              <w:pStyle w:val="Pamatteksts"/>
              <w:numPr>
                <w:ilvl w:val="0"/>
                <w:numId w:val="36"/>
              </w:numPr>
              <w:ind w:left="0" w:firstLine="0"/>
              <w:rPr>
                <w:b w:val="0"/>
              </w:rPr>
            </w:pPr>
          </w:p>
        </w:tc>
        <w:tc>
          <w:tcPr>
            <w:tcW w:w="1302" w:type="dxa"/>
          </w:tcPr>
          <w:p w14:paraId="12FD6674" w14:textId="5BBDB59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Nosūta paziņojumu par procesa uzsākšanu par noziedzīgi iegūtu mantu</w:t>
            </w:r>
          </w:p>
        </w:tc>
        <w:tc>
          <w:tcPr>
            <w:tcW w:w="0" w:type="auto"/>
          </w:tcPr>
          <w:p w14:paraId="1E503035" w14:textId="77C97E26"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05562059" w14:textId="6B12397D"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Nosūta paziņojumu par procesa uzsākšanu par noziedzīgi iegūtu mantu</w:t>
            </w:r>
          </w:p>
        </w:tc>
        <w:tc>
          <w:tcPr>
            <w:tcW w:w="0" w:type="auto"/>
          </w:tcPr>
          <w:p w14:paraId="5423A78F" w14:textId="241B6CB4"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57461C" w:rsidRPr="00D804F7">
              <w:t>, ELK</w:t>
            </w:r>
          </w:p>
        </w:tc>
      </w:tr>
      <w:tr w:rsidR="002C5BFC" w:rsidRPr="00D804F7" w14:paraId="729C733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5B9FE4C" w14:textId="77777777" w:rsidR="002C5BFC" w:rsidRPr="00D804F7" w:rsidRDefault="002C5BFC" w:rsidP="004B2526">
            <w:pPr>
              <w:pStyle w:val="Pamatteksts"/>
              <w:numPr>
                <w:ilvl w:val="0"/>
                <w:numId w:val="36"/>
              </w:numPr>
              <w:ind w:left="0" w:firstLine="0"/>
              <w:rPr>
                <w:b w:val="0"/>
              </w:rPr>
            </w:pPr>
          </w:p>
        </w:tc>
        <w:tc>
          <w:tcPr>
            <w:tcW w:w="1302" w:type="dxa"/>
          </w:tcPr>
          <w:p w14:paraId="2B5D8A45" w14:textId="432A3FD7"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procesa uzsākšanu par noziedzīgi iegūtu mantu</w:t>
            </w:r>
          </w:p>
        </w:tc>
        <w:tc>
          <w:tcPr>
            <w:tcW w:w="0" w:type="auto"/>
          </w:tcPr>
          <w:p w14:paraId="3E8E38AE" w14:textId="10B1358A" w:rsidR="002C5BFC" w:rsidRPr="00D804F7" w:rsidRDefault="00083969" w:rsidP="002C5BF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2C5BFC" w:rsidRPr="00D804F7">
              <w:t xml:space="preserve">, </w:t>
            </w:r>
            <w:r w:rsidR="005D2967" w:rsidRPr="00D804F7">
              <w:t>Prokuratūras darbinieks</w:t>
            </w:r>
          </w:p>
        </w:tc>
        <w:tc>
          <w:tcPr>
            <w:tcW w:w="0" w:type="auto"/>
          </w:tcPr>
          <w:p w14:paraId="71214D37" w14:textId="4899B2AC"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procesa uzsākšanu par noziedzīgi iegūtu mantu</w:t>
            </w:r>
          </w:p>
        </w:tc>
        <w:tc>
          <w:tcPr>
            <w:tcW w:w="0" w:type="auto"/>
          </w:tcPr>
          <w:p w14:paraId="259C274D" w14:textId="1DBAAAD5"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KRASS, ProIS</w:t>
            </w:r>
            <w:r w:rsidR="00623375" w:rsidRPr="00D804F7">
              <w:t>, ELK</w:t>
            </w:r>
          </w:p>
        </w:tc>
      </w:tr>
      <w:tr w:rsidR="002C5BFC" w:rsidRPr="00D804F7" w14:paraId="6061338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37AB946" w14:textId="77777777" w:rsidR="002C5BFC" w:rsidRPr="00D804F7" w:rsidRDefault="002C5BFC" w:rsidP="004B2526">
            <w:pPr>
              <w:pStyle w:val="Pamatteksts"/>
              <w:numPr>
                <w:ilvl w:val="0"/>
                <w:numId w:val="36"/>
              </w:numPr>
              <w:ind w:left="0" w:firstLine="0"/>
              <w:rPr>
                <w:b w:val="0"/>
              </w:rPr>
            </w:pPr>
          </w:p>
        </w:tc>
        <w:tc>
          <w:tcPr>
            <w:tcW w:w="1302" w:type="dxa"/>
          </w:tcPr>
          <w:p w14:paraId="562287B3" w14:textId="443FE131"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Lēmumu un tam pievienotos lietas materiālus nosūta tiesai</w:t>
            </w:r>
          </w:p>
        </w:tc>
        <w:tc>
          <w:tcPr>
            <w:tcW w:w="0" w:type="auto"/>
          </w:tcPr>
          <w:p w14:paraId="05BCB818" w14:textId="071F0641"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33EF30EF" w14:textId="5C45AC2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lēmumu un tam pievienotos materiālus nosūta rajona (pilsētas) tiesai izlemšanai. Tas sistēmā ir redzams </w:t>
            </w:r>
            <w:r w:rsidR="001D754E" w:rsidRPr="00D804F7">
              <w:rPr>
                <w:rFonts w:cs="Arial"/>
                <w:color w:val="000000"/>
                <w:szCs w:val="18"/>
              </w:rPr>
              <w:t>procesa virzītāja</w:t>
            </w:r>
            <w:r w:rsidRPr="00D804F7">
              <w:rPr>
                <w:rFonts w:cs="Arial"/>
                <w:color w:val="000000"/>
                <w:szCs w:val="18"/>
              </w:rPr>
              <w:t xml:space="preserve"> tiešajam priekšniekam un uzraugošajam prokuroram. KPL 628. pantā minētās personas ar lietā esošajiem materiāliem var iepazīties ar procesa virzītāja atļauju un viņa noteiktajā apjomā. Procesa virzītāja lēmumu par lūguma par iepazīšanos ar lietas materiāliem noraidīšanu var pārsūdzēt rajona (pilsētas) tiesā, kas izskata procesu par noziedzīgi iegūtu mantu.</w:t>
            </w:r>
          </w:p>
        </w:tc>
        <w:tc>
          <w:tcPr>
            <w:tcW w:w="0" w:type="auto"/>
          </w:tcPr>
          <w:p w14:paraId="7A350DD9" w14:textId="35AE859A"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57461C" w:rsidRPr="00D804F7">
              <w:t>, ELK</w:t>
            </w:r>
          </w:p>
        </w:tc>
      </w:tr>
      <w:tr w:rsidR="002C5BFC" w:rsidRPr="00D804F7" w14:paraId="71C424D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7CCAA36" w14:textId="77777777" w:rsidR="002C5BFC" w:rsidRPr="00D804F7" w:rsidRDefault="002C5BFC" w:rsidP="004B2526">
            <w:pPr>
              <w:pStyle w:val="Pamatteksts"/>
              <w:numPr>
                <w:ilvl w:val="0"/>
                <w:numId w:val="36"/>
              </w:numPr>
              <w:ind w:left="0" w:firstLine="0"/>
              <w:rPr>
                <w:b w:val="0"/>
              </w:rPr>
            </w:pPr>
          </w:p>
        </w:tc>
        <w:tc>
          <w:tcPr>
            <w:tcW w:w="1302" w:type="dxa"/>
          </w:tcPr>
          <w:p w14:paraId="21AAAAD7" w14:textId="64034B5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Saņem lēmumu un tam pievienotos lietas materiālus</w:t>
            </w:r>
          </w:p>
        </w:tc>
        <w:tc>
          <w:tcPr>
            <w:tcW w:w="0" w:type="auto"/>
          </w:tcPr>
          <w:p w14:paraId="2B68D00D" w14:textId="4C3FA9A7"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6F02434F" w14:textId="6540E2E6"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Izmantojot ELK TIS saņem lēmumu un tam pievienotos lietas materiālus</w:t>
            </w:r>
          </w:p>
        </w:tc>
        <w:tc>
          <w:tcPr>
            <w:tcW w:w="0" w:type="auto"/>
          </w:tcPr>
          <w:p w14:paraId="44DD1D91" w14:textId="516CD761"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623375" w:rsidRPr="00D804F7">
              <w:t>, ELK</w:t>
            </w:r>
          </w:p>
        </w:tc>
      </w:tr>
      <w:tr w:rsidR="002C5BFC" w:rsidRPr="00D804F7" w14:paraId="27D7608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04E6C66" w14:textId="77777777" w:rsidR="002C5BFC" w:rsidRPr="00D804F7" w:rsidRDefault="002C5BFC" w:rsidP="004B2526">
            <w:pPr>
              <w:pStyle w:val="Pamatteksts"/>
              <w:numPr>
                <w:ilvl w:val="0"/>
                <w:numId w:val="36"/>
              </w:numPr>
              <w:ind w:left="0" w:firstLine="0"/>
              <w:rPr>
                <w:b w:val="0"/>
              </w:rPr>
            </w:pPr>
          </w:p>
        </w:tc>
        <w:tc>
          <w:tcPr>
            <w:tcW w:w="1302" w:type="dxa"/>
          </w:tcPr>
          <w:p w14:paraId="6BA15A9F" w14:textId="63A29DCF"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Nosaka tiesas sēdes laiku un par to paziņo iesaistītajām personām</w:t>
            </w:r>
          </w:p>
        </w:tc>
        <w:tc>
          <w:tcPr>
            <w:tcW w:w="0" w:type="auto"/>
          </w:tcPr>
          <w:p w14:paraId="281E703D" w14:textId="415C54CB"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32C48BFC" w14:textId="151F84C0" w:rsidR="002C5BFC" w:rsidRPr="00D804F7" w:rsidRDefault="616B6EC3"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Tiesnesis nosaka tiesas sēdes laiku un vietu, uzaicina uz tiesas sēdi procesa virzītāju un prokuroru, ja lēmumu pieņēmis izmeklētājs, kā arī KPL 628. pantā minētās personas. Tiesas sēdi nozīmē 10 dienu laikā pēc procesa virzītāja lēmuma saņemšanas tiesā. </w:t>
            </w:r>
            <w:r w:rsidR="00B974FE" w:rsidRPr="00D804F7">
              <w:rPr>
                <w:rFonts w:cs="Arial"/>
                <w:color w:val="000000" w:themeColor="text1"/>
              </w:rPr>
              <w:br/>
              <w:t>Informācija par tiesa sēdes laiku nododama uz KRASS izmantojot ELK koplietošanas kalendāru funkcionalitāti</w:t>
            </w:r>
            <w:r w:rsidR="00660138">
              <w:rPr>
                <w:rFonts w:cs="Arial"/>
                <w:color w:val="000000" w:themeColor="text1"/>
              </w:rPr>
              <w:t xml:space="preserve"> un ELK dokumentu aprites funkcionalitāti (pavēste).</w:t>
            </w:r>
          </w:p>
        </w:tc>
        <w:tc>
          <w:tcPr>
            <w:tcW w:w="0" w:type="auto"/>
          </w:tcPr>
          <w:p w14:paraId="393B0263" w14:textId="0AB94C97"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B974FE" w:rsidRPr="00D804F7">
              <w:t>, ELK, KRASS</w:t>
            </w:r>
          </w:p>
        </w:tc>
      </w:tr>
      <w:tr w:rsidR="002C5BFC" w:rsidRPr="00D804F7" w14:paraId="65E01E1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96E5540" w14:textId="77777777" w:rsidR="002C5BFC" w:rsidRPr="00D804F7" w:rsidRDefault="002C5BFC" w:rsidP="004B2526">
            <w:pPr>
              <w:pStyle w:val="Pamatteksts"/>
              <w:numPr>
                <w:ilvl w:val="0"/>
                <w:numId w:val="36"/>
              </w:numPr>
              <w:ind w:left="0" w:firstLine="0"/>
              <w:rPr>
                <w:b w:val="0"/>
              </w:rPr>
            </w:pPr>
          </w:p>
        </w:tc>
        <w:tc>
          <w:tcPr>
            <w:tcW w:w="1302" w:type="dxa"/>
          </w:tcPr>
          <w:p w14:paraId="58C94773" w14:textId="33BA2AD4"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Vai manta atzīstama par noziedzīgi iegūtu?</w:t>
            </w:r>
          </w:p>
        </w:tc>
        <w:tc>
          <w:tcPr>
            <w:tcW w:w="0" w:type="auto"/>
          </w:tcPr>
          <w:p w14:paraId="3CC6E064" w14:textId="0E2DC385"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349B3F76" w14:textId="4C486DB0"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manta atzīstama par noziedzīgi iegūtu?</w:t>
            </w:r>
          </w:p>
        </w:tc>
        <w:tc>
          <w:tcPr>
            <w:tcW w:w="0" w:type="auto"/>
          </w:tcPr>
          <w:p w14:paraId="42DE5142" w14:textId="4AD98AC1"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p>
        </w:tc>
      </w:tr>
      <w:tr w:rsidR="002C5BFC" w:rsidRPr="00D804F7" w14:paraId="2964EE1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30F2F35" w14:textId="77777777" w:rsidR="002C5BFC" w:rsidRPr="00D804F7" w:rsidRDefault="002C5BFC" w:rsidP="004B2526">
            <w:pPr>
              <w:pStyle w:val="Pamatteksts"/>
              <w:numPr>
                <w:ilvl w:val="0"/>
                <w:numId w:val="36"/>
              </w:numPr>
              <w:ind w:left="0" w:firstLine="0"/>
              <w:rPr>
                <w:b w:val="0"/>
              </w:rPr>
            </w:pPr>
          </w:p>
        </w:tc>
        <w:tc>
          <w:tcPr>
            <w:tcW w:w="1302" w:type="dxa"/>
          </w:tcPr>
          <w:p w14:paraId="6892CE35" w14:textId="0CE0680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Pieņem lēmumu un atzīst mantu par noziedzīgi iegūtu</w:t>
            </w:r>
          </w:p>
        </w:tc>
        <w:tc>
          <w:tcPr>
            <w:tcW w:w="0" w:type="auto"/>
          </w:tcPr>
          <w:p w14:paraId="62FDABCE" w14:textId="0CB27BA5"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38B4F4E6" w14:textId="00352DFD"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Tiesa pieņem lēmumu, atzīstot mantu par noziedzīgi iegūtu. Ja tiesa atzīst, ka šajā tiesas sēdē nav iespējams pieņemt lēmumu, tā nosaka datumu, kad lēmums būs sastādīts un pieejams tiesas kancelejā. Lēmumu sastāda ne vēlāk kā 10 dienu laikā.</w:t>
            </w:r>
          </w:p>
        </w:tc>
        <w:tc>
          <w:tcPr>
            <w:tcW w:w="0" w:type="auto"/>
          </w:tcPr>
          <w:p w14:paraId="1123E716" w14:textId="3A427E3C"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2C5BFC" w:rsidRPr="00D804F7" w14:paraId="2F0394C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BB380DE" w14:textId="77777777" w:rsidR="002C5BFC" w:rsidRPr="00D804F7" w:rsidRDefault="002C5BFC" w:rsidP="004B2526">
            <w:pPr>
              <w:pStyle w:val="Pamatteksts"/>
              <w:numPr>
                <w:ilvl w:val="0"/>
                <w:numId w:val="36"/>
              </w:numPr>
              <w:ind w:left="0" w:firstLine="0"/>
              <w:rPr>
                <w:b w:val="0"/>
              </w:rPr>
            </w:pPr>
          </w:p>
        </w:tc>
        <w:tc>
          <w:tcPr>
            <w:tcW w:w="1302" w:type="dxa"/>
          </w:tcPr>
          <w:p w14:paraId="4063ABE6" w14:textId="1C636770"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Pieņem lēmumu izbeigt procesu par noziedzīgi iegūtu mantu</w:t>
            </w:r>
          </w:p>
        </w:tc>
        <w:tc>
          <w:tcPr>
            <w:tcW w:w="0" w:type="auto"/>
          </w:tcPr>
          <w:p w14:paraId="4AC67BEF" w14:textId="363E1081"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3B8D5073" w14:textId="3F513D48"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Ja tiesa atzīst, ka mantas saistība ar noziedzīgu nodarījumu nav pierādīta vai mantas izcelsme nav noziedzīga, tā pieņem lēmumu izbeigt procesu par noziedzīgi iegūtu mantu. Ja tiesa pieņem lēmumu izbeigt procesu par noziedzīgi iegūtu mantu tādā kriminālprocesā, kas izbeigts uz personu nereabilitējoša pamata, tā, papildus šā panta pirmajā daļā minētajam, izlemj arī par mantas aresta atcelšanu. Tiesas lēmumu 10 dienu laikā var pārsūdzēt apgabaltiesā, sūdzību vai protestu iesniedzot rajona (pilsētas) tiesā.</w:t>
            </w:r>
          </w:p>
        </w:tc>
        <w:tc>
          <w:tcPr>
            <w:tcW w:w="0" w:type="auto"/>
          </w:tcPr>
          <w:p w14:paraId="37541056" w14:textId="1DCD22E6"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2C5BFC" w:rsidRPr="00D804F7" w14:paraId="0C54A95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99266A7" w14:textId="77777777" w:rsidR="002C5BFC" w:rsidRPr="00D804F7" w:rsidRDefault="002C5BFC" w:rsidP="004B2526">
            <w:pPr>
              <w:pStyle w:val="Pamatteksts"/>
              <w:numPr>
                <w:ilvl w:val="0"/>
                <w:numId w:val="36"/>
              </w:numPr>
              <w:ind w:left="0" w:firstLine="0"/>
              <w:rPr>
                <w:b w:val="0"/>
              </w:rPr>
            </w:pPr>
          </w:p>
        </w:tc>
        <w:tc>
          <w:tcPr>
            <w:tcW w:w="1302" w:type="dxa"/>
          </w:tcPr>
          <w:p w14:paraId="1078DEC6" w14:textId="58A7366D"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Nosūta lēmumu lietā iesaistītajām personām, t.sk. procesa virzītājam</w:t>
            </w:r>
          </w:p>
        </w:tc>
        <w:tc>
          <w:tcPr>
            <w:tcW w:w="0" w:type="auto"/>
          </w:tcPr>
          <w:p w14:paraId="08071E10" w14:textId="060BFB1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1418EDE8" w14:textId="49E5D91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Tiesa nosūta pieņemto lēmumu procesā iesaistītajām personām un nepieciešamajām iestādēm lēmuma izpildei.</w:t>
            </w:r>
          </w:p>
        </w:tc>
        <w:tc>
          <w:tcPr>
            <w:tcW w:w="0" w:type="auto"/>
          </w:tcPr>
          <w:p w14:paraId="1B6BA990" w14:textId="1168DC3A"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623375" w:rsidRPr="00D804F7">
              <w:t>, ELK, ELP</w:t>
            </w:r>
          </w:p>
        </w:tc>
      </w:tr>
    </w:tbl>
    <w:p w14:paraId="7935C4EA" w14:textId="29FCF8CB" w:rsidR="00755D7C" w:rsidRPr="00D804F7" w:rsidRDefault="00755D7C" w:rsidP="00755D7C">
      <w:pPr>
        <w:pStyle w:val="Pamatteksts"/>
      </w:pPr>
    </w:p>
    <w:p w14:paraId="68E14096" w14:textId="77777777" w:rsidR="007719DB" w:rsidRPr="00D804F7" w:rsidRDefault="007719DB" w:rsidP="00755D7C">
      <w:pPr>
        <w:pStyle w:val="Pamatteksts"/>
      </w:pPr>
    </w:p>
    <w:p w14:paraId="1ED03A20" w14:textId="77777777" w:rsidR="00755D7C" w:rsidRPr="00D804F7" w:rsidRDefault="00755D7C" w:rsidP="00755D7C">
      <w:pPr>
        <w:pStyle w:val="Virsraksts3"/>
      </w:pPr>
      <w:bookmarkStart w:id="152" w:name="_Toc69755861"/>
      <w:r w:rsidRPr="00D804F7">
        <w:t>Biznesa prasības</w:t>
      </w:r>
      <w:bookmarkEnd w:id="152"/>
    </w:p>
    <w:p w14:paraId="35528D81" w14:textId="08AADAAE" w:rsidR="00755D7C" w:rsidRPr="00D804F7" w:rsidRDefault="00755D7C" w:rsidP="00755D7C">
      <w:pPr>
        <w:pStyle w:val="Parakstszemobjekta"/>
        <w:keepNext/>
      </w:pPr>
      <w:bookmarkStart w:id="153" w:name="_Ref68000428"/>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41</w:t>
      </w:r>
      <w:r w:rsidRPr="00D804F7">
        <w:rPr>
          <w:color w:val="2B579A"/>
          <w:shd w:val="clear" w:color="auto" w:fill="E6E6E6"/>
        </w:rPr>
        <w:fldChar w:fldCharType="end"/>
      </w:r>
      <w:r w:rsidRPr="00D804F7">
        <w:t xml:space="preserve"> NIM procesa biznesa prasības</w:t>
      </w:r>
      <w:bookmarkEnd w:id="153"/>
    </w:p>
    <w:tbl>
      <w:tblPr>
        <w:tblStyle w:val="PwCTableTextIC"/>
        <w:tblW w:w="9498" w:type="dxa"/>
        <w:tblLook w:val="06A0" w:firstRow="1" w:lastRow="0" w:firstColumn="1" w:lastColumn="0" w:noHBand="1" w:noVBand="1"/>
      </w:tblPr>
      <w:tblGrid>
        <w:gridCol w:w="1047"/>
        <w:gridCol w:w="1586"/>
        <w:gridCol w:w="3604"/>
        <w:gridCol w:w="1985"/>
        <w:gridCol w:w="1276"/>
      </w:tblGrid>
      <w:tr w:rsidR="00147410" w:rsidRPr="00D804F7" w14:paraId="03DAD692" w14:textId="1EBD9F7B" w:rsidTr="00147410">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047" w:type="dxa"/>
          </w:tcPr>
          <w:p w14:paraId="3B0B6A53" w14:textId="77777777" w:rsidR="00147410" w:rsidRPr="00D804F7" w:rsidRDefault="00147410" w:rsidP="00755D7C">
            <w:pPr>
              <w:pStyle w:val="Pamatteksts"/>
              <w:ind w:hanging="8"/>
            </w:pPr>
            <w:r w:rsidRPr="00D804F7">
              <w:t>Prasības  ID</w:t>
            </w:r>
          </w:p>
        </w:tc>
        <w:tc>
          <w:tcPr>
            <w:tcW w:w="1586" w:type="dxa"/>
          </w:tcPr>
          <w:p w14:paraId="3FFAD189" w14:textId="77777777" w:rsidR="00147410" w:rsidRPr="00147410"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3604" w:type="dxa"/>
          </w:tcPr>
          <w:p w14:paraId="14455761"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5" w:type="dxa"/>
          </w:tcPr>
          <w:p w14:paraId="4335D936"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2BE8CC27" w14:textId="54AAC813"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7F0BCC34" w14:textId="59E662B5" w:rsidTr="00147410">
        <w:tc>
          <w:tcPr>
            <w:cnfStyle w:val="001000000000" w:firstRow="0" w:lastRow="0" w:firstColumn="1" w:lastColumn="0" w:oddVBand="0" w:evenVBand="0" w:oddHBand="0" w:evenHBand="0" w:firstRowFirstColumn="0" w:firstRowLastColumn="0" w:lastRowFirstColumn="0" w:lastRowLastColumn="0"/>
            <w:tcW w:w="1047" w:type="dxa"/>
          </w:tcPr>
          <w:p w14:paraId="7D664C5E" w14:textId="77777777" w:rsidR="00147410" w:rsidRPr="00D804F7" w:rsidRDefault="00147410" w:rsidP="00E1035F">
            <w:pPr>
              <w:pStyle w:val="Pamatteksts"/>
              <w:numPr>
                <w:ilvl w:val="0"/>
                <w:numId w:val="8"/>
              </w:numPr>
              <w:ind w:left="0" w:hanging="8"/>
            </w:pPr>
          </w:p>
        </w:tc>
        <w:tc>
          <w:tcPr>
            <w:tcW w:w="1586" w:type="dxa"/>
          </w:tcPr>
          <w:p w14:paraId="588CAE3A" w14:textId="4AD798E4"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Mantu klasifikators NIM procesā</w:t>
            </w:r>
          </w:p>
        </w:tc>
        <w:tc>
          <w:tcPr>
            <w:tcW w:w="3604" w:type="dxa"/>
          </w:tcPr>
          <w:p w14:paraId="2804DF7B" w14:textId="0B36A3AF"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jānodrošina MNZO klasifikatora izmantošana NIM procesā reģistrējot NIM</w:t>
            </w:r>
          </w:p>
        </w:tc>
        <w:tc>
          <w:tcPr>
            <w:tcW w:w="1985" w:type="dxa"/>
          </w:tcPr>
          <w:p w14:paraId="5DFE478D" w14:textId="395C84B6"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MNZO</w:t>
            </w:r>
          </w:p>
        </w:tc>
        <w:tc>
          <w:tcPr>
            <w:tcW w:w="1276" w:type="dxa"/>
          </w:tcPr>
          <w:p w14:paraId="7A87DDB6" w14:textId="3F68E5E7" w:rsidR="00147410" w:rsidRPr="00D804F7" w:rsidRDefault="00147410" w:rsidP="002B6C5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312A843B" w14:textId="12BC5AFB" w:rsidR="00CF247C" w:rsidRPr="00D804F7" w:rsidRDefault="00CF247C" w:rsidP="00755D7C">
      <w:pPr>
        <w:pStyle w:val="Pamatteksts"/>
      </w:pPr>
    </w:p>
    <w:p w14:paraId="314C93A1" w14:textId="77777777" w:rsidR="007220B9" w:rsidRPr="00D804F7" w:rsidRDefault="007220B9">
      <w:pPr>
        <w:spacing w:line="259" w:lineRule="auto"/>
        <w:rPr>
          <w:rFonts w:eastAsiaTheme="majorEastAsia" w:cstheme="majorBidi"/>
          <w:color w:val="D04A02" w:themeColor="accent1"/>
          <w:sz w:val="32"/>
          <w:szCs w:val="26"/>
        </w:rPr>
      </w:pPr>
      <w:r w:rsidRPr="00D804F7">
        <w:br w:type="page"/>
      </w:r>
    </w:p>
    <w:p w14:paraId="5D1810C8" w14:textId="72653FC6" w:rsidR="00755D7C" w:rsidRPr="00D804F7" w:rsidRDefault="00755D7C" w:rsidP="00755D7C">
      <w:pPr>
        <w:pStyle w:val="Virsraksts2"/>
        <w:ind w:left="0" w:firstLine="0"/>
      </w:pPr>
      <w:bookmarkStart w:id="154" w:name="_Toc69755862"/>
      <w:r w:rsidRPr="00D804F7">
        <w:lastRenderedPageBreak/>
        <w:t>ĪAC. Īpaši aizsargājamais cietušais</w:t>
      </w:r>
      <w:bookmarkEnd w:id="154"/>
    </w:p>
    <w:p w14:paraId="7F48BD8A" w14:textId="2588F50D"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42</w:t>
      </w:r>
      <w:r w:rsidRPr="00D804F7">
        <w:rPr>
          <w:color w:val="2B579A"/>
          <w:shd w:val="clear" w:color="auto" w:fill="E6E6E6"/>
        </w:rPr>
        <w:fldChar w:fldCharType="end"/>
      </w:r>
      <w:r w:rsidRPr="00D804F7">
        <w:t xml:space="preserve"> ĪAC procesa pamatinformācija</w:t>
      </w:r>
    </w:p>
    <w:tbl>
      <w:tblPr>
        <w:tblStyle w:val="PwCTableTextIC"/>
        <w:tblW w:w="0" w:type="auto"/>
        <w:tblLook w:val="06A0" w:firstRow="1" w:lastRow="0" w:firstColumn="1" w:lastColumn="0" w:noHBand="1" w:noVBand="1"/>
      </w:tblPr>
      <w:tblGrid>
        <w:gridCol w:w="3153"/>
        <w:gridCol w:w="6280"/>
      </w:tblGrid>
      <w:tr w:rsidR="00755D7C" w:rsidRPr="00D804F7" w14:paraId="1AD8992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9C6520" w14:textId="77777777" w:rsidR="00755D7C" w:rsidRPr="00D804F7" w:rsidRDefault="00755D7C" w:rsidP="00755D7C">
            <w:pPr>
              <w:pStyle w:val="Pamatteksts"/>
            </w:pPr>
            <w:r w:rsidRPr="00D804F7">
              <w:t>Procesa pamatinformācija</w:t>
            </w:r>
          </w:p>
        </w:tc>
        <w:tc>
          <w:tcPr>
            <w:tcW w:w="0" w:type="auto"/>
          </w:tcPr>
          <w:p w14:paraId="1EE03832"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55D7C" w:rsidRPr="00D804F7" w14:paraId="54D0E5C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2782F7C" w14:textId="77777777" w:rsidR="00755D7C" w:rsidRPr="00D804F7" w:rsidRDefault="00755D7C" w:rsidP="00755D7C">
            <w:pPr>
              <w:pStyle w:val="Pamatteksts"/>
              <w:rPr>
                <w:b w:val="0"/>
              </w:rPr>
            </w:pPr>
            <w:r w:rsidRPr="00D804F7">
              <w:t>Procesa mērķis</w:t>
            </w:r>
          </w:p>
        </w:tc>
        <w:tc>
          <w:tcPr>
            <w:tcW w:w="0" w:type="auto"/>
          </w:tcPr>
          <w:p w14:paraId="57C25201" w14:textId="710F357C" w:rsidR="00755D7C" w:rsidRPr="00D804F7" w:rsidRDefault="00960AC7" w:rsidP="00755D7C">
            <w:pPr>
              <w:pStyle w:val="Pamatteksts"/>
              <w:cnfStyle w:val="000000000000" w:firstRow="0" w:lastRow="0" w:firstColumn="0" w:lastColumn="0" w:oddVBand="0" w:evenVBand="0" w:oddHBand="0" w:evenHBand="0" w:firstRowFirstColumn="0" w:firstRowLastColumn="0" w:lastRowFirstColumn="0" w:lastRowLastColumn="0"/>
            </w:pPr>
            <w:r w:rsidRPr="00D804F7">
              <w:t>Nodrošināt KPL noteiktās īpaši aizsargājamā cietušā procesuālās tiesības</w:t>
            </w:r>
          </w:p>
        </w:tc>
      </w:tr>
      <w:tr w:rsidR="00755D7C" w:rsidRPr="00D804F7" w14:paraId="313A15A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0BE5F9" w14:textId="77777777" w:rsidR="00755D7C" w:rsidRPr="00D804F7" w:rsidRDefault="00755D7C" w:rsidP="00755D7C">
            <w:pPr>
              <w:pStyle w:val="Pamatteksts"/>
              <w:rPr>
                <w:b w:val="0"/>
              </w:rPr>
            </w:pPr>
            <w:r w:rsidRPr="00D804F7">
              <w:t>Procesā iesaistītās puses</w:t>
            </w:r>
          </w:p>
        </w:tc>
        <w:tc>
          <w:tcPr>
            <w:tcW w:w="0" w:type="auto"/>
          </w:tcPr>
          <w:p w14:paraId="7C8263C2" w14:textId="08015A31" w:rsidR="00755D7C" w:rsidRPr="00D804F7" w:rsidRDefault="002310D6" w:rsidP="00755D7C">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 Procesa virzītājs; Uzraugošais prokurors; Juridiskās palīdzības sniedzējs</w:t>
            </w:r>
          </w:p>
        </w:tc>
      </w:tr>
      <w:tr w:rsidR="00755D7C" w:rsidRPr="00D804F7" w14:paraId="4441E65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C5E1545" w14:textId="77777777" w:rsidR="00755D7C" w:rsidRPr="00D804F7" w:rsidRDefault="00755D7C" w:rsidP="00755D7C">
            <w:pPr>
              <w:pStyle w:val="Pamatteksts"/>
              <w:rPr>
                <w:b w:val="0"/>
              </w:rPr>
            </w:pPr>
            <w:r w:rsidRPr="00D804F7">
              <w:t>Procesa sākums</w:t>
            </w:r>
          </w:p>
        </w:tc>
        <w:tc>
          <w:tcPr>
            <w:tcW w:w="0" w:type="auto"/>
          </w:tcPr>
          <w:p w14:paraId="6062AADE" w14:textId="0A3E2A5E" w:rsidR="00755D7C" w:rsidRPr="00D804F7" w:rsidRDefault="00960AC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KP ir cietušie, kam nosakāms īpaši aizsargājama cietušā statuss </w:t>
            </w:r>
          </w:p>
        </w:tc>
      </w:tr>
      <w:tr w:rsidR="00755D7C" w:rsidRPr="00D804F7" w14:paraId="071FB5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2E22FF" w14:textId="77777777" w:rsidR="00755D7C" w:rsidRPr="00D804F7" w:rsidRDefault="00755D7C" w:rsidP="00755D7C">
            <w:pPr>
              <w:pStyle w:val="Pamatteksts"/>
              <w:rPr>
                <w:b w:val="0"/>
              </w:rPr>
            </w:pPr>
            <w:r w:rsidRPr="00D804F7">
              <w:t>Procesa rezultāts</w:t>
            </w:r>
          </w:p>
        </w:tc>
        <w:tc>
          <w:tcPr>
            <w:tcW w:w="0" w:type="auto"/>
          </w:tcPr>
          <w:p w14:paraId="18015B7E" w14:textId="5F14FF5B" w:rsidR="00755D7C" w:rsidRPr="00D804F7" w:rsidRDefault="00960AC7" w:rsidP="00755D7C">
            <w:pPr>
              <w:pStyle w:val="Pamatteksts"/>
              <w:cnfStyle w:val="000000000000" w:firstRow="0" w:lastRow="0" w:firstColumn="0" w:lastColumn="0" w:oddVBand="0" w:evenVBand="0" w:oddHBand="0" w:evenHBand="0" w:firstRowFirstColumn="0" w:firstRowLastColumn="0" w:lastRowFirstColumn="0" w:lastRowLastColumn="0"/>
            </w:pPr>
            <w:r w:rsidRPr="00D804F7">
              <w:t>KP procesuālās darbības veiktas ievērojot īpaši aizsargājama cietušā procesuālās tiesības</w:t>
            </w:r>
          </w:p>
        </w:tc>
      </w:tr>
      <w:tr w:rsidR="00755D7C" w:rsidRPr="00D804F7" w14:paraId="19EB108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907E87" w14:textId="77777777" w:rsidR="00755D7C" w:rsidRPr="00D804F7" w:rsidRDefault="00755D7C" w:rsidP="00755D7C">
            <w:pPr>
              <w:pStyle w:val="Pamatteksts"/>
              <w:rPr>
                <w:b w:val="0"/>
              </w:rPr>
            </w:pPr>
            <w:r w:rsidRPr="00D804F7">
              <w:t>Saistītie procesi</w:t>
            </w:r>
          </w:p>
        </w:tc>
        <w:tc>
          <w:tcPr>
            <w:tcW w:w="0" w:type="auto"/>
          </w:tcPr>
          <w:p w14:paraId="5052F76E" w14:textId="5499DBF3" w:rsidR="00755D7C" w:rsidRPr="00D804F7" w:rsidRDefault="00960AC7"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AA770A" w:rsidRPr="00D804F7" w14:paraId="0F62244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B9FBE4" w14:textId="77777777" w:rsidR="00AA770A" w:rsidRPr="00D804F7" w:rsidRDefault="00AA770A" w:rsidP="005F5A82">
            <w:pPr>
              <w:pStyle w:val="Pamatteksts"/>
            </w:pPr>
            <w:r>
              <w:t>Projekta gaitā pilnveidojamie procesi</w:t>
            </w:r>
          </w:p>
        </w:tc>
        <w:tc>
          <w:tcPr>
            <w:tcW w:w="0" w:type="auto"/>
          </w:tcPr>
          <w:p w14:paraId="52011A7E" w14:textId="0BF49B50" w:rsidR="00AA770A" w:rsidRPr="00D804F7" w:rsidRDefault="00AA770A"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AA770A">
              <w:t>PR.4. Komunikācijas ar iedzīvotājiem, ziņu sniegšanas un pieprasīšanas process;</w:t>
            </w:r>
            <w:r>
              <w:br/>
            </w:r>
            <w:r w:rsidRPr="00832B0C">
              <w:t>PR.7. Klasifikatoru salāgošanas un apmaiņas process;</w:t>
            </w:r>
            <w:r>
              <w:br/>
              <w:t>PR.10. E-lietas kontroles un uzraudzības process;</w:t>
            </w:r>
            <w:r>
              <w:br/>
              <w:t>PR.11. E-lietas informācijas resursu drošības un aizsardzības process</w:t>
            </w:r>
          </w:p>
        </w:tc>
      </w:tr>
      <w:tr w:rsidR="00755D7C" w:rsidRPr="00D804F7" w14:paraId="64AA76C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E4DAA9" w14:textId="77777777" w:rsidR="00755D7C" w:rsidRPr="00D804F7" w:rsidRDefault="00755D7C" w:rsidP="00755D7C">
            <w:pPr>
              <w:pStyle w:val="Pamatteksts"/>
              <w:rPr>
                <w:b w:val="0"/>
              </w:rPr>
            </w:pPr>
            <w:r w:rsidRPr="00D804F7">
              <w:t>Projekta gaitā izveidojamie E-pakalpojumi</w:t>
            </w:r>
          </w:p>
        </w:tc>
        <w:tc>
          <w:tcPr>
            <w:tcW w:w="0" w:type="auto"/>
          </w:tcPr>
          <w:p w14:paraId="0BA56F46" w14:textId="003EB0E3"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r w:rsidR="001E71A9" w:rsidRPr="00D804F7">
              <w:t>”,</w:t>
            </w:r>
            <w:r w:rsidR="001E71A9" w:rsidRPr="00D804F7">
              <w:br/>
              <w:t>E-pakalpojums “Informācijas sniegšanas un pieprasīšanas E-pakalpojums”,</w:t>
            </w:r>
            <w:r w:rsidR="001E71A9" w:rsidRPr="00D804F7">
              <w:br/>
            </w:r>
          </w:p>
        </w:tc>
      </w:tr>
    </w:tbl>
    <w:p w14:paraId="7A9C2395" w14:textId="77777777" w:rsidR="00755D7C" w:rsidRPr="00D804F7" w:rsidRDefault="00755D7C" w:rsidP="00755D7C">
      <w:pPr>
        <w:pStyle w:val="Pamatteksts"/>
      </w:pPr>
    </w:p>
    <w:p w14:paraId="530E032A" w14:textId="77777777" w:rsidR="00755D7C" w:rsidRPr="00D804F7" w:rsidRDefault="00755D7C" w:rsidP="00755D7C">
      <w:pPr>
        <w:pStyle w:val="Virsraksts3"/>
      </w:pPr>
      <w:bookmarkStart w:id="155" w:name="_Toc69755863"/>
      <w:r w:rsidRPr="00D804F7">
        <w:t>Procesa diagramma</w:t>
      </w:r>
      <w:bookmarkEnd w:id="155"/>
    </w:p>
    <w:p w14:paraId="2AED02EC" w14:textId="5DE1DC89"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14</w:t>
      </w:r>
      <w:r>
        <w:rPr>
          <w:color w:val="2B579A"/>
          <w:shd w:val="clear" w:color="auto" w:fill="E6E6E6"/>
        </w:rPr>
        <w:fldChar w:fldCharType="end"/>
      </w:r>
      <w:r>
        <w:t xml:space="preserve"> ĪAC procesa diagramma</w:t>
      </w:r>
    </w:p>
    <w:p w14:paraId="5B9C3BCC" w14:textId="501B776F" w:rsidR="00755D7C" w:rsidRPr="00D804F7" w:rsidRDefault="005D2967" w:rsidP="00755D7C">
      <w:pPr>
        <w:pStyle w:val="Pamatteksts"/>
      </w:pPr>
      <w:r w:rsidRPr="00D804F7">
        <w:rPr>
          <w:noProof/>
          <w:color w:val="2B579A"/>
          <w:shd w:val="clear" w:color="auto" w:fill="E6E6E6"/>
          <w:lang w:eastAsia="lv-LV"/>
        </w:rPr>
        <w:drawing>
          <wp:inline distT="0" distB="0" distL="0" distR="0" wp14:anchorId="1CEB89ED" wp14:editId="51486CD8">
            <wp:extent cx="5989955" cy="36544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89955" cy="3654425"/>
                    </a:xfrm>
                    <a:prstGeom prst="rect">
                      <a:avLst/>
                    </a:prstGeom>
                    <a:noFill/>
                    <a:ln>
                      <a:noFill/>
                    </a:ln>
                  </pic:spPr>
                </pic:pic>
              </a:graphicData>
            </a:graphic>
          </wp:inline>
        </w:drawing>
      </w:r>
    </w:p>
    <w:p w14:paraId="13AEDD46" w14:textId="77777777" w:rsidR="00755D7C" w:rsidRPr="00D804F7" w:rsidRDefault="00755D7C" w:rsidP="00755D7C">
      <w:pPr>
        <w:pStyle w:val="Virsraksts3"/>
      </w:pPr>
      <w:bookmarkStart w:id="156" w:name="_Toc69755864"/>
      <w:r w:rsidRPr="00D804F7">
        <w:lastRenderedPageBreak/>
        <w:t>Procesa apraksts</w:t>
      </w:r>
      <w:bookmarkEnd w:id="156"/>
    </w:p>
    <w:p w14:paraId="366B89F1" w14:textId="42E0AF1D"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43</w:t>
      </w:r>
      <w:r w:rsidRPr="00D804F7">
        <w:rPr>
          <w:color w:val="2B579A"/>
          <w:shd w:val="clear" w:color="auto" w:fill="E6E6E6"/>
        </w:rPr>
        <w:fldChar w:fldCharType="end"/>
      </w:r>
      <w:r w:rsidRPr="00D804F7">
        <w:t xml:space="preserve"> ĪAC procesa apraksts</w:t>
      </w:r>
    </w:p>
    <w:tbl>
      <w:tblPr>
        <w:tblStyle w:val="PwCTableTextIC"/>
        <w:tblW w:w="9214" w:type="dxa"/>
        <w:tblLook w:val="06A0" w:firstRow="1" w:lastRow="0" w:firstColumn="1" w:lastColumn="0" w:noHBand="1" w:noVBand="1"/>
      </w:tblPr>
      <w:tblGrid>
        <w:gridCol w:w="851"/>
        <w:gridCol w:w="1546"/>
        <w:gridCol w:w="1665"/>
        <w:gridCol w:w="2835"/>
        <w:gridCol w:w="2317"/>
      </w:tblGrid>
      <w:tr w:rsidR="00755D7C" w:rsidRPr="00D804F7" w14:paraId="6841F0D3" w14:textId="77777777" w:rsidTr="001462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697AF47" w14:textId="77777777" w:rsidR="00755D7C" w:rsidRPr="00D804F7" w:rsidRDefault="00755D7C" w:rsidP="00755D7C">
            <w:pPr>
              <w:pStyle w:val="Pamatteksts"/>
            </w:pPr>
            <w:r w:rsidRPr="00D804F7">
              <w:t>ID</w:t>
            </w:r>
          </w:p>
        </w:tc>
        <w:tc>
          <w:tcPr>
            <w:tcW w:w="1546" w:type="dxa"/>
          </w:tcPr>
          <w:p w14:paraId="142C10A3"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665" w:type="dxa"/>
          </w:tcPr>
          <w:p w14:paraId="7986E885"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2835" w:type="dxa"/>
          </w:tcPr>
          <w:p w14:paraId="47933612"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2317" w:type="dxa"/>
          </w:tcPr>
          <w:p w14:paraId="758E1ED6"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6D5FEA" w:rsidRPr="00D804F7" w14:paraId="3431A7B6"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68AD89EB" w14:textId="77777777" w:rsidR="006D5FEA" w:rsidRPr="00D804F7" w:rsidRDefault="006D5FEA" w:rsidP="004B2526">
            <w:pPr>
              <w:pStyle w:val="Pamatteksts"/>
              <w:numPr>
                <w:ilvl w:val="0"/>
                <w:numId w:val="37"/>
              </w:numPr>
              <w:ind w:left="0" w:firstLine="0"/>
              <w:rPr>
                <w:b w:val="0"/>
              </w:rPr>
            </w:pPr>
          </w:p>
        </w:tc>
        <w:tc>
          <w:tcPr>
            <w:tcW w:w="1546" w:type="dxa"/>
          </w:tcPr>
          <w:p w14:paraId="6490FC92" w14:textId="12DEAA5B"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uzaicināt juridiskās palīdzības sniedzēju?</w:t>
            </w:r>
          </w:p>
        </w:tc>
        <w:tc>
          <w:tcPr>
            <w:tcW w:w="1665" w:type="dxa"/>
          </w:tcPr>
          <w:p w14:paraId="29366513" w14:textId="5735D23C"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26D0634B" w14:textId="59333D89" w:rsidR="006D5FEA" w:rsidRPr="00D804F7" w:rsidRDefault="00BE5754" w:rsidP="00131EE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Izvērtējums, vai </w:t>
            </w:r>
            <w:r w:rsidRPr="00D804F7">
              <w:rPr>
                <w:szCs w:val="18"/>
              </w:rPr>
              <w:t>nepieciešams uzaicināt juridiskās palīdzības sniedzēju?</w:t>
            </w:r>
          </w:p>
        </w:tc>
        <w:tc>
          <w:tcPr>
            <w:tcW w:w="2317" w:type="dxa"/>
          </w:tcPr>
          <w:p w14:paraId="237E0279" w14:textId="77777777"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p>
        </w:tc>
      </w:tr>
      <w:tr w:rsidR="00131EE9" w:rsidRPr="00D804F7" w14:paraId="6FBF9047"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44C0BCDF" w14:textId="77777777" w:rsidR="00131EE9" w:rsidRPr="00D804F7" w:rsidRDefault="00131EE9" w:rsidP="004B2526">
            <w:pPr>
              <w:pStyle w:val="Pamatteksts"/>
              <w:numPr>
                <w:ilvl w:val="0"/>
                <w:numId w:val="37"/>
              </w:numPr>
              <w:ind w:left="0" w:firstLine="0"/>
              <w:rPr>
                <w:b w:val="0"/>
              </w:rPr>
            </w:pPr>
          </w:p>
        </w:tc>
        <w:tc>
          <w:tcPr>
            <w:tcW w:w="1546" w:type="dxa"/>
          </w:tcPr>
          <w:p w14:paraId="311A9845" w14:textId="184B115B" w:rsidR="00131EE9" w:rsidRPr="00D804F7" w:rsidRDefault="00131EE9" w:rsidP="00131EE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nosūta advokātu vecākajam paziņojumu</w:t>
            </w:r>
          </w:p>
        </w:tc>
        <w:tc>
          <w:tcPr>
            <w:tcW w:w="1665" w:type="dxa"/>
          </w:tcPr>
          <w:p w14:paraId="64506010" w14:textId="4A399B25" w:rsidR="00131EE9"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7A822D36" w14:textId="5D63135F" w:rsidR="00131EE9" w:rsidRPr="00D804F7" w:rsidRDefault="00131EE9" w:rsidP="00131EE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KPL noteiktajos gadījumos nepieciešama obligāta juridiskās palīdzības sniegšana, procesa virzītājs noskaidro, vai cietušajam būs vienošanās ar advokātu par juridiskās palīdzības sniegšanu vai nepieciešams nodrošināt valsts nozīmēto juridiskās palīdzības sniedzēju. Ja nepieciešams nodrošināt valsts nozīmēto juridiskās palīdzības sniedzēju, procesa virzītājs par to informē, nosūtot paziņojumu konkrētā rajona advokāta vecākajam, un advokātu vecākais nozīmē juridiskās palīdzības sniedzēju kriminālprocesā. Šādā gadījumā nepieciešams nodrošināt elektronisku sadarbību ar advokātu vecākajiem, lai nodrošinātu advokāta piedalīšanos kriminālprocesā. </w:t>
            </w:r>
          </w:p>
        </w:tc>
        <w:tc>
          <w:tcPr>
            <w:tcW w:w="2317" w:type="dxa"/>
          </w:tcPr>
          <w:p w14:paraId="6F0D63EE" w14:textId="5DD53B58" w:rsidR="00131EE9" w:rsidRPr="00D804F7" w:rsidRDefault="00147410" w:rsidP="00131EE9">
            <w:pPr>
              <w:pStyle w:val="Pamatteksts"/>
              <w:cnfStyle w:val="000000000000" w:firstRow="0" w:lastRow="0" w:firstColumn="0" w:lastColumn="0" w:oddVBand="0" w:evenVBand="0" w:oddHBand="0" w:evenHBand="0" w:firstRowFirstColumn="0" w:firstRowLastColumn="0" w:lastRowFirstColumn="0" w:lastRowLastColumn="0"/>
            </w:pPr>
            <w:r>
              <w:t>KRASS, ELK</w:t>
            </w:r>
            <w:r w:rsidR="598A5706">
              <w:t>, Apziņošanas serviss</w:t>
            </w:r>
          </w:p>
        </w:tc>
      </w:tr>
      <w:tr w:rsidR="006D5FEA" w:rsidRPr="00D804F7" w14:paraId="354C8BDC"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4B6EBC55" w14:textId="77777777" w:rsidR="006D5FEA" w:rsidRPr="00D804F7" w:rsidRDefault="006D5FEA" w:rsidP="004B2526">
            <w:pPr>
              <w:pStyle w:val="Pamatteksts"/>
              <w:numPr>
                <w:ilvl w:val="0"/>
                <w:numId w:val="37"/>
              </w:numPr>
              <w:ind w:left="0" w:firstLine="0"/>
              <w:rPr>
                <w:b w:val="0"/>
              </w:rPr>
            </w:pPr>
          </w:p>
        </w:tc>
        <w:tc>
          <w:tcPr>
            <w:tcW w:w="1546" w:type="dxa"/>
          </w:tcPr>
          <w:p w14:paraId="723BE4F7" w14:textId="1C2B61EA"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665" w:type="dxa"/>
          </w:tcPr>
          <w:p w14:paraId="7ECBBAA2" w14:textId="2D4D0652"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Juridiskās palīdzības sniedzējs</w:t>
            </w:r>
          </w:p>
        </w:tc>
        <w:tc>
          <w:tcPr>
            <w:tcW w:w="2835" w:type="dxa"/>
          </w:tcPr>
          <w:p w14:paraId="68C3D00F" w14:textId="03EF5B99" w:rsidR="006D5FEA" w:rsidRPr="00D804F7" w:rsidRDefault="00BE5754" w:rsidP="00131EE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informāciju par nepieciešamību piedalīties KP</w:t>
            </w:r>
          </w:p>
        </w:tc>
        <w:tc>
          <w:tcPr>
            <w:tcW w:w="2317" w:type="dxa"/>
          </w:tcPr>
          <w:p w14:paraId="3B11CF5A" w14:textId="5E329062" w:rsidR="006D5FEA" w:rsidRPr="00D804F7" w:rsidRDefault="598A5706" w:rsidP="00131EE9">
            <w:pPr>
              <w:pStyle w:val="Pamatteksts"/>
              <w:cnfStyle w:val="000000000000" w:firstRow="0" w:lastRow="0" w:firstColumn="0" w:lastColumn="0" w:oddVBand="0" w:evenVBand="0" w:oddHBand="0" w:evenHBand="0" w:firstRowFirstColumn="0" w:firstRowLastColumn="0" w:lastRowFirstColumn="0" w:lastRowLastColumn="0"/>
            </w:pPr>
            <w:r>
              <w:t>ELP (Advokāta darba vieta) vai cits saziņas kanāls (piem., e-pasts)</w:t>
            </w:r>
          </w:p>
        </w:tc>
      </w:tr>
      <w:tr w:rsidR="00131EE9" w:rsidRPr="00D804F7" w14:paraId="6D79A625"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14CFED17" w14:textId="77777777" w:rsidR="00131EE9" w:rsidRPr="00D804F7" w:rsidRDefault="00131EE9" w:rsidP="004B2526">
            <w:pPr>
              <w:pStyle w:val="Pamatteksts"/>
              <w:numPr>
                <w:ilvl w:val="0"/>
                <w:numId w:val="37"/>
              </w:numPr>
              <w:ind w:left="0" w:firstLine="0"/>
              <w:rPr>
                <w:b w:val="0"/>
              </w:rPr>
            </w:pPr>
          </w:p>
        </w:tc>
        <w:tc>
          <w:tcPr>
            <w:tcW w:w="1546" w:type="dxa"/>
          </w:tcPr>
          <w:p w14:paraId="07C7491A" w14:textId="5D74B8DD" w:rsidR="00131EE9"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personas atzīšanu par īpaši aizsargājamo cietušo</w:t>
            </w:r>
          </w:p>
        </w:tc>
        <w:tc>
          <w:tcPr>
            <w:tcW w:w="1665" w:type="dxa"/>
          </w:tcPr>
          <w:p w14:paraId="034C1156" w14:textId="43FE1B53" w:rsidR="00131EE9"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1841CE23" w14:textId="6EE7D2AC" w:rsidR="00131EE9" w:rsidRPr="00D804F7" w:rsidRDefault="00131EE9" w:rsidP="00131EE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pieņem lēmumu KPL 96.1 pantā noteiktajā kārtībā. Informāciju par īpaši aizsargājamā cietušā statusu norāda lēmumā par personas atzīšanu par cietušo. Ja KPL 96.1 panta pirmajā vai otrajā daļā minētie apstākļi kļuvuši zināmi pēc tam, kad pieņemts lēmums atzīt personu par cietušo, procesa virzītājs var pieņemt lēmumu par īpaši aizsargājamā cietušā statusa noteikšanu, tiklīdz viņam šie apstākļi kļuvuši zināmi. Procesa virzītājam jāsaņem cietušā piekrišana atzīšanai par cietušo. </w:t>
            </w:r>
          </w:p>
        </w:tc>
        <w:tc>
          <w:tcPr>
            <w:tcW w:w="2317" w:type="dxa"/>
          </w:tcPr>
          <w:p w14:paraId="2F8DC98B" w14:textId="632C5DDD" w:rsidR="00131EE9" w:rsidRPr="00D804F7" w:rsidRDefault="00C52917" w:rsidP="00131EE9">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6D5FEA" w:rsidRPr="00D804F7" w14:paraId="32585E58"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32F9057C" w14:textId="77777777" w:rsidR="006D5FEA" w:rsidRPr="00D804F7" w:rsidRDefault="006D5FEA" w:rsidP="004B2526">
            <w:pPr>
              <w:pStyle w:val="Pamatteksts"/>
              <w:numPr>
                <w:ilvl w:val="0"/>
                <w:numId w:val="37"/>
              </w:numPr>
              <w:ind w:left="0" w:firstLine="0"/>
              <w:rPr>
                <w:b w:val="0"/>
              </w:rPr>
            </w:pPr>
          </w:p>
        </w:tc>
        <w:tc>
          <w:tcPr>
            <w:tcW w:w="1546" w:type="dxa"/>
          </w:tcPr>
          <w:p w14:paraId="16544090" w14:textId="78EF9F56" w:rsidR="006D5FEA" w:rsidRPr="00D804F7" w:rsidRDefault="006D5FEA" w:rsidP="006D5FE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uzraugošajam prokuroram</w:t>
            </w:r>
          </w:p>
        </w:tc>
        <w:tc>
          <w:tcPr>
            <w:tcW w:w="1665" w:type="dxa"/>
          </w:tcPr>
          <w:p w14:paraId="393D97F9" w14:textId="1275C0EA" w:rsidR="006D5FEA" w:rsidRPr="00D804F7" w:rsidRDefault="006D5FEA" w:rsidP="006D5FE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0AFC0620" w14:textId="03E82134" w:rsidR="006D5FEA" w:rsidRPr="00D804F7" w:rsidRDefault="00BE5754" w:rsidP="006D5FE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Sistēmas nosūtīts paziņojums uzraugošajam prokuroram par īpaši aizsargājamu cietušo</w:t>
            </w:r>
          </w:p>
        </w:tc>
        <w:tc>
          <w:tcPr>
            <w:tcW w:w="2317" w:type="dxa"/>
          </w:tcPr>
          <w:p w14:paraId="0183A4DD" w14:textId="69F91E7E" w:rsidR="006D5FEA" w:rsidRPr="00D804F7" w:rsidRDefault="00BE5754" w:rsidP="006D5FEA">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KRASS</w:t>
            </w:r>
            <w:r w:rsidR="0062223C" w:rsidRPr="00D804F7">
              <w:rPr>
                <w:szCs w:val="18"/>
              </w:rPr>
              <w:t>, ELK</w:t>
            </w:r>
          </w:p>
        </w:tc>
      </w:tr>
      <w:tr w:rsidR="006D5FEA" w:rsidRPr="00D804F7" w14:paraId="7224AFBC"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3C48B14E" w14:textId="77777777" w:rsidR="006D5FEA" w:rsidRPr="00D804F7" w:rsidRDefault="006D5FEA" w:rsidP="004B2526">
            <w:pPr>
              <w:pStyle w:val="Pamatteksts"/>
              <w:numPr>
                <w:ilvl w:val="0"/>
                <w:numId w:val="37"/>
              </w:numPr>
              <w:ind w:left="0" w:firstLine="0"/>
              <w:rPr>
                <w:b w:val="0"/>
              </w:rPr>
            </w:pPr>
          </w:p>
        </w:tc>
        <w:tc>
          <w:tcPr>
            <w:tcW w:w="1546" w:type="dxa"/>
          </w:tcPr>
          <w:p w14:paraId="4BC6D500" w14:textId="13ECC778" w:rsidR="006D5FEA" w:rsidRPr="00D804F7" w:rsidRDefault="00C52917" w:rsidP="006D5FE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665" w:type="dxa"/>
          </w:tcPr>
          <w:p w14:paraId="25E64EC6" w14:textId="262252B8" w:rsidR="006D5FEA" w:rsidRPr="00D804F7" w:rsidRDefault="005D2967" w:rsidP="006D5FE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2835" w:type="dxa"/>
          </w:tcPr>
          <w:p w14:paraId="0F68B961" w14:textId="3597443C" w:rsidR="006D5FEA" w:rsidRPr="00D804F7" w:rsidRDefault="00BE5754" w:rsidP="006D5FE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szCs w:val="18"/>
              </w:rPr>
              <w:t>Saņem informāciju</w:t>
            </w:r>
            <w:r w:rsidRPr="00D804F7">
              <w:rPr>
                <w:rFonts w:cs="Arial"/>
                <w:color w:val="000000"/>
                <w:szCs w:val="18"/>
              </w:rPr>
              <w:t xml:space="preserve"> par īpaši aizsargājamu cietušo</w:t>
            </w:r>
          </w:p>
        </w:tc>
        <w:tc>
          <w:tcPr>
            <w:tcW w:w="2317" w:type="dxa"/>
          </w:tcPr>
          <w:p w14:paraId="3F9C8199" w14:textId="152A5C3B" w:rsidR="006D5FEA" w:rsidRPr="00D804F7" w:rsidRDefault="00BE5754" w:rsidP="006D5FEA">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ProIS</w:t>
            </w:r>
            <w:r w:rsidR="0062223C" w:rsidRPr="00D804F7">
              <w:rPr>
                <w:szCs w:val="18"/>
              </w:rPr>
              <w:t>, ELK</w:t>
            </w:r>
          </w:p>
        </w:tc>
      </w:tr>
      <w:tr w:rsidR="006D5FEA" w:rsidRPr="00D804F7" w14:paraId="4A83EE3E"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50ECC81F" w14:textId="77777777" w:rsidR="006D5FEA" w:rsidRPr="00D804F7" w:rsidRDefault="006D5FEA" w:rsidP="004B2526">
            <w:pPr>
              <w:pStyle w:val="Pamatteksts"/>
              <w:numPr>
                <w:ilvl w:val="0"/>
                <w:numId w:val="37"/>
              </w:numPr>
              <w:ind w:left="0" w:firstLine="0"/>
              <w:rPr>
                <w:b w:val="0"/>
              </w:rPr>
            </w:pPr>
          </w:p>
        </w:tc>
        <w:tc>
          <w:tcPr>
            <w:tcW w:w="1546" w:type="dxa"/>
          </w:tcPr>
          <w:p w14:paraId="26C62E12" w14:textId="3D87BBE8" w:rsidR="006D5FEA" w:rsidRPr="00D804F7" w:rsidRDefault="006D5FEA" w:rsidP="006D5FEA">
            <w:pPr>
              <w:pStyle w:val="Pamatteksts"/>
              <w:cnfStyle w:val="000000000000" w:firstRow="0" w:lastRow="0" w:firstColumn="0" w:lastColumn="0" w:oddVBand="0" w:evenVBand="0" w:oddHBand="0" w:evenHBand="0" w:firstRowFirstColumn="0" w:firstRowLastColumn="0" w:lastRowFirstColumn="0" w:lastRowLastColumn="0"/>
            </w:pPr>
            <w:r w:rsidRPr="00D804F7">
              <w:t>Par pieņemto lēmumu paziņo cietušajam un viņa pārstāvim</w:t>
            </w:r>
          </w:p>
        </w:tc>
        <w:tc>
          <w:tcPr>
            <w:tcW w:w="1665" w:type="dxa"/>
          </w:tcPr>
          <w:p w14:paraId="1BE23618" w14:textId="224BE3F1" w:rsidR="006D5FEA" w:rsidRPr="00D804F7" w:rsidRDefault="006D5FEA" w:rsidP="006D5FE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5041EA1E" w14:textId="43CDC223" w:rsidR="006D5FEA" w:rsidRPr="00D804F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Procesa virzītājs par pieņemto lēmumu paziņo cietušajam un viņa pārstāvim, ja tāds ir. Tiklīdz persona atzīta par cietušo, tai nekavējoties rakstveidā izsniedz un, ja nepieciešams, izskaidro informāciju par cietušā pamattiesībām. To, ka informācija izsniegta un, ja nepieciešams, tiesības izskaidrotas, cietušais apliecina ar savu parakstu. Nepieciešams sistēmā izveidot pielāgotu veidlapu un nodrošināt sistēmas elektroniskā paraksta izmantošanas iespēju. </w:t>
            </w:r>
          </w:p>
        </w:tc>
        <w:tc>
          <w:tcPr>
            <w:tcW w:w="2317" w:type="dxa"/>
          </w:tcPr>
          <w:p w14:paraId="0BBF71F8" w14:textId="40A6A28B" w:rsidR="006D5FEA" w:rsidRPr="00D804F7" w:rsidRDefault="598A5706" w:rsidP="006D5FEA">
            <w:pPr>
              <w:pStyle w:val="Pamatteksts"/>
              <w:cnfStyle w:val="000000000000" w:firstRow="0" w:lastRow="0" w:firstColumn="0" w:lastColumn="0" w:oddVBand="0" w:evenVBand="0" w:oddHBand="0" w:evenHBand="0" w:firstRowFirstColumn="0" w:firstRowLastColumn="0" w:lastRowFirstColumn="0" w:lastRowLastColumn="0"/>
            </w:pPr>
            <w:r>
              <w:t>KRASS, ELP, Apziņošanas serviss, Dokumentu šabloni un ievades formas, Parakstīšanas rīks</w:t>
            </w:r>
          </w:p>
        </w:tc>
      </w:tr>
      <w:tr w:rsidR="003C5C32" w:rsidRPr="00D804F7" w14:paraId="6368D0EB"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3525929E" w14:textId="77777777" w:rsidR="003C5C32" w:rsidRPr="00D804F7" w:rsidRDefault="003C5C32" w:rsidP="004B2526">
            <w:pPr>
              <w:pStyle w:val="Pamatteksts"/>
              <w:numPr>
                <w:ilvl w:val="0"/>
                <w:numId w:val="37"/>
              </w:numPr>
              <w:ind w:left="0" w:firstLine="0"/>
              <w:rPr>
                <w:b w:val="0"/>
              </w:rPr>
            </w:pPr>
          </w:p>
        </w:tc>
        <w:tc>
          <w:tcPr>
            <w:tcW w:w="1546" w:type="dxa"/>
          </w:tcPr>
          <w:p w14:paraId="7D767656" w14:textId="41C40BAE" w:rsidR="003C5C32" w:rsidRPr="00D804F7" w:rsidRDefault="003C5C32" w:rsidP="003C5C32">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lēmumu un tiesībām</w:t>
            </w:r>
          </w:p>
        </w:tc>
        <w:tc>
          <w:tcPr>
            <w:tcW w:w="1665" w:type="dxa"/>
          </w:tcPr>
          <w:p w14:paraId="44A6B143" w14:textId="0EC9F86D" w:rsidR="003C5C32" w:rsidRPr="00D804F7" w:rsidRDefault="003C5C32" w:rsidP="003C5C32">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w:t>
            </w:r>
          </w:p>
        </w:tc>
        <w:tc>
          <w:tcPr>
            <w:tcW w:w="2835" w:type="dxa"/>
          </w:tcPr>
          <w:p w14:paraId="49EB2018" w14:textId="3073653F" w:rsidR="003C5C32" w:rsidRPr="00D804F7" w:rsidRDefault="003C5C32" w:rsidP="003C5C3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Cietušais un viņa pārstāvis, ja tāds ir, saņem lēmumu un iepazīstas ar tā saturu. Cietušajam ir tiesības iesniegt pieteikumu par radītā kaitējuma kompensāciju jebkurā kriminālprocesa stadijā līdz tiesas izmeklēšanas uzsākšanai pirmās instances tiesā. Pieteikums noformējams dokumenta formā un </w:t>
            </w:r>
            <w:r w:rsidR="006E1A42" w:rsidRPr="00D804F7">
              <w:rPr>
                <w:rFonts w:cs="Arial"/>
                <w:color w:val="000000"/>
              </w:rPr>
              <w:t>p</w:t>
            </w:r>
            <w:r w:rsidRPr="00D804F7">
              <w:rPr>
                <w:rFonts w:cs="Arial"/>
                <w:color w:val="000000"/>
              </w:rPr>
              <w:t xml:space="preserve">ievienojams KRASS un lietas materiāliem. Cietušais to var iesniegt procesa virzītājam klātienē vai elektroniski, izmantojot </w:t>
            </w:r>
            <w:r w:rsidR="00C059C8" w:rsidRPr="00D804F7">
              <w:t>ELP</w:t>
            </w:r>
            <w:r w:rsidRPr="00D804F7">
              <w:rPr>
                <w:rFonts w:cs="Arial"/>
                <w:color w:val="000000"/>
              </w:rPr>
              <w:t xml:space="preserve">. Būtu nepieciešams izstrādāt īpaši pielāgotu formu kaitējuma kompensācijas pieteikumam, lai cietušais piesakot kaitējuma kompensāciju, precīzi sniedz KP nepieciešamo informāciju. </w:t>
            </w:r>
            <w:r w:rsidR="00DA68C4" w:rsidRPr="00D804F7">
              <w:rPr>
                <w:rFonts w:cs="Arial"/>
                <w:color w:val="000000"/>
              </w:rPr>
              <w:t xml:space="preserve">Kaitējuma pieteikuma forma izstrādājama ELP ietvaros. Ja tāda izstrādāta, jānodrošina </w:t>
            </w:r>
            <w:r w:rsidR="0026443D" w:rsidRPr="00D804F7">
              <w:rPr>
                <w:rFonts w:cs="Arial"/>
                <w:color w:val="000000"/>
              </w:rPr>
              <w:t xml:space="preserve">pieteikumu </w:t>
            </w:r>
            <w:r w:rsidR="00DA68C4" w:rsidRPr="00D804F7">
              <w:rPr>
                <w:rFonts w:cs="Arial"/>
                <w:color w:val="000000"/>
              </w:rPr>
              <w:t>informācijas saņemšana</w:t>
            </w:r>
            <w:r w:rsidR="0026443D" w:rsidRPr="00D804F7">
              <w:rPr>
                <w:rFonts w:cs="Arial"/>
                <w:color w:val="000000"/>
              </w:rPr>
              <w:t xml:space="preserve"> KRASS.</w:t>
            </w:r>
            <w:r w:rsidR="00DA68C4" w:rsidRPr="00D804F7">
              <w:rPr>
                <w:rFonts w:cs="Arial"/>
                <w:color w:val="000000"/>
              </w:rPr>
              <w:t xml:space="preserve"> </w:t>
            </w:r>
          </w:p>
        </w:tc>
        <w:tc>
          <w:tcPr>
            <w:tcW w:w="2317" w:type="dxa"/>
          </w:tcPr>
          <w:p w14:paraId="5C3B20DE" w14:textId="21BA5CEE" w:rsidR="003C5C32" w:rsidRPr="00D804F7" w:rsidRDefault="00BE5754" w:rsidP="003C5C32">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ELP</w:t>
            </w:r>
          </w:p>
        </w:tc>
      </w:tr>
      <w:tr w:rsidR="00C52917" w:rsidRPr="00D804F7" w14:paraId="3AA68F9E"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38E08BBE" w14:textId="77777777" w:rsidR="00C52917" w:rsidRPr="00D804F7" w:rsidRDefault="00C52917" w:rsidP="004B2526">
            <w:pPr>
              <w:pStyle w:val="Pamatteksts"/>
              <w:numPr>
                <w:ilvl w:val="0"/>
                <w:numId w:val="37"/>
              </w:numPr>
              <w:ind w:left="0" w:firstLine="0"/>
              <w:rPr>
                <w:b w:val="0"/>
              </w:rPr>
            </w:pPr>
          </w:p>
        </w:tc>
        <w:tc>
          <w:tcPr>
            <w:tcW w:w="1546" w:type="dxa"/>
          </w:tcPr>
          <w:p w14:paraId="195DDB4E" w14:textId="1B43DE7D"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Izsaka lūgumu saņemt informāciju par apcietinātās personas atbrīvošanu</w:t>
            </w:r>
          </w:p>
        </w:tc>
        <w:tc>
          <w:tcPr>
            <w:tcW w:w="1665" w:type="dxa"/>
          </w:tcPr>
          <w:p w14:paraId="40B30CAA" w14:textId="39125782"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w:t>
            </w:r>
          </w:p>
        </w:tc>
        <w:tc>
          <w:tcPr>
            <w:tcW w:w="2835" w:type="dxa"/>
          </w:tcPr>
          <w:p w14:paraId="2FF99A9E" w14:textId="22E078D1"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Īpaši aizsargājamajam cietušajam ir tiesības iesniegt lūgumu saņemt informāciju par tās apcietinātās vai notiesātās personas atbrīvošanu vai izbēgšanu no ieslodzījuma vietas vai īslaicīgās aizturēšanas vietas, kura radījusi viņam kaitējumu, ja pastāv apdraudējums cietušajam un nepastāv kaitējuma risks apcietinātajai vai notiesātajai personai. Nepieciešams izstrādāt pielāgotu veidlapas formu šādu lūgumu noformēšanai. </w:t>
            </w:r>
          </w:p>
        </w:tc>
        <w:tc>
          <w:tcPr>
            <w:tcW w:w="2317" w:type="dxa"/>
          </w:tcPr>
          <w:p w14:paraId="15AD7678" w14:textId="3408418A" w:rsidR="00C52917" w:rsidRPr="00D804F7" w:rsidRDefault="003C5C32" w:rsidP="00C52917">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E</w:t>
            </w:r>
            <w:r w:rsidR="00BE5754" w:rsidRPr="00D804F7">
              <w:rPr>
                <w:szCs w:val="18"/>
              </w:rPr>
              <w:t>LP</w:t>
            </w:r>
          </w:p>
        </w:tc>
      </w:tr>
      <w:tr w:rsidR="00C52917" w:rsidRPr="00D804F7" w14:paraId="37EC22FA"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132B03A1" w14:textId="77777777" w:rsidR="00C52917" w:rsidRPr="00D804F7" w:rsidRDefault="00C52917" w:rsidP="004B2526">
            <w:pPr>
              <w:pStyle w:val="Pamatteksts"/>
              <w:numPr>
                <w:ilvl w:val="0"/>
                <w:numId w:val="37"/>
              </w:numPr>
              <w:ind w:left="0" w:firstLine="0"/>
              <w:rPr>
                <w:b w:val="0"/>
              </w:rPr>
            </w:pPr>
          </w:p>
        </w:tc>
        <w:tc>
          <w:tcPr>
            <w:tcW w:w="1546" w:type="dxa"/>
          </w:tcPr>
          <w:p w14:paraId="7436F84C" w14:textId="4BC044AE"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665" w:type="dxa"/>
          </w:tcPr>
          <w:p w14:paraId="7BE08061" w14:textId="6957DF1E"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6EAA0458" w14:textId="69D186CC" w:rsidR="00C52917" w:rsidRPr="00D804F7" w:rsidRDefault="005B1B16"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Saņem informāciju </w:t>
            </w:r>
            <w:r w:rsidRPr="00D804F7">
              <w:t>par apcietinātās personas atbrīvošanu</w:t>
            </w:r>
          </w:p>
        </w:tc>
        <w:tc>
          <w:tcPr>
            <w:tcW w:w="2317" w:type="dxa"/>
          </w:tcPr>
          <w:p w14:paraId="0B758E98" w14:textId="3CB4288F" w:rsidR="00C52917" w:rsidRPr="00D804F7" w:rsidRDefault="005B1B16" w:rsidP="00C52917">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C52917" w:rsidRPr="00D804F7" w14:paraId="169FBC58"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72374544" w14:textId="77777777" w:rsidR="00C52917" w:rsidRPr="00D804F7" w:rsidRDefault="00C52917" w:rsidP="004B2526">
            <w:pPr>
              <w:pStyle w:val="Pamatteksts"/>
              <w:numPr>
                <w:ilvl w:val="0"/>
                <w:numId w:val="37"/>
              </w:numPr>
              <w:ind w:left="0" w:firstLine="0"/>
              <w:rPr>
                <w:b w:val="0"/>
              </w:rPr>
            </w:pPr>
          </w:p>
        </w:tc>
        <w:tc>
          <w:tcPr>
            <w:tcW w:w="1546" w:type="dxa"/>
          </w:tcPr>
          <w:p w14:paraId="4D6931DF" w14:textId="76C655A1"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Reģistrē pieteikto lūgumu un paziņo atbildīgajām iestādēm</w:t>
            </w:r>
          </w:p>
        </w:tc>
        <w:tc>
          <w:tcPr>
            <w:tcW w:w="1665" w:type="dxa"/>
          </w:tcPr>
          <w:p w14:paraId="57AB0EB4" w14:textId="03D915FF"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585FEF4C" w14:textId="09094255"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reģistrē pieteikto lūgumu, ievada IS un paziņo atbildīgajām struktūrvienībām un IeVP. IS nepieciešama pielāgota forma ar veicamajām darbībām un nepieciešamo informācijas apjomu. </w:t>
            </w:r>
          </w:p>
        </w:tc>
        <w:tc>
          <w:tcPr>
            <w:tcW w:w="2317" w:type="dxa"/>
          </w:tcPr>
          <w:p w14:paraId="736C23A1" w14:textId="274BC255"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C52917" w:rsidRPr="00D804F7" w14:paraId="435CE826"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2AEC714E" w14:textId="77777777" w:rsidR="00C52917" w:rsidRPr="00D804F7" w:rsidRDefault="00C52917" w:rsidP="004B2526">
            <w:pPr>
              <w:pStyle w:val="Pamatteksts"/>
              <w:numPr>
                <w:ilvl w:val="0"/>
                <w:numId w:val="37"/>
              </w:numPr>
              <w:ind w:left="0" w:firstLine="0"/>
              <w:rPr>
                <w:b w:val="0"/>
              </w:rPr>
            </w:pPr>
          </w:p>
        </w:tc>
        <w:tc>
          <w:tcPr>
            <w:tcW w:w="1546" w:type="dxa"/>
          </w:tcPr>
          <w:p w14:paraId="4BC37874" w14:textId="66C7176A"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Tiek veiktas nepieciešamās procesuālās darbības</w:t>
            </w:r>
          </w:p>
        </w:tc>
        <w:tc>
          <w:tcPr>
            <w:tcW w:w="1665" w:type="dxa"/>
          </w:tcPr>
          <w:p w14:paraId="24F0E00C" w14:textId="6DFEC056"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47CFE109" w14:textId="5E42CE06"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Tiek veiktas nepieciešamās procesuālās darbības. Īpaši aizsargājamam cietušajam ir tiesības ar procesa virzītāja atļauju piedalīties procesuālajās darbībās kopā ar uzticības personu, ja vien tā nav persona, pret kuru uzsākts kriminālprocess, aizturētais, aizdomās turētais vai apsūdzētais. </w:t>
            </w:r>
          </w:p>
        </w:tc>
        <w:tc>
          <w:tcPr>
            <w:tcW w:w="2317" w:type="dxa"/>
          </w:tcPr>
          <w:p w14:paraId="0CF8E459" w14:textId="40E423F2" w:rsidR="00C52917" w:rsidRPr="00D804F7" w:rsidRDefault="00960AC7" w:rsidP="00C52917">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KRASS</w:t>
            </w:r>
          </w:p>
        </w:tc>
      </w:tr>
      <w:tr w:rsidR="00C52917" w:rsidRPr="00D804F7" w14:paraId="0A95FF71"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0FADB3F7" w14:textId="77777777" w:rsidR="00C52917" w:rsidRPr="00D804F7" w:rsidRDefault="00C52917" w:rsidP="004B2526">
            <w:pPr>
              <w:pStyle w:val="Pamatteksts"/>
              <w:numPr>
                <w:ilvl w:val="0"/>
                <w:numId w:val="37"/>
              </w:numPr>
              <w:ind w:left="0" w:firstLine="0"/>
              <w:rPr>
                <w:b w:val="0"/>
              </w:rPr>
            </w:pPr>
          </w:p>
        </w:tc>
        <w:tc>
          <w:tcPr>
            <w:tcW w:w="1546" w:type="dxa"/>
          </w:tcPr>
          <w:p w14:paraId="15DDB9DD" w14:textId="5BC664A6"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Tiek veikta nopratināšana tai piemērotā telpā, izmantojot sarunu transkribēšanas ierīci</w:t>
            </w:r>
          </w:p>
        </w:tc>
        <w:tc>
          <w:tcPr>
            <w:tcW w:w="1665" w:type="dxa"/>
          </w:tcPr>
          <w:p w14:paraId="7630106C" w14:textId="2727E905"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37753964" w14:textId="77777777" w:rsidR="00C52917" w:rsidRPr="00D804F7" w:rsidRDefault="00C52917" w:rsidP="00C52917">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Tiek veikta īpaši aizsargājamā cietušā nopratināšana. Īpaši aizsargājamā cietušā pratināšana tiek veikta atsevišķā tam piemērotā telpā vai bez citu ar konkrēto procesuālo darbību nesaistītu personu klātbūtnes. Nopratināšanā tiek izmantota sarunu transkribēšanas ierīce. </w:t>
            </w:r>
          </w:p>
          <w:p w14:paraId="272789A9" w14:textId="77777777" w:rsidR="00C52917" w:rsidRPr="00D804F7" w:rsidRDefault="00C52917" w:rsidP="00C52917">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īpaši aizsargājamais cietušais ir nepilngadīgais, pratināšanas gaitu fiksē skaņu un attēlu ierakstā, izņemot gadījumus, kad tas ir pretrunā ar nepilngadīgā labākajām interesēm vai traucē kriminālprocesa mērķa sasniegšanu. Nepilngadīgā pratināšanas ilgums bez viņa piekrišanas vienā diennaktī nedrīkst pārsniegt sešas stundas, ieskaitot pārtraukumu. </w:t>
            </w:r>
          </w:p>
          <w:p w14:paraId="2CF307D5" w14:textId="32D8E8DE"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szCs w:val="18"/>
              </w:rPr>
              <w:t xml:space="preserve">Tādas personas pratināšanu, kas atzīta par cietušo no vardarbības, ko nodarījusi persona, no kuras cietušais ir materiāli vai citādi atkarīgs, vai kas atzīta par cietušo no cilvēku tirdzniecības vai no noziedzīga nodarījuma, kas vērsts pret personas tikumību vai dzimumneaizskaramību, veic tā paša dzimuma izmeklēšanas darbības veicējs. Minēto nosacījumu var neievērot, ja tam piekrīt pats cietušais vai viņa </w:t>
            </w:r>
            <w:r w:rsidRPr="00D804F7">
              <w:rPr>
                <w:szCs w:val="18"/>
              </w:rPr>
              <w:lastRenderedPageBreak/>
              <w:t xml:space="preserve">pārstāvis. Ja noziedzīgā nodarījumā, kas vērsts pret personas tikumību un dzimumneaizskaramību, cietušais un persona, kurai ir tiesības uz aizstāvību, ir viena dzimuma un ja to lūdz cietušais vai viņa pārstāvis, pratināšanu veic pretēja dzimuma izmeklēšanas darbības veicējs. </w:t>
            </w:r>
          </w:p>
        </w:tc>
        <w:tc>
          <w:tcPr>
            <w:tcW w:w="2317" w:type="dxa"/>
          </w:tcPr>
          <w:p w14:paraId="02802EF4" w14:textId="7506685D" w:rsidR="00C52917" w:rsidRPr="00D804F7" w:rsidRDefault="00960AC7" w:rsidP="00C52917">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lastRenderedPageBreak/>
              <w:t>KRASS, Dokumentu šabloni un ievades formas, Tulkošanas un transkribēšanas rīks</w:t>
            </w:r>
          </w:p>
        </w:tc>
      </w:tr>
      <w:tr w:rsidR="00C52917" w:rsidRPr="00D804F7" w14:paraId="425A3B1D"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57D3359C" w14:textId="77777777" w:rsidR="00C52917" w:rsidRPr="00D804F7" w:rsidRDefault="00C52917" w:rsidP="004B2526">
            <w:pPr>
              <w:pStyle w:val="Pamatteksts"/>
              <w:numPr>
                <w:ilvl w:val="0"/>
                <w:numId w:val="37"/>
              </w:numPr>
              <w:ind w:left="0" w:firstLine="0"/>
              <w:rPr>
                <w:b w:val="0"/>
              </w:rPr>
            </w:pPr>
          </w:p>
        </w:tc>
        <w:tc>
          <w:tcPr>
            <w:tcW w:w="1546" w:type="dxa"/>
          </w:tcPr>
          <w:p w14:paraId="5CBC7A63" w14:textId="59E14806"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Vai apcietinātā persona ir izbēgusi vai tiek atbrīvota?</w:t>
            </w:r>
          </w:p>
        </w:tc>
        <w:tc>
          <w:tcPr>
            <w:tcW w:w="1665" w:type="dxa"/>
          </w:tcPr>
          <w:p w14:paraId="45B00434" w14:textId="17CBE3FD"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0C9E095F" w14:textId="347CD155" w:rsidR="00C52917" w:rsidRPr="00D804F7" w:rsidRDefault="616B6EC3" w:rsidP="616B6EC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Pārbaude, v</w:t>
            </w:r>
            <w:r w:rsidRPr="00D804F7">
              <w:t>ai apcietinātā persona ir izbēgusi, vai tiek atbrīvota?</w:t>
            </w:r>
            <w:r w:rsidR="005B1B16" w:rsidRPr="00D804F7">
              <w:t xml:space="preserve"> </w:t>
            </w:r>
            <w:r w:rsidR="00F72024">
              <w:t>Ja nav saņemta informācija par personas atbrīvošanu</w:t>
            </w:r>
            <w:r w:rsidR="005B1B16" w:rsidRPr="00D804F7">
              <w:t xml:space="preserve">, </w:t>
            </w:r>
            <w:r w:rsidR="00851F40">
              <w:t>jāpieprasa</w:t>
            </w:r>
            <w:r w:rsidR="00391460">
              <w:t xml:space="preserve"> informācija no IeVP</w:t>
            </w:r>
            <w:r w:rsidR="00391460" w:rsidRPr="00391460">
              <w:t xml:space="preserve"> informācijas sistēma</w:t>
            </w:r>
            <w:r w:rsidR="00391460">
              <w:t>s</w:t>
            </w:r>
            <w:r w:rsidR="00391460" w:rsidRPr="00391460">
              <w:t xml:space="preserve"> – persona ir ieslodzījumā vai persona nav ieslodzīj</w:t>
            </w:r>
            <w:r w:rsidR="00391460">
              <w:t>um</w:t>
            </w:r>
            <w:r w:rsidR="00391460" w:rsidRPr="00391460">
              <w:t>ā.</w:t>
            </w:r>
          </w:p>
        </w:tc>
        <w:tc>
          <w:tcPr>
            <w:tcW w:w="2317" w:type="dxa"/>
          </w:tcPr>
          <w:p w14:paraId="25DA4A1F" w14:textId="77777777"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p>
        </w:tc>
      </w:tr>
      <w:tr w:rsidR="00C52917" w:rsidRPr="00D804F7" w14:paraId="2C44424A"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662406B0" w14:textId="77777777" w:rsidR="00C52917" w:rsidRPr="00D804F7" w:rsidRDefault="00C52917" w:rsidP="004B2526">
            <w:pPr>
              <w:pStyle w:val="Pamatteksts"/>
              <w:numPr>
                <w:ilvl w:val="0"/>
                <w:numId w:val="37"/>
              </w:numPr>
              <w:ind w:left="0" w:firstLine="0"/>
              <w:rPr>
                <w:b w:val="0"/>
              </w:rPr>
            </w:pPr>
          </w:p>
        </w:tc>
        <w:tc>
          <w:tcPr>
            <w:tcW w:w="1546" w:type="dxa"/>
          </w:tcPr>
          <w:p w14:paraId="0F217125" w14:textId="6C434F1A"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par apcietinātās personas izbēgšanu vai atbrīvošanu</w:t>
            </w:r>
          </w:p>
        </w:tc>
        <w:tc>
          <w:tcPr>
            <w:tcW w:w="1665" w:type="dxa"/>
          </w:tcPr>
          <w:p w14:paraId="10FE5ECD" w14:textId="11BEB7B4"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0987A775" w14:textId="51AFD78A" w:rsidR="00C52917" w:rsidRPr="00D804F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Procesa virzītājs nosūta informāciju īpaši aizsargājamajam cietušajam, tiklīdz viņam ir kļuvis zināms par lūgumā izteiktās personas atbrīvošanu vai izbēgšanu no ieslodzījuma vietas vai īslaicīgās aizturēšanas vietas. </w:t>
            </w:r>
          </w:p>
        </w:tc>
        <w:tc>
          <w:tcPr>
            <w:tcW w:w="2317" w:type="dxa"/>
          </w:tcPr>
          <w:p w14:paraId="342FE3D5" w14:textId="376F927D"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ELP</w:t>
            </w:r>
          </w:p>
        </w:tc>
      </w:tr>
      <w:tr w:rsidR="00C52917" w:rsidRPr="00D804F7" w14:paraId="4ECD904F"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1D74D513" w14:textId="77777777" w:rsidR="00C52917" w:rsidRPr="00D804F7" w:rsidRDefault="00C52917" w:rsidP="004B2526">
            <w:pPr>
              <w:pStyle w:val="Pamatteksts"/>
              <w:numPr>
                <w:ilvl w:val="0"/>
                <w:numId w:val="37"/>
              </w:numPr>
              <w:ind w:left="0" w:firstLine="0"/>
              <w:rPr>
                <w:b w:val="0"/>
              </w:rPr>
            </w:pPr>
          </w:p>
        </w:tc>
        <w:tc>
          <w:tcPr>
            <w:tcW w:w="1546" w:type="dxa"/>
          </w:tcPr>
          <w:p w14:paraId="261EFADE" w14:textId="11D61040"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665" w:type="dxa"/>
          </w:tcPr>
          <w:p w14:paraId="0D8ADCA3" w14:textId="0FB3E5CE"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w:t>
            </w:r>
          </w:p>
        </w:tc>
        <w:tc>
          <w:tcPr>
            <w:tcW w:w="2835" w:type="dxa"/>
          </w:tcPr>
          <w:p w14:paraId="233EFF5B" w14:textId="4AD6CDB5" w:rsidR="00C52917" w:rsidRPr="00D804F7" w:rsidRDefault="00960AC7" w:rsidP="00C52917">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informāciju par to, v</w:t>
            </w:r>
            <w:r w:rsidRPr="00D804F7">
              <w:rPr>
                <w:szCs w:val="18"/>
              </w:rPr>
              <w:t>ai apcietinātā persona ir izbēgusi, vai tiek atbrīvota?</w:t>
            </w:r>
            <w:r w:rsidRPr="00D804F7">
              <w:rPr>
                <w:rFonts w:cs="Arial"/>
                <w:color w:val="000000"/>
                <w:szCs w:val="18"/>
              </w:rPr>
              <w:t xml:space="preserve"> </w:t>
            </w:r>
          </w:p>
        </w:tc>
        <w:tc>
          <w:tcPr>
            <w:tcW w:w="2317" w:type="dxa"/>
          </w:tcPr>
          <w:p w14:paraId="42D70AFE" w14:textId="192FF913" w:rsidR="00C52917" w:rsidRPr="00D804F7" w:rsidRDefault="00960AC7" w:rsidP="00C52917">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ELP</w:t>
            </w:r>
          </w:p>
        </w:tc>
      </w:tr>
    </w:tbl>
    <w:p w14:paraId="230EE683" w14:textId="60B940E7" w:rsidR="00755D7C" w:rsidRPr="00D804F7" w:rsidRDefault="00755D7C" w:rsidP="00755D7C">
      <w:pPr>
        <w:pStyle w:val="Pamatteksts"/>
      </w:pPr>
    </w:p>
    <w:p w14:paraId="3DFBB6B5" w14:textId="77777777" w:rsidR="007719DB" w:rsidRPr="00D804F7" w:rsidRDefault="007719DB" w:rsidP="00755D7C">
      <w:pPr>
        <w:pStyle w:val="Pamatteksts"/>
      </w:pPr>
    </w:p>
    <w:p w14:paraId="0DADE6AA" w14:textId="77777777" w:rsidR="00755D7C" w:rsidRPr="00D804F7" w:rsidRDefault="00755D7C" w:rsidP="00755D7C">
      <w:pPr>
        <w:pStyle w:val="Virsraksts3"/>
      </w:pPr>
      <w:bookmarkStart w:id="157" w:name="_Toc69755865"/>
      <w:r w:rsidRPr="00D804F7">
        <w:t>Biznesa prasības</w:t>
      </w:r>
      <w:bookmarkEnd w:id="157"/>
    </w:p>
    <w:p w14:paraId="6376CEA3" w14:textId="09A21C4A" w:rsidR="00755D7C" w:rsidRPr="00D804F7" w:rsidRDefault="00755D7C" w:rsidP="00755D7C">
      <w:pPr>
        <w:pStyle w:val="Parakstszemobjekta"/>
        <w:keepNext/>
      </w:pPr>
      <w:bookmarkStart w:id="158" w:name="_Ref68000439"/>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44</w:t>
      </w:r>
      <w:r w:rsidRPr="00D804F7">
        <w:rPr>
          <w:color w:val="2B579A"/>
          <w:shd w:val="clear" w:color="auto" w:fill="E6E6E6"/>
        </w:rPr>
        <w:fldChar w:fldCharType="end"/>
      </w:r>
      <w:r w:rsidRPr="00D804F7">
        <w:t xml:space="preserve"> ĪAC procesa biznesa prasības</w:t>
      </w:r>
      <w:bookmarkEnd w:id="158"/>
    </w:p>
    <w:tbl>
      <w:tblPr>
        <w:tblStyle w:val="PwCTableTextIC"/>
        <w:tblW w:w="9214" w:type="dxa"/>
        <w:tblLook w:val="06A0" w:firstRow="1" w:lastRow="0" w:firstColumn="1" w:lastColumn="0" w:noHBand="1" w:noVBand="1"/>
      </w:tblPr>
      <w:tblGrid>
        <w:gridCol w:w="999"/>
        <w:gridCol w:w="1755"/>
        <w:gridCol w:w="3909"/>
        <w:gridCol w:w="1275"/>
        <w:gridCol w:w="1276"/>
      </w:tblGrid>
      <w:tr w:rsidR="00147410" w:rsidRPr="00D804F7" w14:paraId="62050C52" w14:textId="151E54C0" w:rsidTr="00147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E23CF9" w14:textId="77777777" w:rsidR="00147410" w:rsidRPr="00D804F7" w:rsidRDefault="00147410" w:rsidP="00755D7C">
            <w:pPr>
              <w:pStyle w:val="Pamatteksts"/>
              <w:ind w:hanging="8"/>
            </w:pPr>
            <w:r w:rsidRPr="00D804F7">
              <w:t>Prasības  ID</w:t>
            </w:r>
          </w:p>
        </w:tc>
        <w:tc>
          <w:tcPr>
            <w:tcW w:w="0" w:type="auto"/>
          </w:tcPr>
          <w:p w14:paraId="0549FCAB" w14:textId="77777777" w:rsidR="00147410" w:rsidRPr="00147410"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3909" w:type="dxa"/>
          </w:tcPr>
          <w:p w14:paraId="026EE84B"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275" w:type="dxa"/>
          </w:tcPr>
          <w:p w14:paraId="73D23340"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6DB63EFE" w14:textId="57FFE457" w:rsidR="00147410" w:rsidRPr="00D804F7" w:rsidRDefault="00147410" w:rsidP="002B6C50">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64123119" w14:textId="44A5DA9D" w:rsidTr="00147410">
        <w:tc>
          <w:tcPr>
            <w:cnfStyle w:val="001000000000" w:firstRow="0" w:lastRow="0" w:firstColumn="1" w:lastColumn="0" w:oddVBand="0" w:evenVBand="0" w:oddHBand="0" w:evenHBand="0" w:firstRowFirstColumn="0" w:firstRowLastColumn="0" w:lastRowFirstColumn="0" w:lastRowLastColumn="0"/>
            <w:tcW w:w="0" w:type="auto"/>
          </w:tcPr>
          <w:p w14:paraId="76B6901C" w14:textId="77777777" w:rsidR="00147410" w:rsidRPr="00D804F7" w:rsidRDefault="00147410" w:rsidP="00E1035F">
            <w:pPr>
              <w:pStyle w:val="Pamatteksts"/>
              <w:numPr>
                <w:ilvl w:val="0"/>
                <w:numId w:val="8"/>
              </w:numPr>
              <w:ind w:left="0" w:hanging="8"/>
            </w:pPr>
          </w:p>
        </w:tc>
        <w:tc>
          <w:tcPr>
            <w:tcW w:w="0" w:type="auto"/>
          </w:tcPr>
          <w:p w14:paraId="54C378B5" w14:textId="66D950B7"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Advokāta dalības procesā nodrošināšana</w:t>
            </w:r>
          </w:p>
        </w:tc>
        <w:tc>
          <w:tcPr>
            <w:tcW w:w="3909" w:type="dxa"/>
          </w:tcPr>
          <w:p w14:paraId="7CB35275" w14:textId="202E6CB3" w:rsidR="00147410" w:rsidRPr="00D804F7" w:rsidRDefault="00147410" w:rsidP="002B6C50">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integrācija ar TA uzturēto Advokātu reģistru ELP ietvaros, lai nodrošinātu saziņu ar advokātu vecākajiem, nosūtot paziņojumus, dokumentus un </w:t>
            </w:r>
            <w:r w:rsidRPr="598A5706">
              <w:rPr>
                <w:rFonts w:cs="Arial"/>
                <w:color w:val="000000" w:themeColor="text1"/>
              </w:rPr>
              <w:t>nozīmētu juridiskās palīdzības sniedzēju.</w:t>
            </w:r>
          </w:p>
          <w:p w14:paraId="69FA9F61" w14:textId="585458AE" w:rsidR="00147410" w:rsidRPr="00146277" w:rsidRDefault="00147410" w:rsidP="00146277">
            <w:pPr>
              <w:pStyle w:val="Pamatteksts"/>
              <w:cnfStyle w:val="000000000000" w:firstRow="0" w:lastRow="0" w:firstColumn="0" w:lastColumn="0" w:oddVBand="0" w:evenVBand="0" w:oddHBand="0" w:evenHBand="0" w:firstRowFirstColumn="0" w:firstRowLastColumn="0" w:lastRowFirstColumn="0" w:lastRowLastColumn="0"/>
              <w:rPr>
                <w:rFonts w:eastAsia="Arial"/>
                <w:color w:val="000000" w:themeColor="text1"/>
                <w:szCs w:val="18"/>
              </w:rPr>
            </w:pPr>
            <w:r w:rsidRPr="002A15CB">
              <w:rPr>
                <w:rFonts w:eastAsia="Arial" w:cs="Arial"/>
                <w:color w:val="000000" w:themeColor="text1"/>
                <w:szCs w:val="18"/>
              </w:rPr>
              <w:t>Detalizētas prasības tiks precizētas izstrādes laikā un var tikt mainītas, ņemot vērā Projekta sadarbības partneru tehniskā risinājuma un dokumentācijas pieejamību.</w:t>
            </w:r>
          </w:p>
        </w:tc>
        <w:tc>
          <w:tcPr>
            <w:tcW w:w="1275" w:type="dxa"/>
          </w:tcPr>
          <w:p w14:paraId="4EC12E18" w14:textId="409CEC1E"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c>
          <w:tcPr>
            <w:tcW w:w="1276" w:type="dxa"/>
          </w:tcPr>
          <w:p w14:paraId="005F5409" w14:textId="5D6897CA" w:rsidR="00147410" w:rsidRPr="00D804F7" w:rsidRDefault="00147410" w:rsidP="002B6C5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553A1D8A" w14:textId="6979ED75" w:rsidTr="00147410">
        <w:tc>
          <w:tcPr>
            <w:cnfStyle w:val="001000000000" w:firstRow="0" w:lastRow="0" w:firstColumn="1" w:lastColumn="0" w:oddVBand="0" w:evenVBand="0" w:oddHBand="0" w:evenHBand="0" w:firstRowFirstColumn="0" w:firstRowLastColumn="0" w:lastRowFirstColumn="0" w:lastRowLastColumn="0"/>
            <w:tcW w:w="0" w:type="auto"/>
          </w:tcPr>
          <w:p w14:paraId="63A68CB1" w14:textId="77777777" w:rsidR="00147410" w:rsidRPr="00D804F7" w:rsidRDefault="00147410" w:rsidP="00E1035F">
            <w:pPr>
              <w:pStyle w:val="Pamatteksts"/>
              <w:numPr>
                <w:ilvl w:val="0"/>
                <w:numId w:val="8"/>
              </w:numPr>
              <w:ind w:left="0" w:hanging="8"/>
            </w:pPr>
          </w:p>
        </w:tc>
        <w:tc>
          <w:tcPr>
            <w:tcW w:w="0" w:type="auto"/>
          </w:tcPr>
          <w:p w14:paraId="07705B9D" w14:textId="62868C65"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Speciālu piekļuves tiesību noteikšana personas datiem un E-lietas materiāliem</w:t>
            </w:r>
          </w:p>
        </w:tc>
        <w:tc>
          <w:tcPr>
            <w:tcW w:w="3909" w:type="dxa"/>
          </w:tcPr>
          <w:p w14:paraId="091F13F7" w14:textId="02C28F85" w:rsidR="00147410" w:rsidRDefault="00147410" w:rsidP="002B6C50">
            <w:pPr>
              <w:pStyle w:val="Pamatteksts"/>
              <w:cnfStyle w:val="000000000000" w:firstRow="0" w:lastRow="0" w:firstColumn="0" w:lastColumn="0" w:oddVBand="0" w:evenVBand="0" w:oddHBand="0" w:evenHBand="0" w:firstRowFirstColumn="0" w:firstRowLastColumn="0" w:lastRowFirstColumn="0" w:lastRowLastColumn="0"/>
            </w:pPr>
            <w:r>
              <w:t>IIIS2 jānodrošina speciālu pieejas tiesību noteikšanu personas datiem, video, audio datnēm u.c., kas attiecināmi uz īpaši aizsargājamu cietušo.</w:t>
            </w:r>
          </w:p>
          <w:p w14:paraId="7C774C6E" w14:textId="4AC09194" w:rsidR="00147410" w:rsidRPr="00D804F7" w:rsidRDefault="00147410" w:rsidP="002B6C50">
            <w:pPr>
              <w:pStyle w:val="Pamatteksts"/>
              <w:cnfStyle w:val="000000000000" w:firstRow="0" w:lastRow="0" w:firstColumn="0" w:lastColumn="0" w:oddVBand="0" w:evenVBand="0" w:oddHBand="0" w:evenHBand="0" w:firstRowFirstColumn="0" w:firstRowLastColumn="0" w:lastRowFirstColumn="0" w:lastRowLastColumn="0"/>
            </w:pPr>
            <w:r>
              <w:t>Prasības attiecībā uz īpaši aizsargājamu cietušo tiks precizētas izstrādes gaitā.</w:t>
            </w:r>
          </w:p>
        </w:tc>
        <w:tc>
          <w:tcPr>
            <w:tcW w:w="1275" w:type="dxa"/>
          </w:tcPr>
          <w:p w14:paraId="07BC1339" w14:textId="20B14D11"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t>KRASS, ELK</w:t>
            </w:r>
          </w:p>
        </w:tc>
        <w:tc>
          <w:tcPr>
            <w:tcW w:w="1276" w:type="dxa"/>
          </w:tcPr>
          <w:p w14:paraId="2016F380" w14:textId="1C2BFDC1" w:rsidR="00147410" w:rsidRPr="00D804F7" w:rsidRDefault="00147410" w:rsidP="002B6C5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7061EAC9" w14:textId="22A82B02" w:rsidTr="00147410">
        <w:tc>
          <w:tcPr>
            <w:cnfStyle w:val="001000000000" w:firstRow="0" w:lastRow="0" w:firstColumn="1" w:lastColumn="0" w:oddVBand="0" w:evenVBand="0" w:oddHBand="0" w:evenHBand="0" w:firstRowFirstColumn="0" w:firstRowLastColumn="0" w:lastRowFirstColumn="0" w:lastRowLastColumn="0"/>
            <w:tcW w:w="0" w:type="auto"/>
          </w:tcPr>
          <w:p w14:paraId="44BCB576" w14:textId="77777777" w:rsidR="00147410" w:rsidRPr="00D804F7" w:rsidRDefault="00147410" w:rsidP="00E1035F">
            <w:pPr>
              <w:pStyle w:val="Pamatteksts"/>
              <w:numPr>
                <w:ilvl w:val="0"/>
                <w:numId w:val="8"/>
              </w:numPr>
              <w:ind w:left="0" w:hanging="8"/>
            </w:pPr>
          </w:p>
        </w:tc>
        <w:tc>
          <w:tcPr>
            <w:tcW w:w="0" w:type="auto"/>
          </w:tcPr>
          <w:p w14:paraId="168A4058" w14:textId="222F83E2"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Īpaši aizsargājamās personas statusa noteikšana</w:t>
            </w:r>
          </w:p>
        </w:tc>
        <w:tc>
          <w:tcPr>
            <w:tcW w:w="3909" w:type="dxa"/>
          </w:tcPr>
          <w:p w14:paraId="1F0FDC26" w14:textId="4E318F79"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t>IIIS2 jānodrošina īpaši aizsargājamās personas statusa noteikšana saskaņā ar klasifikatoru, kurš veidojams saskaņā ar KPL 96. pantu.</w:t>
            </w:r>
          </w:p>
          <w:p w14:paraId="3F5D1AE3" w14:textId="19226595"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rPr>
                <w:rFonts w:eastAsia="Arial"/>
              </w:rPr>
            </w:pPr>
            <w:r w:rsidRPr="00147410">
              <w:rPr>
                <w:rFonts w:eastAsia="Arial"/>
              </w:rPr>
              <w:t>Sistēmā nepieciešams izstrādāt atsevišķu lauku, kurā procesa virzītājs var atzīmēt faktu, ka īpaši aizsargājamais cietušais ir informēts par iespēju saņemt informāciju par  apcietinātās vai notiesātās personas atbrīvošanu vai izbēgšanu no ieslodzījuma vietas vai īslaicīgās aizturēšanas vietas.</w:t>
            </w:r>
          </w:p>
          <w:p w14:paraId="50D32697" w14:textId="283BA2B0" w:rsidR="00147410" w:rsidRPr="00D804F7" w:rsidRDefault="00147410" w:rsidP="598A5706">
            <w:pPr>
              <w:pStyle w:val="Pamatteksts"/>
              <w:cnfStyle w:val="000000000000" w:firstRow="0" w:lastRow="0" w:firstColumn="0" w:lastColumn="0" w:oddVBand="0" w:evenVBand="0" w:oddHBand="0" w:evenHBand="0" w:firstRowFirstColumn="0" w:firstRowLastColumn="0" w:lastRowFirstColumn="0" w:lastRowLastColumn="0"/>
              <w:rPr>
                <w:rFonts w:eastAsia="Arial"/>
                <w:color w:val="000000" w:themeColor="text1"/>
                <w:szCs w:val="18"/>
              </w:rPr>
            </w:pPr>
            <w:r w:rsidRPr="00146277">
              <w:rPr>
                <w:rFonts w:eastAsia="Arial"/>
              </w:rPr>
              <w:t xml:space="preserve">Sistēmā jānodrošina </w:t>
            </w:r>
            <w:r w:rsidRPr="00146277">
              <w:rPr>
                <w:i/>
                <w:iCs/>
              </w:rPr>
              <w:t xml:space="preserve">Tabula </w:t>
            </w:r>
            <w:r>
              <w:rPr>
                <w:color w:val="2B579A"/>
                <w:shd w:val="clear" w:color="auto" w:fill="E6E6E6"/>
              </w:rPr>
              <w:fldChar w:fldCharType="begin"/>
            </w:r>
            <w:r>
              <w:instrText xml:space="preserve"> SEQ Tabula \* ARABIC </w:instrText>
            </w:r>
            <w:r>
              <w:rPr>
                <w:color w:val="2B579A"/>
                <w:shd w:val="clear" w:color="auto" w:fill="E6E6E6"/>
              </w:rPr>
              <w:fldChar w:fldCharType="separate"/>
            </w:r>
            <w:r>
              <w:rPr>
                <w:noProof/>
              </w:rPr>
              <w:t>45</w:t>
            </w:r>
            <w:r>
              <w:rPr>
                <w:color w:val="2B579A"/>
                <w:shd w:val="clear" w:color="auto" w:fill="E6E6E6"/>
              </w:rPr>
              <w:fldChar w:fldCharType="end"/>
            </w:r>
            <w:r w:rsidRPr="00146277">
              <w:rPr>
                <w:i/>
                <w:iCs/>
              </w:rPr>
              <w:t xml:space="preserve"> ĪAC procesa apraksts</w:t>
            </w:r>
            <w:r>
              <w:t xml:space="preserve"> norādīto paziņojumu un dokumentu nosūtīšanas iespēja </w:t>
            </w:r>
            <w:r w:rsidRPr="598A5706">
              <w:rPr>
                <w:rFonts w:eastAsia="Arial" w:cs="Arial"/>
                <w:color w:val="000000" w:themeColor="text1"/>
                <w:szCs w:val="18"/>
              </w:rPr>
              <w:t>cietušajam un/vai viņa pārstāvim.</w:t>
            </w:r>
          </w:p>
        </w:tc>
        <w:tc>
          <w:tcPr>
            <w:tcW w:w="1275" w:type="dxa"/>
          </w:tcPr>
          <w:p w14:paraId="4F7C58A7" w14:textId="288BD9DB"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t>KRASS, ELK, Apziņošanas serviss</w:t>
            </w:r>
          </w:p>
        </w:tc>
        <w:tc>
          <w:tcPr>
            <w:tcW w:w="1276" w:type="dxa"/>
          </w:tcPr>
          <w:p w14:paraId="117D6F45" w14:textId="5EB29F84" w:rsidR="00147410" w:rsidRPr="00D804F7" w:rsidRDefault="00147410" w:rsidP="002B6C5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5EFAF865" w14:textId="77777777" w:rsidR="00755D7C" w:rsidRPr="00D804F7" w:rsidRDefault="00755D7C" w:rsidP="00755D7C">
      <w:pPr>
        <w:pStyle w:val="Pamatteksts"/>
      </w:pPr>
    </w:p>
    <w:p w14:paraId="059FF3D0" w14:textId="552E2514" w:rsidR="00755D7C" w:rsidRPr="00D804F7" w:rsidRDefault="00755D7C" w:rsidP="00755D7C">
      <w:pPr>
        <w:pStyle w:val="Virsraksts2"/>
        <w:ind w:left="0" w:firstLine="0"/>
      </w:pPr>
      <w:bookmarkStart w:id="159" w:name="_Toc69755866"/>
      <w:r w:rsidRPr="00D804F7">
        <w:t>NAT. Nepilngadīgais aizdomās turētais</w:t>
      </w:r>
      <w:bookmarkEnd w:id="159"/>
    </w:p>
    <w:p w14:paraId="64592B0E" w14:textId="03FD39F2"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45</w:t>
      </w:r>
      <w:r w:rsidRPr="00D804F7">
        <w:rPr>
          <w:color w:val="2B579A"/>
          <w:shd w:val="clear" w:color="auto" w:fill="E6E6E6"/>
        </w:rPr>
        <w:fldChar w:fldCharType="end"/>
      </w:r>
      <w:r w:rsidRPr="00D804F7">
        <w:t xml:space="preserve"> NAT procesa pamatinformācija</w:t>
      </w:r>
    </w:p>
    <w:tbl>
      <w:tblPr>
        <w:tblStyle w:val="PwCTableTextIC"/>
        <w:tblW w:w="0" w:type="auto"/>
        <w:tblLook w:val="06A0" w:firstRow="1" w:lastRow="0" w:firstColumn="1" w:lastColumn="0" w:noHBand="1" w:noVBand="1"/>
      </w:tblPr>
      <w:tblGrid>
        <w:gridCol w:w="2957"/>
        <w:gridCol w:w="6476"/>
      </w:tblGrid>
      <w:tr w:rsidR="00755D7C" w:rsidRPr="00D804F7" w14:paraId="20D9C762"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D5B6A4" w14:textId="77777777" w:rsidR="00755D7C" w:rsidRPr="00D804F7" w:rsidRDefault="00755D7C" w:rsidP="00755D7C">
            <w:pPr>
              <w:pStyle w:val="Pamatteksts"/>
            </w:pPr>
            <w:r w:rsidRPr="00D804F7">
              <w:t>Procesa pamatinformācija</w:t>
            </w:r>
          </w:p>
        </w:tc>
        <w:tc>
          <w:tcPr>
            <w:tcW w:w="0" w:type="auto"/>
          </w:tcPr>
          <w:p w14:paraId="60CC8366"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55D7C" w:rsidRPr="00D804F7" w14:paraId="5910299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C2C095" w14:textId="77777777" w:rsidR="00755D7C" w:rsidRPr="00D804F7" w:rsidRDefault="00755D7C" w:rsidP="00755D7C">
            <w:pPr>
              <w:pStyle w:val="Pamatteksts"/>
              <w:rPr>
                <w:b w:val="0"/>
              </w:rPr>
            </w:pPr>
            <w:r w:rsidRPr="00D804F7">
              <w:t>Procesa mērķis</w:t>
            </w:r>
          </w:p>
        </w:tc>
        <w:tc>
          <w:tcPr>
            <w:tcW w:w="0" w:type="auto"/>
          </w:tcPr>
          <w:p w14:paraId="136306FF" w14:textId="1522E1C5" w:rsidR="00755D7C" w:rsidRPr="00D804F7" w:rsidRDefault="000330EA"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Nodrošināt nepieciešamās procesuālās darbības gadījumos, kad KP ir </w:t>
            </w:r>
            <w:r w:rsidR="0062223C" w:rsidRPr="00D804F7">
              <w:t>n</w:t>
            </w:r>
            <w:r w:rsidRPr="00D804F7">
              <w:t xml:space="preserve">epilngadīgais aizdomās turētais </w:t>
            </w:r>
          </w:p>
        </w:tc>
      </w:tr>
      <w:tr w:rsidR="00755D7C" w:rsidRPr="00D804F7" w14:paraId="62B05B6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C17A413" w14:textId="77777777" w:rsidR="00755D7C" w:rsidRPr="00D804F7" w:rsidRDefault="00755D7C" w:rsidP="00755D7C">
            <w:pPr>
              <w:pStyle w:val="Pamatteksts"/>
              <w:rPr>
                <w:b w:val="0"/>
              </w:rPr>
            </w:pPr>
            <w:r w:rsidRPr="00D804F7">
              <w:t>Procesā iesaistītās puses</w:t>
            </w:r>
          </w:p>
        </w:tc>
        <w:tc>
          <w:tcPr>
            <w:tcW w:w="0" w:type="auto"/>
          </w:tcPr>
          <w:p w14:paraId="11FE452C" w14:textId="22C9E5A2" w:rsidR="00755D7C" w:rsidRPr="00D804F7" w:rsidRDefault="002310D6" w:rsidP="002310D6">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Aizstāvis; Īpaši aizsargājamais cietušais; Uzraugošais prokurors; </w:t>
            </w:r>
            <w:r w:rsidR="00083969" w:rsidRPr="00D804F7">
              <w:t>Amatā augstākā amatpersona</w:t>
            </w:r>
            <w:r w:rsidRPr="00D804F7">
              <w:t>; KRASS; Procesa virzītājs</w:t>
            </w:r>
          </w:p>
        </w:tc>
      </w:tr>
      <w:tr w:rsidR="00755D7C" w:rsidRPr="00D804F7" w14:paraId="1AF0D71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2AFAE5A" w14:textId="77777777" w:rsidR="00755D7C" w:rsidRPr="00D804F7" w:rsidRDefault="00755D7C" w:rsidP="00755D7C">
            <w:pPr>
              <w:pStyle w:val="Pamatteksts"/>
              <w:rPr>
                <w:b w:val="0"/>
              </w:rPr>
            </w:pPr>
            <w:r w:rsidRPr="00D804F7">
              <w:t>Procesa sākums</w:t>
            </w:r>
          </w:p>
        </w:tc>
        <w:tc>
          <w:tcPr>
            <w:tcW w:w="0" w:type="auto"/>
          </w:tcPr>
          <w:p w14:paraId="48C0790E" w14:textId="0D83DDCD"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Noskaidrots, ka aizdomās turētais ir nepilngadīgs</w:t>
            </w:r>
          </w:p>
        </w:tc>
      </w:tr>
      <w:tr w:rsidR="00755D7C" w:rsidRPr="00D804F7" w14:paraId="70576D9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4777DDF" w14:textId="77777777" w:rsidR="00755D7C" w:rsidRPr="00D804F7" w:rsidRDefault="00755D7C" w:rsidP="00755D7C">
            <w:pPr>
              <w:pStyle w:val="Pamatteksts"/>
              <w:rPr>
                <w:b w:val="0"/>
              </w:rPr>
            </w:pPr>
            <w:r w:rsidRPr="00D804F7">
              <w:t>Procesa rezultāts</w:t>
            </w:r>
          </w:p>
        </w:tc>
        <w:tc>
          <w:tcPr>
            <w:tcW w:w="0" w:type="auto"/>
          </w:tcPr>
          <w:p w14:paraId="17248D8F" w14:textId="418850C3"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Izmeklēšana pabeigta un informācija par E-lietu nodota LRP</w:t>
            </w:r>
          </w:p>
        </w:tc>
      </w:tr>
      <w:tr w:rsidR="00755D7C" w:rsidRPr="00D804F7" w14:paraId="36B41B6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514B829" w14:textId="77777777" w:rsidR="00755D7C" w:rsidRPr="00D804F7" w:rsidRDefault="00755D7C" w:rsidP="00755D7C">
            <w:pPr>
              <w:pStyle w:val="Pamatteksts"/>
              <w:rPr>
                <w:b w:val="0"/>
              </w:rPr>
            </w:pPr>
            <w:r w:rsidRPr="00D804F7">
              <w:t>Saistītie procesi</w:t>
            </w:r>
          </w:p>
        </w:tc>
        <w:tc>
          <w:tcPr>
            <w:tcW w:w="0" w:type="auto"/>
          </w:tcPr>
          <w:p w14:paraId="66E9E99D" w14:textId="3F3E7FB9"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AA770A" w:rsidRPr="00D804F7" w14:paraId="2243D06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79FFDCA" w14:textId="77777777" w:rsidR="00AA770A" w:rsidRPr="00D804F7" w:rsidRDefault="00AA770A" w:rsidP="005F5A82">
            <w:pPr>
              <w:pStyle w:val="Pamatteksts"/>
            </w:pPr>
            <w:r>
              <w:t>Projekta gaitā pilnveidojamie procesi</w:t>
            </w:r>
          </w:p>
        </w:tc>
        <w:tc>
          <w:tcPr>
            <w:tcW w:w="0" w:type="auto"/>
          </w:tcPr>
          <w:p w14:paraId="7FD82657" w14:textId="77777777" w:rsidR="00AA770A" w:rsidRPr="00D804F7" w:rsidRDefault="00AA770A"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AA770A">
              <w:t>PR.4. Komunikācijas ar iedzīvotājiem, ziņu sniegšanas un pieprasīšanas process;</w:t>
            </w:r>
            <w:r>
              <w:br/>
            </w:r>
            <w:r w:rsidRPr="00832B0C">
              <w:t>PR.7. Klasifikatoru salāgošanas un apmaiņas process;</w:t>
            </w:r>
            <w:r>
              <w:br/>
              <w:t>PR.10. E-lietas kontroles un uzraudzības process;</w:t>
            </w:r>
            <w:r>
              <w:br/>
              <w:t>PR.11. E-lietas informācijas resursu drošības un aizsardzības process</w:t>
            </w:r>
          </w:p>
        </w:tc>
      </w:tr>
      <w:tr w:rsidR="00755D7C" w:rsidRPr="00D804F7" w14:paraId="1676432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68B2EEE" w14:textId="77777777" w:rsidR="00755D7C" w:rsidRPr="00D804F7" w:rsidRDefault="00755D7C" w:rsidP="00755D7C">
            <w:pPr>
              <w:pStyle w:val="Pamatteksts"/>
              <w:rPr>
                <w:b w:val="0"/>
              </w:rPr>
            </w:pPr>
            <w:r w:rsidRPr="00D804F7">
              <w:t>Projekta gaitā izveidojamie E-pakalpojumi</w:t>
            </w:r>
          </w:p>
        </w:tc>
        <w:tc>
          <w:tcPr>
            <w:tcW w:w="0" w:type="auto"/>
          </w:tcPr>
          <w:p w14:paraId="1494405F" w14:textId="367B2E07"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r w:rsidR="00FB1F6A" w:rsidRPr="00D804F7" w:rsidDel="00FB1F6A">
              <w:t xml:space="preserve"> </w:t>
            </w:r>
          </w:p>
        </w:tc>
      </w:tr>
    </w:tbl>
    <w:p w14:paraId="51FBAD79" w14:textId="77777777" w:rsidR="00755D7C" w:rsidRPr="00D804F7" w:rsidRDefault="00755D7C" w:rsidP="00755D7C">
      <w:pPr>
        <w:pStyle w:val="Pamatteksts"/>
      </w:pPr>
    </w:p>
    <w:p w14:paraId="3F3AE787" w14:textId="77777777" w:rsidR="00755D7C" w:rsidRPr="00D804F7" w:rsidRDefault="00755D7C" w:rsidP="00755D7C">
      <w:pPr>
        <w:pStyle w:val="Virsraksts3"/>
      </w:pPr>
      <w:bookmarkStart w:id="160" w:name="_Toc69755867"/>
      <w:r w:rsidRPr="00D804F7">
        <w:lastRenderedPageBreak/>
        <w:t>Procesa diagramma</w:t>
      </w:r>
      <w:bookmarkEnd w:id="160"/>
    </w:p>
    <w:p w14:paraId="4E229EDE" w14:textId="05CF52A5"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15</w:t>
      </w:r>
      <w:r>
        <w:rPr>
          <w:color w:val="2B579A"/>
          <w:shd w:val="clear" w:color="auto" w:fill="E6E6E6"/>
        </w:rPr>
        <w:fldChar w:fldCharType="end"/>
      </w:r>
      <w:r>
        <w:t xml:space="preserve"> NAT procesa diagramma</w:t>
      </w:r>
    </w:p>
    <w:p w14:paraId="51D10773" w14:textId="759AB8FB" w:rsidR="00755D7C" w:rsidRPr="00D804F7" w:rsidRDefault="001B11B2" w:rsidP="00470F47">
      <w:r>
        <w:rPr>
          <w:noProof/>
          <w:color w:val="2B579A"/>
          <w:shd w:val="clear" w:color="auto" w:fill="E6E6E6"/>
          <w:lang w:eastAsia="lv-LV"/>
        </w:rPr>
        <w:drawing>
          <wp:inline distT="0" distB="0" distL="0" distR="0" wp14:anchorId="034F8A33" wp14:editId="63818936">
            <wp:extent cx="5392802" cy="5337810"/>
            <wp:effectExtent l="0" t="0" r="0" b="0"/>
            <wp:docPr id="188651882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7">
                      <a:extLst>
                        <a:ext uri="{28A0092B-C50C-407E-A947-70E740481C1C}">
                          <a14:useLocalDpi xmlns:a14="http://schemas.microsoft.com/office/drawing/2010/main" val="0"/>
                        </a:ext>
                      </a:extLst>
                    </a:blip>
                    <a:stretch>
                      <a:fillRect/>
                    </a:stretch>
                  </pic:blipFill>
                  <pic:spPr>
                    <a:xfrm>
                      <a:off x="0" y="0"/>
                      <a:ext cx="5392802" cy="5337810"/>
                    </a:xfrm>
                    <a:prstGeom prst="rect">
                      <a:avLst/>
                    </a:prstGeom>
                  </pic:spPr>
                </pic:pic>
              </a:graphicData>
            </a:graphic>
          </wp:inline>
        </w:drawing>
      </w:r>
    </w:p>
    <w:p w14:paraId="5B17A5B6" w14:textId="77777777" w:rsidR="00755D7C" w:rsidRPr="00D804F7" w:rsidRDefault="00755D7C" w:rsidP="00755D7C">
      <w:pPr>
        <w:pStyle w:val="Virsraksts3"/>
      </w:pPr>
      <w:bookmarkStart w:id="161" w:name="_Toc69755868"/>
      <w:r w:rsidRPr="00D804F7">
        <w:t>Procesa apraksts</w:t>
      </w:r>
      <w:bookmarkEnd w:id="161"/>
    </w:p>
    <w:p w14:paraId="353D1647" w14:textId="40BCB92B"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46</w:t>
      </w:r>
      <w:r w:rsidRPr="00D804F7">
        <w:rPr>
          <w:color w:val="2B579A"/>
          <w:shd w:val="clear" w:color="auto" w:fill="E6E6E6"/>
        </w:rPr>
        <w:fldChar w:fldCharType="end"/>
      </w:r>
      <w:r w:rsidRPr="00D804F7">
        <w:t xml:space="preserve"> NAT procesa apraksts</w:t>
      </w:r>
    </w:p>
    <w:tbl>
      <w:tblPr>
        <w:tblStyle w:val="PwCTableTextIC"/>
        <w:tblW w:w="9853" w:type="dxa"/>
        <w:tblLayout w:type="fixed"/>
        <w:tblLook w:val="06A0" w:firstRow="1" w:lastRow="0" w:firstColumn="1" w:lastColumn="0" w:noHBand="1" w:noVBand="1"/>
      </w:tblPr>
      <w:tblGrid>
        <w:gridCol w:w="824"/>
        <w:gridCol w:w="1497"/>
        <w:gridCol w:w="1497"/>
        <w:gridCol w:w="3929"/>
        <w:gridCol w:w="1701"/>
        <w:gridCol w:w="405"/>
      </w:tblGrid>
      <w:tr w:rsidR="00510D42" w:rsidRPr="00D804F7" w14:paraId="2AA0CAE1" w14:textId="77777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38C6F7F" w14:textId="77777777" w:rsidR="00755D7C" w:rsidRPr="00D804F7" w:rsidRDefault="00755D7C" w:rsidP="00755D7C">
            <w:pPr>
              <w:pStyle w:val="Pamatteksts"/>
            </w:pPr>
            <w:r w:rsidRPr="00D804F7">
              <w:t>ID</w:t>
            </w:r>
          </w:p>
        </w:tc>
        <w:tc>
          <w:tcPr>
            <w:tcW w:w="1559" w:type="dxa"/>
          </w:tcPr>
          <w:p w14:paraId="3D9E1C7A"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559" w:type="dxa"/>
          </w:tcPr>
          <w:p w14:paraId="75B736C7"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4111" w:type="dxa"/>
          </w:tcPr>
          <w:p w14:paraId="10BD74EB"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773" w:type="dxa"/>
            <w:gridSpan w:val="2"/>
          </w:tcPr>
          <w:p w14:paraId="4F3B2254"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517C5F" w:rsidRPr="00D804F7" w14:paraId="7CCEBBF4"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7593F5D2" w14:textId="77777777" w:rsidR="00517C5F" w:rsidRPr="00D804F7" w:rsidRDefault="00517C5F" w:rsidP="004B2526">
            <w:pPr>
              <w:pStyle w:val="Pamatteksts"/>
              <w:numPr>
                <w:ilvl w:val="0"/>
                <w:numId w:val="38"/>
              </w:numPr>
              <w:ind w:left="0" w:firstLine="0"/>
              <w:rPr>
                <w:b w:val="0"/>
              </w:rPr>
            </w:pPr>
          </w:p>
        </w:tc>
        <w:tc>
          <w:tcPr>
            <w:tcW w:w="1559" w:type="dxa"/>
          </w:tcPr>
          <w:p w14:paraId="484A828F" w14:textId="26721DA5"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Nodrošina aizstāvja piedalīšanos</w:t>
            </w:r>
          </w:p>
        </w:tc>
        <w:tc>
          <w:tcPr>
            <w:tcW w:w="1559" w:type="dxa"/>
          </w:tcPr>
          <w:p w14:paraId="6D7F78CB" w14:textId="043E5B38"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4E4A0393" w14:textId="762F4C44"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Tiek uzaicināts aizstāvis. Ja aizdomās turētā persona ir nepilngadīga, aizstāvja piedalīšanās ir obligāta. Ja personai nav noslēgta vienošanās ar aizstāvi, procesa virzītājs nodrošina aizstāvja piedalīšanos. </w:t>
            </w:r>
          </w:p>
        </w:tc>
        <w:tc>
          <w:tcPr>
            <w:tcW w:w="1773" w:type="dxa"/>
          </w:tcPr>
          <w:p w14:paraId="0877F3C0" w14:textId="09878E30"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ELP</w:t>
            </w:r>
            <w:r w:rsidR="0026443D" w:rsidRPr="00D804F7">
              <w:t xml:space="preserve"> Advokāta darba vieta</w:t>
            </w:r>
          </w:p>
        </w:tc>
      </w:tr>
      <w:tr w:rsidR="0056086C" w:rsidRPr="00D804F7" w14:paraId="116DC6F0"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1D731A01" w14:textId="77777777" w:rsidR="0056086C" w:rsidRPr="00D804F7" w:rsidRDefault="0056086C" w:rsidP="004B2526">
            <w:pPr>
              <w:pStyle w:val="Pamatteksts"/>
              <w:numPr>
                <w:ilvl w:val="0"/>
                <w:numId w:val="38"/>
              </w:numPr>
              <w:ind w:left="0" w:firstLine="0"/>
              <w:rPr>
                <w:b w:val="0"/>
              </w:rPr>
            </w:pPr>
          </w:p>
        </w:tc>
        <w:tc>
          <w:tcPr>
            <w:tcW w:w="1559" w:type="dxa"/>
          </w:tcPr>
          <w:p w14:paraId="63B955BA" w14:textId="711A265B"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559" w:type="dxa"/>
          </w:tcPr>
          <w:p w14:paraId="581AB7B5" w14:textId="4860662F"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Aizstāvis</w:t>
            </w:r>
          </w:p>
        </w:tc>
        <w:tc>
          <w:tcPr>
            <w:tcW w:w="4111" w:type="dxa"/>
          </w:tcPr>
          <w:p w14:paraId="14066D41" w14:textId="210E8ED3" w:rsidR="0056086C" w:rsidRPr="00D804F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146277">
              <w:rPr>
                <w:rFonts w:cs="Arial"/>
                <w:color w:val="000000" w:themeColor="text1"/>
              </w:rPr>
              <w:t>Saņem informāciju par nepieciešamību piedalīties izmeklēšanas darbībās</w:t>
            </w:r>
          </w:p>
        </w:tc>
        <w:tc>
          <w:tcPr>
            <w:tcW w:w="1773" w:type="dxa"/>
          </w:tcPr>
          <w:p w14:paraId="559A0990" w14:textId="5DE90382"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ELP</w:t>
            </w:r>
            <w:r w:rsidR="000D1ACC" w:rsidRPr="00D804F7">
              <w:t xml:space="preserve"> Advokāta darba vieta</w:t>
            </w:r>
          </w:p>
        </w:tc>
      </w:tr>
      <w:tr w:rsidR="00517C5F" w:rsidRPr="00D804F7" w14:paraId="41F531B0"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75C404B4" w14:textId="77777777" w:rsidR="00517C5F" w:rsidRPr="00D804F7" w:rsidRDefault="00517C5F" w:rsidP="004B2526">
            <w:pPr>
              <w:pStyle w:val="Pamatteksts"/>
              <w:numPr>
                <w:ilvl w:val="0"/>
                <w:numId w:val="38"/>
              </w:numPr>
              <w:ind w:left="0" w:firstLine="0"/>
              <w:rPr>
                <w:b w:val="0"/>
              </w:rPr>
            </w:pPr>
          </w:p>
        </w:tc>
        <w:tc>
          <w:tcPr>
            <w:tcW w:w="1559" w:type="dxa"/>
          </w:tcPr>
          <w:p w14:paraId="7BF554F0" w14:textId="6AA22B39"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Iesniedz orderi kriminālprocesā</w:t>
            </w:r>
          </w:p>
        </w:tc>
        <w:tc>
          <w:tcPr>
            <w:tcW w:w="1559" w:type="dxa"/>
          </w:tcPr>
          <w:p w14:paraId="0DC87C98" w14:textId="4D545224"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Aizstāvis</w:t>
            </w:r>
          </w:p>
        </w:tc>
        <w:tc>
          <w:tcPr>
            <w:tcW w:w="4111" w:type="dxa"/>
          </w:tcPr>
          <w:p w14:paraId="5F607B01" w14:textId="77B908A0"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Aizstāvis iesniedz orderi kriminālprocesā, izmantojot </w:t>
            </w:r>
            <w:r w:rsidR="00C059C8" w:rsidRPr="00D804F7">
              <w:t>ELP</w:t>
            </w:r>
            <w:r w:rsidRPr="00D804F7">
              <w:rPr>
                <w:rFonts w:cs="Arial"/>
                <w:color w:val="000000"/>
                <w:szCs w:val="18"/>
              </w:rPr>
              <w:t xml:space="preserve">. </w:t>
            </w:r>
          </w:p>
        </w:tc>
        <w:tc>
          <w:tcPr>
            <w:tcW w:w="1773" w:type="dxa"/>
          </w:tcPr>
          <w:p w14:paraId="135BC084" w14:textId="361224E0" w:rsidR="00517C5F" w:rsidRPr="00D804F7" w:rsidRDefault="000D1ACC" w:rsidP="00517C5F">
            <w:pPr>
              <w:pStyle w:val="Pamatteksts"/>
              <w:cnfStyle w:val="000000000000" w:firstRow="0" w:lastRow="0" w:firstColumn="0" w:lastColumn="0" w:oddVBand="0" w:evenVBand="0" w:oddHBand="0" w:evenHBand="0" w:firstRowFirstColumn="0" w:firstRowLastColumn="0" w:lastRowFirstColumn="0" w:lastRowLastColumn="0"/>
            </w:pPr>
            <w:r w:rsidRPr="00D804F7">
              <w:t>ELP Advokāta darba vieta</w:t>
            </w:r>
          </w:p>
        </w:tc>
      </w:tr>
      <w:tr w:rsidR="00517C5F" w:rsidRPr="00D804F7" w14:paraId="0033BB1C"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2E1006CC" w14:textId="77777777" w:rsidR="00517C5F" w:rsidRPr="00D804F7" w:rsidRDefault="00517C5F" w:rsidP="004B2526">
            <w:pPr>
              <w:pStyle w:val="Pamatteksts"/>
              <w:numPr>
                <w:ilvl w:val="0"/>
                <w:numId w:val="38"/>
              </w:numPr>
              <w:ind w:left="0" w:firstLine="0"/>
              <w:rPr>
                <w:b w:val="0"/>
              </w:rPr>
            </w:pPr>
          </w:p>
        </w:tc>
        <w:tc>
          <w:tcPr>
            <w:tcW w:w="1559" w:type="dxa"/>
          </w:tcPr>
          <w:p w14:paraId="37E19CCC" w14:textId="79A6EF72"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Pieņem lēmumu un atzīst personu par aizdomās turēto</w:t>
            </w:r>
          </w:p>
        </w:tc>
        <w:tc>
          <w:tcPr>
            <w:tcW w:w="1559" w:type="dxa"/>
          </w:tcPr>
          <w:p w14:paraId="65490C08" w14:textId="0594856A"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3E5F8B83" w14:textId="60DB353C" w:rsidR="00517C5F" w:rsidRPr="00D804F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Procesa virzītājs atzīst personu par aizdomās turēto. </w:t>
            </w:r>
            <w:r w:rsidRPr="00146277">
              <w:rPr>
                <w:rFonts w:cs="Arial"/>
                <w:color w:val="000000" w:themeColor="text1"/>
              </w:rPr>
              <w:t>Pieņem procesuālu lēmumu. Nepieciešams sistēmā izstrādāt pielāgotu dokumenta formu.</w:t>
            </w:r>
            <w:r w:rsidRPr="598A5706">
              <w:rPr>
                <w:rFonts w:cs="Arial"/>
                <w:color w:val="000000" w:themeColor="text1"/>
              </w:rPr>
              <w:t xml:space="preserve"> IS tiek ievadīta nepieciešamā informācija. Informācija par pieņemto lēmumu ir pieejama izmeklētāja tiešajam priekšniekam un uzraugošajam prokuroram. Nepieciešamības gadījumā visās procesuālajās darbībās piedalās tulks. </w:t>
            </w:r>
          </w:p>
        </w:tc>
        <w:tc>
          <w:tcPr>
            <w:tcW w:w="1773" w:type="dxa"/>
          </w:tcPr>
          <w:p w14:paraId="7277FD0C" w14:textId="5AAE0EC0"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B3CBC" w:rsidRPr="00D804F7">
              <w:t>, Dokumentu šabloni, ievades formas</w:t>
            </w:r>
          </w:p>
        </w:tc>
      </w:tr>
      <w:tr w:rsidR="0056086C" w:rsidRPr="00D804F7" w14:paraId="6ACA1663"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173E621C" w14:textId="77777777" w:rsidR="0056086C" w:rsidRPr="00D804F7" w:rsidRDefault="0056086C" w:rsidP="004B2526">
            <w:pPr>
              <w:pStyle w:val="Pamatteksts"/>
              <w:numPr>
                <w:ilvl w:val="0"/>
                <w:numId w:val="38"/>
              </w:numPr>
              <w:ind w:left="0" w:firstLine="0"/>
              <w:rPr>
                <w:b w:val="0"/>
              </w:rPr>
            </w:pPr>
          </w:p>
        </w:tc>
        <w:tc>
          <w:tcPr>
            <w:tcW w:w="1559" w:type="dxa"/>
          </w:tcPr>
          <w:p w14:paraId="4F4680B2" w14:textId="37DA359D"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Nosūta lēmumu par aizdomās turēto</w:t>
            </w:r>
          </w:p>
        </w:tc>
        <w:tc>
          <w:tcPr>
            <w:tcW w:w="1559" w:type="dxa"/>
          </w:tcPr>
          <w:p w14:paraId="5EC4132A" w14:textId="210892F0"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4111" w:type="dxa"/>
          </w:tcPr>
          <w:p w14:paraId="23201EAE" w14:textId="01E14E8F" w:rsidR="0056086C" w:rsidRPr="0014627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146277">
              <w:t>Nosūta lēmumu par nepilngadīgo aizdomās turēto</w:t>
            </w:r>
          </w:p>
        </w:tc>
        <w:tc>
          <w:tcPr>
            <w:tcW w:w="1773" w:type="dxa"/>
          </w:tcPr>
          <w:p w14:paraId="2245CCAF" w14:textId="3F130C43"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 ELK, ELP</w:t>
            </w:r>
          </w:p>
        </w:tc>
      </w:tr>
      <w:tr w:rsidR="0056086C" w:rsidRPr="00D804F7" w14:paraId="42DAE22F"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46B897D7" w14:textId="77777777" w:rsidR="0056086C" w:rsidRPr="00D804F7" w:rsidRDefault="0056086C" w:rsidP="004B2526">
            <w:pPr>
              <w:pStyle w:val="Pamatteksts"/>
              <w:numPr>
                <w:ilvl w:val="0"/>
                <w:numId w:val="38"/>
              </w:numPr>
              <w:ind w:left="0" w:firstLine="0"/>
              <w:rPr>
                <w:b w:val="0"/>
              </w:rPr>
            </w:pPr>
          </w:p>
        </w:tc>
        <w:tc>
          <w:tcPr>
            <w:tcW w:w="1559" w:type="dxa"/>
          </w:tcPr>
          <w:p w14:paraId="32A5FD94" w14:textId="4BA529AA"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Saņem lēmumu par aizdomās turēto</w:t>
            </w:r>
          </w:p>
        </w:tc>
        <w:tc>
          <w:tcPr>
            <w:tcW w:w="1559" w:type="dxa"/>
          </w:tcPr>
          <w:p w14:paraId="24FDF4E1" w14:textId="2EA18288" w:rsidR="0056086C" w:rsidRPr="00D804F7" w:rsidRDefault="00083969" w:rsidP="0056086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56086C" w:rsidRPr="00D804F7">
              <w:t xml:space="preserve">, </w:t>
            </w:r>
            <w:r w:rsidR="005D2967" w:rsidRPr="00D804F7">
              <w:t>Prokuratūras darbinieks</w:t>
            </w:r>
            <w:r w:rsidR="0056086C" w:rsidRPr="00D804F7">
              <w:t>, Īpaši aizsargājamais cietušais</w:t>
            </w:r>
          </w:p>
        </w:tc>
        <w:tc>
          <w:tcPr>
            <w:tcW w:w="4111" w:type="dxa"/>
          </w:tcPr>
          <w:p w14:paraId="3DA8149C" w14:textId="73D21359"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lēmumu par nepilngadīgo aizdomās turēto</w:t>
            </w:r>
          </w:p>
        </w:tc>
        <w:tc>
          <w:tcPr>
            <w:tcW w:w="1773" w:type="dxa"/>
          </w:tcPr>
          <w:p w14:paraId="742B7957" w14:textId="40BA00E2"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ProIS, TIS, ELK, ELP</w:t>
            </w:r>
          </w:p>
        </w:tc>
      </w:tr>
      <w:tr w:rsidR="00517C5F" w:rsidRPr="00D804F7" w14:paraId="1BD1147D"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5173DC88" w14:textId="77777777" w:rsidR="00517C5F" w:rsidRPr="00D804F7" w:rsidRDefault="00517C5F" w:rsidP="004B2526">
            <w:pPr>
              <w:pStyle w:val="Pamatteksts"/>
              <w:numPr>
                <w:ilvl w:val="0"/>
                <w:numId w:val="38"/>
              </w:numPr>
              <w:ind w:left="0" w:firstLine="0"/>
              <w:rPr>
                <w:b w:val="0"/>
              </w:rPr>
            </w:pPr>
          </w:p>
        </w:tc>
        <w:tc>
          <w:tcPr>
            <w:tcW w:w="1559" w:type="dxa"/>
          </w:tcPr>
          <w:p w14:paraId="64E03448" w14:textId="35E9196F"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nepilngadīgā aizdomās turētā pārstāvi</w:t>
            </w:r>
          </w:p>
        </w:tc>
        <w:tc>
          <w:tcPr>
            <w:tcW w:w="1559" w:type="dxa"/>
          </w:tcPr>
          <w:p w14:paraId="0842970F" w14:textId="4FE0CA58"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7DA9D950" w14:textId="3D65FB8A" w:rsidR="00517C5F" w:rsidRPr="00D804F7" w:rsidRDefault="598A5706" w:rsidP="00517C5F">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Lai pilnvērtīgi nodrošinātu tādas nepilngadīgās personas, kurai ir tiesības uz aizstāvību, tiesības un intereses, kriminālprocesā var piedalīties tās pārstāvis. Procesa virzītājs lemj par personas atzīšanu par nepilngadīgā aizdomās turētā pārstāvi. </w:t>
            </w:r>
            <w:r w:rsidRPr="00146277">
              <w:rPr>
                <w:rFonts w:cs="Arial"/>
                <w:color w:val="000000" w:themeColor="text1"/>
              </w:rPr>
              <w:t>Pārstāvim kriminālprocesā atļauj piedalīties vai viņu nomaina ar procesa virzītāja lēmumu, ko var uzrakstīt arī rezolūcijas veidā. Nepieciešams sistēmā izstrādāt pielāgotu dokumenta formu.</w:t>
            </w:r>
            <w:r w:rsidRPr="598A5706">
              <w:rPr>
                <w:rFonts w:cs="Arial"/>
                <w:color w:val="000000" w:themeColor="text1"/>
              </w:rPr>
              <w:t xml:space="preserve"> IS </w:t>
            </w:r>
            <w:r>
              <w:t>tiek pievienota pesona ar lomu nepilngadīgā pārstāvis un nodrošināta atbilstoša piekļuve lietas materiāliem</w:t>
            </w:r>
            <w:r w:rsidRPr="598A5706">
              <w:rPr>
                <w:rFonts w:cs="Arial"/>
                <w:color w:val="000000" w:themeColor="text1"/>
              </w:rPr>
              <w:t xml:space="preserve">. Informācija par pieņemto lēmumu ir pieejama izmeklētāja tiešajam priekšniekam un uzraugošajam prokuroram. </w:t>
            </w:r>
          </w:p>
        </w:tc>
        <w:tc>
          <w:tcPr>
            <w:tcW w:w="1773" w:type="dxa"/>
          </w:tcPr>
          <w:p w14:paraId="7802BB1C" w14:textId="03C1C7E6"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3375" w:rsidRPr="00D804F7">
              <w:t>, Dokumentu šabloni, ievades formas</w:t>
            </w:r>
          </w:p>
        </w:tc>
      </w:tr>
      <w:tr w:rsidR="0056086C" w:rsidRPr="00D804F7" w14:paraId="0EDF765D"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587BE8D1" w14:textId="77777777" w:rsidR="0056086C" w:rsidRPr="00D804F7" w:rsidRDefault="0056086C" w:rsidP="004B2526">
            <w:pPr>
              <w:pStyle w:val="Pamatteksts"/>
              <w:numPr>
                <w:ilvl w:val="0"/>
                <w:numId w:val="38"/>
              </w:numPr>
              <w:ind w:left="0" w:firstLine="0"/>
              <w:rPr>
                <w:b w:val="0"/>
              </w:rPr>
            </w:pPr>
          </w:p>
        </w:tc>
        <w:tc>
          <w:tcPr>
            <w:tcW w:w="1559" w:type="dxa"/>
          </w:tcPr>
          <w:p w14:paraId="249F9124" w14:textId="5BFB3449"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Nosūta lēmumu par nepilngadīgā aizdomās turētā pārstāvi</w:t>
            </w:r>
          </w:p>
        </w:tc>
        <w:tc>
          <w:tcPr>
            <w:tcW w:w="1559" w:type="dxa"/>
          </w:tcPr>
          <w:p w14:paraId="188FC52F" w14:textId="4C8EF29D"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4111" w:type="dxa"/>
          </w:tcPr>
          <w:p w14:paraId="5E8C4AE7" w14:textId="742E5F37" w:rsidR="0056086C" w:rsidRPr="0014627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146277">
              <w:t>Nosūta lēmumu par nepilngadīgā aizdomās turētā pārstāvi</w:t>
            </w:r>
          </w:p>
        </w:tc>
        <w:tc>
          <w:tcPr>
            <w:tcW w:w="1773" w:type="dxa"/>
          </w:tcPr>
          <w:p w14:paraId="47226DEA" w14:textId="0C6FC390"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56086C" w:rsidRPr="00D804F7" w14:paraId="3587D795"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7276E606" w14:textId="77777777" w:rsidR="0056086C" w:rsidRPr="00D804F7" w:rsidRDefault="0056086C" w:rsidP="004B2526">
            <w:pPr>
              <w:pStyle w:val="Pamatteksts"/>
              <w:numPr>
                <w:ilvl w:val="0"/>
                <w:numId w:val="38"/>
              </w:numPr>
              <w:ind w:left="0" w:firstLine="0"/>
              <w:rPr>
                <w:b w:val="0"/>
              </w:rPr>
            </w:pPr>
          </w:p>
        </w:tc>
        <w:tc>
          <w:tcPr>
            <w:tcW w:w="1559" w:type="dxa"/>
          </w:tcPr>
          <w:p w14:paraId="56636BFD" w14:textId="528E6302"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Saņem lēmumu par nepilngadīgā aizdomās turētā pārstāvi</w:t>
            </w:r>
          </w:p>
        </w:tc>
        <w:tc>
          <w:tcPr>
            <w:tcW w:w="1559" w:type="dxa"/>
          </w:tcPr>
          <w:p w14:paraId="3F32B3D5" w14:textId="529D8902" w:rsidR="0056086C" w:rsidRPr="00D804F7" w:rsidRDefault="00083969" w:rsidP="616B6EC3">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616B6EC3" w:rsidRPr="00D804F7">
              <w:t xml:space="preserve">, </w:t>
            </w:r>
            <w:r w:rsidR="005D2967" w:rsidRPr="00D804F7">
              <w:t>Prokuratūras darbinieks</w:t>
            </w:r>
          </w:p>
        </w:tc>
        <w:tc>
          <w:tcPr>
            <w:tcW w:w="4111" w:type="dxa"/>
          </w:tcPr>
          <w:p w14:paraId="1729D3F0" w14:textId="139F0A9C"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lēmumu par nepilngadīgā aizdomās turētā pārstāvi</w:t>
            </w:r>
          </w:p>
        </w:tc>
        <w:tc>
          <w:tcPr>
            <w:tcW w:w="1773" w:type="dxa"/>
          </w:tcPr>
          <w:p w14:paraId="3AB464B2" w14:textId="078FC819"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ProIS, TIS, ELK, ELP</w:t>
            </w:r>
          </w:p>
        </w:tc>
      </w:tr>
      <w:tr w:rsidR="00517C5F" w:rsidRPr="00D804F7" w14:paraId="257147FF"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47F11BA9" w14:textId="77777777" w:rsidR="00517C5F" w:rsidRPr="00D804F7" w:rsidRDefault="00517C5F" w:rsidP="004B2526">
            <w:pPr>
              <w:pStyle w:val="Pamatteksts"/>
              <w:numPr>
                <w:ilvl w:val="0"/>
                <w:numId w:val="38"/>
              </w:numPr>
              <w:ind w:left="0" w:firstLine="0"/>
              <w:rPr>
                <w:b w:val="0"/>
              </w:rPr>
            </w:pPr>
          </w:p>
        </w:tc>
        <w:tc>
          <w:tcPr>
            <w:tcW w:w="1559" w:type="dxa"/>
          </w:tcPr>
          <w:p w14:paraId="07BF0980" w14:textId="2912378B"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Veic nopratināšanu, norises gaitu fiksē skaņu un attēlu ierakstā</w:t>
            </w:r>
          </w:p>
        </w:tc>
        <w:tc>
          <w:tcPr>
            <w:tcW w:w="1559" w:type="dxa"/>
          </w:tcPr>
          <w:p w14:paraId="46DC2494" w14:textId="3D1014D7"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05E3CAFF" w14:textId="40294613" w:rsidR="00517C5F" w:rsidRPr="00D804F7" w:rsidRDefault="598A5706" w:rsidP="00985E94">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Tiek veikta nepilngadīgā aizdomās turētā nopratināšana. Nepilngadīgo uz pratināšanu parasti aicina ar viņa likumiskā pārstāvja vai ar mācību iestādes vai bāriņtiesas starpniecību, </w:t>
            </w:r>
            <w:r w:rsidRPr="00146277">
              <w:rPr>
                <w:rFonts w:cs="Arial"/>
                <w:color w:val="000000" w:themeColor="text1"/>
              </w:rPr>
              <w:t xml:space="preserve">informāciju nosūtot </w:t>
            </w:r>
            <w:r w:rsidRPr="00146277">
              <w:t>ELP un izmantojot citus saziņas veidus</w:t>
            </w:r>
            <w:r w:rsidRPr="598A5706">
              <w:rPr>
                <w:rFonts w:cs="Arial"/>
                <w:color w:val="000000" w:themeColor="text1"/>
              </w:rPr>
              <w:t xml:space="preserve">. Ja ir apstākļi, kas pamatoti liedz vai apgrūtina izmantot šādu aicināšanas kārtību, nepilngadīgo aicina, neizmantojot minēto starpniecību. Nepilngadīgo brīdina par atbildību par atteikšanos liecināt un apzināti nepatiesas liecības došanu, bet, ja viņš nav sasniedzis 14 </w:t>
            </w:r>
            <w:r w:rsidRPr="598A5706">
              <w:rPr>
                <w:rFonts w:cs="Arial"/>
                <w:color w:val="000000" w:themeColor="text1"/>
              </w:rPr>
              <w:lastRenderedPageBreak/>
              <w:t xml:space="preserve">gadu vecumu, nebrīdina par atbildību par atteikšanos liecināt un apzināti nepatiesas liecības došanu. Nepilngadīgā pratināšanu izdara saskaņā ar KPL 152. un 153.panta noteikumiem. Nepilngadīgā pratināšanas norises gaitu fiksē skaņu un attēlu ierakstā, ja tas ir nepilngadīgā labākajās interesēs un ja tas ir vajadzīgs kriminālprocesa mērķa sasniegšanai. Nepilngadīgo pratina izmeklēšanas darbības veicējs, kuram ir speciālas zināšanas par saskarsmi ar nepilngadīgo kriminālprocesa laikā. Ja izmeklēšanas darbības veicējs nav ieguvis speciālas zināšanas par saskarsmi ar nepilngadīgo kriminālprocesa laikā vai ja izmeklēšanas darbības veicējs to uzskata par nepieciešamu, nepilngadīgo pratina pedagoga vai psihologa klātbūtnē. Nepilngadīgā pārstāvim ir tiesības piedalīties pratināšanā, ja pret to neiebilst nepilngadīgais. </w:t>
            </w:r>
          </w:p>
          <w:p w14:paraId="06741AA2" w14:textId="009DF888" w:rsidR="00517C5F"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Nopratināšanas materiāli tiek augšupielādēti KRASS un informācija, tajā skaitā nopratināšanas protokols, </w:t>
            </w:r>
            <w:r w:rsidR="0026443D" w:rsidRPr="00D804F7">
              <w:rPr>
                <w:rFonts w:cs="Arial"/>
                <w:color w:val="000000" w:themeColor="text1"/>
              </w:rPr>
              <w:t xml:space="preserve">Tulkošanas un transkribēšanas rīka izveidotais nopratināšanas transkripts </w:t>
            </w:r>
            <w:r w:rsidRPr="00D804F7">
              <w:rPr>
                <w:rFonts w:cs="Arial"/>
                <w:color w:val="000000" w:themeColor="text1"/>
              </w:rPr>
              <w:t xml:space="preserve">tiek </w:t>
            </w:r>
            <w:r w:rsidR="0026443D" w:rsidRPr="00D804F7">
              <w:rPr>
                <w:rFonts w:cs="Arial"/>
                <w:color w:val="000000" w:themeColor="text1"/>
              </w:rPr>
              <w:t xml:space="preserve">pievienoti </w:t>
            </w:r>
            <w:r w:rsidRPr="00D804F7">
              <w:rPr>
                <w:rFonts w:cs="Arial"/>
                <w:color w:val="000000" w:themeColor="text1"/>
              </w:rPr>
              <w:t xml:space="preserve">ELK (e-lietas katalogam). </w:t>
            </w:r>
          </w:p>
        </w:tc>
        <w:tc>
          <w:tcPr>
            <w:tcW w:w="1773" w:type="dxa"/>
          </w:tcPr>
          <w:p w14:paraId="2F2E7CAA" w14:textId="6BA8F32F"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w:t>
            </w:r>
            <w:r w:rsidR="0026443D" w:rsidRPr="00D804F7">
              <w:t>, Tulkošanas un transkribēšanas rīki</w:t>
            </w:r>
          </w:p>
        </w:tc>
      </w:tr>
      <w:tr w:rsidR="00517C5F" w:rsidRPr="00D804F7" w14:paraId="2A63F582"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6BE33954" w14:textId="77777777" w:rsidR="00517C5F" w:rsidRPr="00D804F7" w:rsidRDefault="00517C5F" w:rsidP="004B2526">
            <w:pPr>
              <w:pStyle w:val="Pamatteksts"/>
              <w:numPr>
                <w:ilvl w:val="0"/>
                <w:numId w:val="38"/>
              </w:numPr>
              <w:ind w:left="0" w:firstLine="0"/>
              <w:rPr>
                <w:b w:val="0"/>
              </w:rPr>
            </w:pPr>
          </w:p>
        </w:tc>
        <w:tc>
          <w:tcPr>
            <w:tcW w:w="1559" w:type="dxa"/>
          </w:tcPr>
          <w:p w14:paraId="071B40A2" w14:textId="3AC94E8C"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Paraksta nopratināšanas protokolu</w:t>
            </w:r>
          </w:p>
        </w:tc>
        <w:tc>
          <w:tcPr>
            <w:tcW w:w="1559" w:type="dxa"/>
          </w:tcPr>
          <w:p w14:paraId="3B8B36BB" w14:textId="366138C2" w:rsidR="00517C5F"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w:t>
            </w:r>
          </w:p>
        </w:tc>
        <w:tc>
          <w:tcPr>
            <w:tcW w:w="4111" w:type="dxa"/>
          </w:tcPr>
          <w:p w14:paraId="66BF8065" w14:textId="352FF763" w:rsidR="00517C5F" w:rsidRPr="00D804F7" w:rsidRDefault="598A5706" w:rsidP="00487D59">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Pēc nopratināšanas, </w:t>
            </w:r>
            <w:r w:rsidRPr="00146277">
              <w:rPr>
                <w:rFonts w:cs="Arial"/>
                <w:color w:val="000000" w:themeColor="text1"/>
              </w:rPr>
              <w:t>nepilngadīgais aizdomās turētais paraksta nopratināšanas protokolu, izmantojot elektronisko parakstu.</w:t>
            </w:r>
            <w:r w:rsidRPr="598A5706">
              <w:rPr>
                <w:rFonts w:cs="Arial"/>
                <w:color w:val="000000" w:themeColor="text1"/>
              </w:rPr>
              <w:t xml:space="preserve"> Pratināmā persona, kura nav sasniegusi 14 gadu vecumu, protokolu neparaksta. </w:t>
            </w:r>
          </w:p>
        </w:tc>
        <w:tc>
          <w:tcPr>
            <w:tcW w:w="1773" w:type="dxa"/>
          </w:tcPr>
          <w:p w14:paraId="5BAD8213" w14:textId="3CAC4664" w:rsidR="00517C5F"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ELP, Parakstīšanas rīks</w:t>
            </w:r>
          </w:p>
        </w:tc>
      </w:tr>
      <w:tr w:rsidR="00AC3D1E" w:rsidRPr="00D804F7" w14:paraId="7A70D126"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455B42FF" w14:textId="77777777" w:rsidR="00AC3D1E" w:rsidRPr="00D804F7" w:rsidRDefault="00AC3D1E" w:rsidP="004B2526">
            <w:pPr>
              <w:pStyle w:val="Pamatteksts"/>
              <w:numPr>
                <w:ilvl w:val="0"/>
                <w:numId w:val="38"/>
              </w:numPr>
              <w:ind w:left="0" w:firstLine="0"/>
              <w:rPr>
                <w:b w:val="0"/>
              </w:rPr>
            </w:pPr>
          </w:p>
        </w:tc>
        <w:tc>
          <w:tcPr>
            <w:tcW w:w="1559" w:type="dxa"/>
          </w:tcPr>
          <w:p w14:paraId="5925FE43" w14:textId="69695681"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Tiek pieņemts lēmums par drošības līdzekļa piemērošanu</w:t>
            </w:r>
          </w:p>
        </w:tc>
        <w:tc>
          <w:tcPr>
            <w:tcW w:w="1559" w:type="dxa"/>
          </w:tcPr>
          <w:p w14:paraId="21983113" w14:textId="1D3D3D5E"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5514A633" w14:textId="77777777" w:rsidR="00AC3D1E" w:rsidRPr="00D804F7" w:rsidRDefault="22E3065A" w:rsidP="22E3065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Drošības līdzekļa piemērošana notiek KPL noteiktajā kārtībā, pieņemot procesuālu lēmumu. Lēmumu nepieciešamības gadījumā nosūta atbildīgajai VP struktūrvienībai. Nepilngadīgajam aizdomās turētajam kā drošības līdzekli var piemērot arī nodošanu vecāku vai aizbildņu pārraudzībā vai ievietošanu sociālās korekcijas izglītības iestādē. </w:t>
            </w:r>
          </w:p>
          <w:p w14:paraId="1438D510" w14:textId="68615BF9" w:rsidR="00AC3D1E" w:rsidRPr="00D804F7" w:rsidRDefault="00AC3D1E" w:rsidP="22E3065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rPr>
              <w:t xml:space="preserve">Nepilngadīgajam apcietinājumu piemēro tikai kā galējas nepieciešamības līdzekli, izvērtējot citu drošības līdzekļu piemērošanu. Lēmumu par apcietinājumu, mājas arestu, nepilngadīgā ievietošanu sociālās korekcijas izglītības iestādē vai personas ievietošanu ārstniecības iestādē ekspertīzes veikšanai pirmstiesas procesa laikā pieņem izmeklēšanas tiesnesis. </w:t>
            </w:r>
          </w:p>
          <w:p w14:paraId="669F6C7C" w14:textId="635274D1" w:rsidR="00AC3D1E" w:rsidRPr="00D804F7" w:rsidRDefault="22E3065A" w:rsidP="22E3065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t xml:space="preserve">Ja procesuālais piespiedu līdzeklis ir saistīts ar personas brīvības atņemšanu, nekavējoties informē viņa vecākus vai citu pilngadīgu tuvu radinieku, vai aizbildni, ja attiecīgā persona ir aizbildnībā. Procesa virzītājs var neinformēt minētās personas, ja tas ir pretrunā ar nepilngadīgā interesēm. Šādā gadījumā par KPL 247. panta pirmajā daļā minētā piespiedu līdzekļa piemērošanu nepilngadīgajam </w:t>
            </w:r>
            <w:r w:rsidRPr="00D804F7">
              <w:lastRenderedPageBreak/>
              <w:t xml:space="preserve">procesa virzītājs informē citu pilngadīgo personu, kuru nepilngadīgais ir norādījis, vai bērnu tiesību aizsardzības institūcijas pārstāvi, vai tās nevalstiskās organizācijas pārstāvi, kura veic bērnu tiesību aizsardzības funkciju. </w:t>
            </w:r>
          </w:p>
        </w:tc>
        <w:tc>
          <w:tcPr>
            <w:tcW w:w="1773" w:type="dxa"/>
          </w:tcPr>
          <w:p w14:paraId="0D11AEEF" w14:textId="4AEFED41"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w:t>
            </w:r>
          </w:p>
        </w:tc>
      </w:tr>
      <w:tr w:rsidR="0056086C" w:rsidRPr="00D804F7" w14:paraId="6F4FDB1F"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0869FF56" w14:textId="77777777" w:rsidR="0056086C" w:rsidRPr="00D804F7" w:rsidRDefault="0056086C" w:rsidP="004B2526">
            <w:pPr>
              <w:pStyle w:val="Pamatteksts"/>
              <w:numPr>
                <w:ilvl w:val="0"/>
                <w:numId w:val="38"/>
              </w:numPr>
              <w:ind w:left="0" w:firstLine="0"/>
              <w:rPr>
                <w:b w:val="0"/>
              </w:rPr>
            </w:pPr>
          </w:p>
        </w:tc>
        <w:tc>
          <w:tcPr>
            <w:tcW w:w="1559" w:type="dxa"/>
          </w:tcPr>
          <w:p w14:paraId="65753273" w14:textId="7AC0E25C" w:rsidR="0056086C" w:rsidRPr="00D804F7" w:rsidRDefault="00AC3D1E" w:rsidP="00517C5F">
            <w:pPr>
              <w:pStyle w:val="Pamatteksts"/>
              <w:cnfStyle w:val="000000000000" w:firstRow="0" w:lastRow="0" w:firstColumn="0" w:lastColumn="0" w:oddVBand="0" w:evenVBand="0" w:oddHBand="0" w:evenHBand="0" w:firstRowFirstColumn="0" w:firstRowLastColumn="0" w:lastRowFirstColumn="0" w:lastRowLastColumn="0"/>
            </w:pPr>
            <w:r w:rsidRPr="00D804F7">
              <w:t>Nosūta lēmumu par drošības līdzekļa piemērošanu</w:t>
            </w:r>
          </w:p>
        </w:tc>
        <w:tc>
          <w:tcPr>
            <w:tcW w:w="1559" w:type="dxa"/>
          </w:tcPr>
          <w:p w14:paraId="5C1D460F" w14:textId="1F8EEBF7" w:rsidR="0056086C" w:rsidRPr="00D804F7" w:rsidRDefault="00AC3D1E"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4111" w:type="dxa"/>
          </w:tcPr>
          <w:p w14:paraId="6A1596F2" w14:textId="1EDCD70E" w:rsidR="0056086C" w:rsidRPr="0014627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146277">
              <w:t>Nosūta lēmumu par drošības līdzekļa piemērošanu</w:t>
            </w:r>
          </w:p>
        </w:tc>
        <w:tc>
          <w:tcPr>
            <w:tcW w:w="1773" w:type="dxa"/>
          </w:tcPr>
          <w:p w14:paraId="594CB886" w14:textId="7A124E1F" w:rsidR="0056086C" w:rsidRPr="00D804F7" w:rsidRDefault="00D804F7" w:rsidP="00517C5F">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62223C" w:rsidRPr="00D804F7">
              <w:t>, ELK, ELP</w:t>
            </w:r>
          </w:p>
        </w:tc>
      </w:tr>
      <w:tr w:rsidR="00AC3D1E" w:rsidRPr="00D804F7" w14:paraId="3F8D7F68"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0282EEF5" w14:textId="77777777" w:rsidR="00AC3D1E" w:rsidRPr="00D804F7" w:rsidRDefault="00AC3D1E" w:rsidP="004B2526">
            <w:pPr>
              <w:pStyle w:val="Pamatteksts"/>
              <w:numPr>
                <w:ilvl w:val="0"/>
                <w:numId w:val="38"/>
              </w:numPr>
              <w:ind w:left="0" w:firstLine="0"/>
              <w:rPr>
                <w:b w:val="0"/>
              </w:rPr>
            </w:pPr>
          </w:p>
        </w:tc>
        <w:tc>
          <w:tcPr>
            <w:tcW w:w="1559" w:type="dxa"/>
          </w:tcPr>
          <w:p w14:paraId="7415F083" w14:textId="4763B539"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Saņem lēmumu par drošības līdzekļa piemērošanu</w:t>
            </w:r>
          </w:p>
        </w:tc>
        <w:tc>
          <w:tcPr>
            <w:tcW w:w="1559" w:type="dxa"/>
          </w:tcPr>
          <w:p w14:paraId="08B8C4B0" w14:textId="2B4C0655" w:rsidR="00AC3D1E" w:rsidRPr="00D804F7" w:rsidRDefault="00083969" w:rsidP="00AC3D1E">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AC3D1E" w:rsidRPr="00D804F7">
              <w:t xml:space="preserve">, </w:t>
            </w:r>
            <w:r w:rsidR="005D2967" w:rsidRPr="00D804F7">
              <w:t>Prokuratūras darbinieks</w:t>
            </w:r>
            <w:r w:rsidR="00AC3D1E" w:rsidRPr="00D804F7">
              <w:t>, Īpaši aizsargājamais cietušais</w:t>
            </w:r>
          </w:p>
        </w:tc>
        <w:tc>
          <w:tcPr>
            <w:tcW w:w="4111" w:type="dxa"/>
          </w:tcPr>
          <w:p w14:paraId="335E3821" w14:textId="170A5C84" w:rsidR="00AC3D1E" w:rsidRPr="00D804F7" w:rsidRDefault="0062223C" w:rsidP="00AC3D1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lēmumu par drošības līdzekļa piemērošanu</w:t>
            </w:r>
          </w:p>
        </w:tc>
        <w:tc>
          <w:tcPr>
            <w:tcW w:w="1773" w:type="dxa"/>
          </w:tcPr>
          <w:p w14:paraId="409C1990" w14:textId="1E9BA327" w:rsidR="00AC3D1E" w:rsidRPr="00D804F7" w:rsidRDefault="0062223C" w:rsidP="00AC3D1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ProIS, </w:t>
            </w:r>
            <w:r w:rsidR="00D804F7" w:rsidRPr="00D804F7">
              <w:t>KRASS</w:t>
            </w:r>
            <w:r w:rsidRPr="00D804F7">
              <w:t>, ELK, ELP</w:t>
            </w:r>
          </w:p>
        </w:tc>
      </w:tr>
      <w:tr w:rsidR="00AC3D1E" w:rsidRPr="00D804F7" w14:paraId="4C1C48C4"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3ADD5737" w14:textId="77777777" w:rsidR="00AC3D1E" w:rsidRPr="00D804F7" w:rsidRDefault="00AC3D1E" w:rsidP="004B2526">
            <w:pPr>
              <w:pStyle w:val="Pamatteksts"/>
              <w:numPr>
                <w:ilvl w:val="0"/>
                <w:numId w:val="38"/>
              </w:numPr>
              <w:ind w:left="0" w:firstLine="0"/>
              <w:rPr>
                <w:b w:val="0"/>
              </w:rPr>
            </w:pPr>
          </w:p>
        </w:tc>
        <w:tc>
          <w:tcPr>
            <w:tcW w:w="1559" w:type="dxa"/>
          </w:tcPr>
          <w:p w14:paraId="5867BF55" w14:textId="474A08E2"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Vai persona sasniegusi 14 gadu vecumu?</w:t>
            </w:r>
          </w:p>
        </w:tc>
        <w:tc>
          <w:tcPr>
            <w:tcW w:w="1559" w:type="dxa"/>
          </w:tcPr>
          <w:p w14:paraId="1F23FE5E" w14:textId="4B55C758"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42E2117F" w14:textId="60B57071" w:rsidR="00AC3D1E" w:rsidRPr="00D804F7" w:rsidRDefault="0062223C" w:rsidP="00AC3D1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Pārbaude, vai persona sasniegusi 14 gadu vecumu?</w:t>
            </w:r>
          </w:p>
        </w:tc>
        <w:tc>
          <w:tcPr>
            <w:tcW w:w="1773" w:type="dxa"/>
          </w:tcPr>
          <w:p w14:paraId="75C61B90" w14:textId="600136D7"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p>
        </w:tc>
      </w:tr>
      <w:tr w:rsidR="00AC3D1E" w:rsidRPr="00D804F7" w14:paraId="6879ADDD"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2EBD9BFC" w14:textId="77777777" w:rsidR="00AC3D1E" w:rsidRPr="00D804F7" w:rsidRDefault="00AC3D1E" w:rsidP="004B2526">
            <w:pPr>
              <w:pStyle w:val="Pamatteksts"/>
              <w:numPr>
                <w:ilvl w:val="0"/>
                <w:numId w:val="38"/>
              </w:numPr>
              <w:ind w:left="0" w:firstLine="0"/>
              <w:rPr>
                <w:b w:val="0"/>
              </w:rPr>
            </w:pPr>
          </w:p>
        </w:tc>
        <w:tc>
          <w:tcPr>
            <w:tcW w:w="1559" w:type="dxa"/>
          </w:tcPr>
          <w:p w14:paraId="3B15DB9A" w14:textId="2C0DCB4D"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Pabeidz izmeklēšanu un pieņem lēmumu</w:t>
            </w:r>
          </w:p>
        </w:tc>
        <w:tc>
          <w:tcPr>
            <w:tcW w:w="1559" w:type="dxa"/>
          </w:tcPr>
          <w:p w14:paraId="5096809B" w14:textId="2704DEBD"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38D09619" w14:textId="4AB2AB26" w:rsidR="00AC3D1E" w:rsidRPr="00D804F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Ja persona ir sasniegusi 14.gadu vecumu, procesa virzītājs </w:t>
            </w:r>
            <w:r w:rsidRPr="00146277">
              <w:rPr>
                <w:rFonts w:cs="Arial"/>
                <w:color w:val="000000" w:themeColor="text1"/>
              </w:rPr>
              <w:t>pieņem vienu no KPL 401. pantā noteiktajiem lēmuma veidiem par izmeklēšanas pabeigšanu, un lietas materiāli tiek nosūtīti prokuroram</w:t>
            </w:r>
            <w:r w:rsidRPr="598A5706">
              <w:rPr>
                <w:rFonts w:cs="Arial"/>
                <w:color w:val="000000" w:themeColor="text1"/>
              </w:rPr>
              <w:t xml:space="preserve">. </w:t>
            </w:r>
          </w:p>
        </w:tc>
        <w:tc>
          <w:tcPr>
            <w:tcW w:w="1773" w:type="dxa"/>
          </w:tcPr>
          <w:p w14:paraId="351B041D" w14:textId="5E3DA09B"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AC3D1E" w:rsidRPr="00D804F7" w14:paraId="252A9ACF"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380AB817" w14:textId="77777777" w:rsidR="00AC3D1E" w:rsidRPr="00D804F7" w:rsidRDefault="00AC3D1E" w:rsidP="004B2526">
            <w:pPr>
              <w:pStyle w:val="Pamatteksts"/>
              <w:numPr>
                <w:ilvl w:val="0"/>
                <w:numId w:val="38"/>
              </w:numPr>
              <w:ind w:left="0" w:firstLine="0"/>
              <w:rPr>
                <w:b w:val="0"/>
              </w:rPr>
            </w:pPr>
          </w:p>
        </w:tc>
        <w:tc>
          <w:tcPr>
            <w:tcW w:w="1559" w:type="dxa"/>
          </w:tcPr>
          <w:p w14:paraId="0E450C4C" w14:textId="26D3C8A8"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Ar prokurora piekrišanu KP tiek izbeigts un lietas materiāli tiek nosūtīti audzinoša rakstura piespiedu līdzekļu piemērošanai</w:t>
            </w:r>
          </w:p>
        </w:tc>
        <w:tc>
          <w:tcPr>
            <w:tcW w:w="1559" w:type="dxa"/>
          </w:tcPr>
          <w:p w14:paraId="09F56D18" w14:textId="0E59893A"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2766EF03" w14:textId="6E81D023" w:rsidR="00AC3D1E" w:rsidRPr="00D804F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Ja nepilngadīgais nav sasniedzis 14.gadu vecumu, procesa virzītājs ar prokurora piekrišanu </w:t>
            </w:r>
            <w:r w:rsidRPr="00146277">
              <w:rPr>
                <w:rFonts w:cs="Arial"/>
                <w:color w:val="000000" w:themeColor="text1"/>
              </w:rPr>
              <w:t>izbeidz kriminālprocesu un nosūta lietas materiālus audzinoša rakstura piespiedu līdzekļu piemērošanai.</w:t>
            </w:r>
            <w:r w:rsidRPr="598A5706">
              <w:rPr>
                <w:rFonts w:cs="Arial"/>
                <w:color w:val="000000" w:themeColor="text1"/>
              </w:rPr>
              <w:t xml:space="preserve"> </w:t>
            </w:r>
          </w:p>
        </w:tc>
        <w:tc>
          <w:tcPr>
            <w:tcW w:w="1773" w:type="dxa"/>
          </w:tcPr>
          <w:p w14:paraId="32EC0FE5" w14:textId="6840CEB1"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AC3D1E" w:rsidRPr="00D804F7" w14:paraId="56194AC9"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276012E4" w14:textId="77777777" w:rsidR="00AC3D1E" w:rsidRPr="00D804F7" w:rsidRDefault="00AC3D1E" w:rsidP="004B2526">
            <w:pPr>
              <w:pStyle w:val="Pamatteksts"/>
              <w:numPr>
                <w:ilvl w:val="0"/>
                <w:numId w:val="38"/>
              </w:numPr>
              <w:ind w:left="0" w:firstLine="0"/>
              <w:rPr>
                <w:b w:val="0"/>
              </w:rPr>
            </w:pPr>
          </w:p>
        </w:tc>
        <w:tc>
          <w:tcPr>
            <w:tcW w:w="1559" w:type="dxa"/>
          </w:tcPr>
          <w:p w14:paraId="2BC1745E" w14:textId="5D214615"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Nosūta E-lietas materiālus</w:t>
            </w:r>
          </w:p>
        </w:tc>
        <w:tc>
          <w:tcPr>
            <w:tcW w:w="1559" w:type="dxa"/>
          </w:tcPr>
          <w:p w14:paraId="379A1530" w14:textId="44951FE0"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2D2BA084" w14:textId="4723A61B" w:rsidR="00AC3D1E" w:rsidRPr="0014627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highlight w:val="lightGray"/>
              </w:rPr>
            </w:pPr>
            <w:r w:rsidRPr="00146277">
              <w:rPr>
                <w:rFonts w:cs="Arial"/>
                <w:color w:val="000000" w:themeColor="text1"/>
              </w:rPr>
              <w:t>Izmantojot ELK nosūta saiti uz E-lietas materiāliem un metadatus, maina pieejas tiesības materiāliem</w:t>
            </w:r>
          </w:p>
        </w:tc>
        <w:tc>
          <w:tcPr>
            <w:tcW w:w="1773" w:type="dxa"/>
          </w:tcPr>
          <w:p w14:paraId="7DB9A5C4" w14:textId="1940A945" w:rsidR="00AC3D1E" w:rsidRPr="00D804F7" w:rsidRDefault="0062223C" w:rsidP="00AC3D1E">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AC3D1E" w:rsidRPr="00D804F7" w14:paraId="0ED2AC5C"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77EA37C0" w14:textId="77777777" w:rsidR="00AC3D1E" w:rsidRPr="00D804F7" w:rsidRDefault="00AC3D1E" w:rsidP="004B2526">
            <w:pPr>
              <w:pStyle w:val="Pamatteksts"/>
              <w:numPr>
                <w:ilvl w:val="0"/>
                <w:numId w:val="38"/>
              </w:numPr>
              <w:ind w:left="0" w:firstLine="0"/>
              <w:rPr>
                <w:b w:val="0"/>
              </w:rPr>
            </w:pPr>
          </w:p>
        </w:tc>
        <w:tc>
          <w:tcPr>
            <w:tcW w:w="1559" w:type="dxa"/>
          </w:tcPr>
          <w:p w14:paraId="6F69B855" w14:textId="6F772FFE"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Saņem E-lietas materiālus</w:t>
            </w:r>
          </w:p>
        </w:tc>
        <w:tc>
          <w:tcPr>
            <w:tcW w:w="1559" w:type="dxa"/>
          </w:tcPr>
          <w:p w14:paraId="45D1912F" w14:textId="76EC648F" w:rsidR="00AC3D1E" w:rsidRPr="00D804F7" w:rsidRDefault="005D2967"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4111" w:type="dxa"/>
          </w:tcPr>
          <w:p w14:paraId="13BB9F1B" w14:textId="406C8A53" w:rsidR="00AC3D1E" w:rsidRPr="00D804F7" w:rsidRDefault="0062223C" w:rsidP="003013CF">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Izmantojot ELK</w:t>
            </w:r>
            <w:r w:rsidR="00297730" w:rsidRPr="00D804F7">
              <w:rPr>
                <w:rFonts w:cs="Arial"/>
                <w:color w:val="000000"/>
              </w:rPr>
              <w:t>, pieņem E-lietu un tās pārvaldības tiesības un turpina procesu audzinoša rakstura piespiedu līdzekļa piemērošanu. Izmeklēšanas iestāde zaudē rakstīšanas  tiesības procesā.</w:t>
            </w:r>
          </w:p>
        </w:tc>
        <w:tc>
          <w:tcPr>
            <w:tcW w:w="1773" w:type="dxa"/>
          </w:tcPr>
          <w:p w14:paraId="1FD378EC" w14:textId="322829BE" w:rsidR="00AC3D1E" w:rsidRPr="00D804F7" w:rsidRDefault="0062223C"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bl>
    <w:p w14:paraId="220D6A1E" w14:textId="7F106795" w:rsidR="00755D7C" w:rsidRPr="00D804F7" w:rsidRDefault="00755D7C" w:rsidP="00755D7C">
      <w:pPr>
        <w:pStyle w:val="Pamatteksts"/>
      </w:pPr>
    </w:p>
    <w:p w14:paraId="3362CA0C" w14:textId="77777777" w:rsidR="007719DB" w:rsidRPr="00D804F7" w:rsidRDefault="007719DB" w:rsidP="00755D7C">
      <w:pPr>
        <w:pStyle w:val="Pamatteksts"/>
      </w:pPr>
    </w:p>
    <w:p w14:paraId="77ACB8B8" w14:textId="77777777" w:rsidR="00755D7C" w:rsidRPr="00D804F7" w:rsidRDefault="00755D7C" w:rsidP="00755D7C">
      <w:pPr>
        <w:pStyle w:val="Virsraksts3"/>
      </w:pPr>
      <w:bookmarkStart w:id="162" w:name="_Toc69755869"/>
      <w:r w:rsidRPr="00D804F7">
        <w:t>Biznesa prasības</w:t>
      </w:r>
      <w:bookmarkEnd w:id="162"/>
    </w:p>
    <w:p w14:paraId="3837510C" w14:textId="396E07EF" w:rsidR="00755D7C" w:rsidRPr="00D804F7" w:rsidRDefault="00755D7C" w:rsidP="00755D7C">
      <w:pPr>
        <w:pStyle w:val="Parakstszemobjekta"/>
        <w:keepNext/>
      </w:pPr>
      <w:bookmarkStart w:id="163" w:name="_Ref68000443"/>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47</w:t>
      </w:r>
      <w:r w:rsidRPr="00D804F7">
        <w:rPr>
          <w:color w:val="2B579A"/>
          <w:shd w:val="clear" w:color="auto" w:fill="E6E6E6"/>
        </w:rPr>
        <w:fldChar w:fldCharType="end"/>
      </w:r>
      <w:r w:rsidRPr="00D804F7">
        <w:t xml:space="preserve"> </w:t>
      </w:r>
      <w:r w:rsidR="00E1035F" w:rsidRPr="00D804F7">
        <w:t>NAT</w:t>
      </w:r>
      <w:r w:rsidRPr="00D804F7">
        <w:t xml:space="preserve"> procesa biznesa prasības</w:t>
      </w:r>
      <w:bookmarkEnd w:id="163"/>
    </w:p>
    <w:tbl>
      <w:tblPr>
        <w:tblStyle w:val="PwCTableTextIC"/>
        <w:tblW w:w="0" w:type="auto"/>
        <w:tblLook w:val="06A0" w:firstRow="1" w:lastRow="0" w:firstColumn="1" w:lastColumn="0" w:noHBand="1" w:noVBand="1"/>
      </w:tblPr>
      <w:tblGrid>
        <w:gridCol w:w="1004"/>
        <w:gridCol w:w="1638"/>
        <w:gridCol w:w="4261"/>
        <w:gridCol w:w="1309"/>
        <w:gridCol w:w="1221"/>
      </w:tblGrid>
      <w:tr w:rsidR="00147410" w:rsidRPr="00D804F7" w14:paraId="46D22E94" w14:textId="7E44E9C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2D09E8" w14:textId="77777777" w:rsidR="00147410" w:rsidRPr="00D804F7" w:rsidRDefault="00147410" w:rsidP="00755D7C">
            <w:pPr>
              <w:pStyle w:val="Pamatteksts"/>
              <w:ind w:hanging="8"/>
            </w:pPr>
            <w:r w:rsidRPr="00D804F7">
              <w:t>Prasības  ID</w:t>
            </w:r>
          </w:p>
        </w:tc>
        <w:tc>
          <w:tcPr>
            <w:tcW w:w="0" w:type="auto"/>
          </w:tcPr>
          <w:p w14:paraId="03E1ED3D" w14:textId="77777777" w:rsidR="00147410" w:rsidRPr="00147410"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0" w:type="auto"/>
          </w:tcPr>
          <w:p w14:paraId="0D56FC7A"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5D209A74"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71F208ED" w14:textId="7AD9C77A" w:rsidR="00147410" w:rsidRDefault="00147410" w:rsidP="00147410">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0680F1A2" w14:textId="30B20C9C" w:rsidTr="598A5706">
        <w:tc>
          <w:tcPr>
            <w:cnfStyle w:val="001000000000" w:firstRow="0" w:lastRow="0" w:firstColumn="1" w:lastColumn="0" w:oddVBand="0" w:evenVBand="0" w:oddHBand="0" w:evenHBand="0" w:firstRowFirstColumn="0" w:firstRowLastColumn="0" w:lastRowFirstColumn="0" w:lastRowLastColumn="0"/>
            <w:tcW w:w="0" w:type="auto"/>
          </w:tcPr>
          <w:p w14:paraId="0851C6D3" w14:textId="77777777" w:rsidR="00147410" w:rsidRPr="00D804F7" w:rsidRDefault="00147410" w:rsidP="00E1035F">
            <w:pPr>
              <w:pStyle w:val="Pamatteksts"/>
              <w:numPr>
                <w:ilvl w:val="0"/>
                <w:numId w:val="8"/>
              </w:numPr>
              <w:ind w:left="0" w:hanging="8"/>
            </w:pPr>
          </w:p>
        </w:tc>
        <w:tc>
          <w:tcPr>
            <w:tcW w:w="0" w:type="auto"/>
          </w:tcPr>
          <w:p w14:paraId="44454513" w14:textId="3D4CD7FD"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 xml:space="preserve">Nepilngadīgā aizstāvja, </w:t>
            </w:r>
            <w:r w:rsidRPr="00147410">
              <w:lastRenderedPageBreak/>
              <w:t>pārstāvja un uzticības personas reģistrācija</w:t>
            </w:r>
          </w:p>
        </w:tc>
        <w:tc>
          <w:tcPr>
            <w:tcW w:w="0" w:type="auto"/>
          </w:tcPr>
          <w:p w14:paraId="09DC0652" w14:textId="77777777" w:rsidR="00147410"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lastRenderedPageBreak/>
              <w:t xml:space="preserve">IIIS2 jānodrošina iespēja nepilngadīgajam reģistrēt aizstāvi, pārstāvi un uzticības personu. Šīs </w:t>
            </w:r>
            <w:r w:rsidRPr="00D804F7">
              <w:lastRenderedPageBreak/>
              <w:t>funkcionalitātes nodrošināšanai jāizmanto  ELK koplietošanas reģistri un ELP Advokātu reģistrs, kurā tiek reģistrēti aizstāvji un pārstāvji</w:t>
            </w:r>
            <w:r>
              <w:t xml:space="preserve">. Jānodrošina arī </w:t>
            </w:r>
            <w:r w:rsidRPr="00050D44">
              <w:t>ie</w:t>
            </w:r>
            <w:r>
              <w:t>s</w:t>
            </w:r>
            <w:r w:rsidRPr="00050D44">
              <w:t>pēja norādīt pārstāvības veidu un dokumenta pamatu</w:t>
            </w:r>
            <w:r>
              <w:t xml:space="preserve"> -</w:t>
            </w:r>
            <w:r w:rsidRPr="00050D44">
              <w:t xml:space="preserve"> iespējama pārstāvība gan uz ordera, gad pilnvaras pamata, no tā </w:t>
            </w:r>
            <w:r>
              <w:t>atkarīga</w:t>
            </w:r>
            <w:r w:rsidRPr="00050D44">
              <w:t xml:space="preserve"> tālākā piekļuve materiāliem un dalībai procesā.</w:t>
            </w:r>
          </w:p>
          <w:p w14:paraId="3077BB20" w14:textId="30313658"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t>IIIS2 jānodrošina iespēju piesaistīt pedagogu/psihologu un viņu dalības E-lietā fiksēšanu.</w:t>
            </w:r>
          </w:p>
        </w:tc>
        <w:tc>
          <w:tcPr>
            <w:tcW w:w="0" w:type="auto"/>
          </w:tcPr>
          <w:p w14:paraId="7C529090" w14:textId="03A60374"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 ELK</w:t>
            </w:r>
          </w:p>
        </w:tc>
        <w:tc>
          <w:tcPr>
            <w:tcW w:w="0" w:type="auto"/>
          </w:tcPr>
          <w:p w14:paraId="4EB0B2C0" w14:textId="2BD126CE"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E7A2637" w14:textId="75D85276" w:rsidR="00517C5F" w:rsidRPr="00D804F7" w:rsidRDefault="00517C5F" w:rsidP="005C098F">
      <w:pPr>
        <w:pStyle w:val="Pamatteksts"/>
      </w:pPr>
    </w:p>
    <w:p w14:paraId="0EA7B903" w14:textId="2333D69C" w:rsidR="009D0B4C" w:rsidRPr="00D804F7" w:rsidRDefault="00483FAB" w:rsidP="006E573E">
      <w:pPr>
        <w:pStyle w:val="Virsraksts2"/>
      </w:pPr>
      <w:bookmarkStart w:id="164" w:name="_Ref65146022"/>
      <w:bookmarkStart w:id="165" w:name="_Toc69755870"/>
      <w:r w:rsidRPr="00D804F7">
        <w:t xml:space="preserve">SIP. </w:t>
      </w:r>
      <w:r w:rsidR="009D0B4C" w:rsidRPr="00D804F7">
        <w:t>Sūdzību izskatīšanas process</w:t>
      </w:r>
      <w:bookmarkEnd w:id="114"/>
      <w:bookmarkEnd w:id="164"/>
      <w:bookmarkEnd w:id="165"/>
    </w:p>
    <w:p w14:paraId="7C1B4EE4" w14:textId="7A0E6E9C"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48</w:t>
      </w:r>
      <w:r w:rsidRPr="00D804F7">
        <w:rPr>
          <w:color w:val="2B579A"/>
          <w:shd w:val="clear" w:color="auto" w:fill="E6E6E6"/>
        </w:rPr>
        <w:fldChar w:fldCharType="end"/>
      </w:r>
      <w:r w:rsidRPr="00D804F7">
        <w:t xml:space="preserve"> SIP procesa pamatinformācija</w:t>
      </w:r>
    </w:p>
    <w:tbl>
      <w:tblPr>
        <w:tblStyle w:val="PwCTableTextIC"/>
        <w:tblW w:w="0" w:type="auto"/>
        <w:tblLook w:val="04A0" w:firstRow="1" w:lastRow="0" w:firstColumn="1" w:lastColumn="0" w:noHBand="0" w:noVBand="1"/>
      </w:tblPr>
      <w:tblGrid>
        <w:gridCol w:w="2716"/>
        <w:gridCol w:w="6717"/>
      </w:tblGrid>
      <w:tr w:rsidR="00C00D5B" w:rsidRPr="00D804F7" w14:paraId="14D8A15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625D72" w14:textId="77777777" w:rsidR="00483FAB" w:rsidRPr="00D804F7" w:rsidRDefault="00483FAB" w:rsidP="0004519E">
            <w:pPr>
              <w:pStyle w:val="Pamatteksts"/>
            </w:pPr>
            <w:r w:rsidRPr="00D804F7">
              <w:t>Procesa pamatinformācija</w:t>
            </w:r>
          </w:p>
        </w:tc>
        <w:tc>
          <w:tcPr>
            <w:tcW w:w="0" w:type="auto"/>
          </w:tcPr>
          <w:p w14:paraId="43A7BBB3"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821AC6" w:rsidRPr="00D804F7" w14:paraId="48EA95B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5B23BE1" w14:textId="77777777" w:rsidR="00483FAB" w:rsidRPr="00D804F7" w:rsidRDefault="00483FAB" w:rsidP="0004519E">
            <w:pPr>
              <w:pStyle w:val="Pamatteksts"/>
              <w:rPr>
                <w:b w:val="0"/>
              </w:rPr>
            </w:pPr>
            <w:r w:rsidRPr="00D804F7">
              <w:t>Procesa mērķis</w:t>
            </w:r>
          </w:p>
        </w:tc>
        <w:tc>
          <w:tcPr>
            <w:tcW w:w="0" w:type="auto"/>
          </w:tcPr>
          <w:p w14:paraId="31B00633" w14:textId="5C4A36BA" w:rsidR="00483FAB" w:rsidRPr="00D804F7" w:rsidRDefault="00C17E99" w:rsidP="0004519E">
            <w:pPr>
              <w:pStyle w:val="Pamatteksts"/>
              <w:cnfStyle w:val="000000000000" w:firstRow="0" w:lastRow="0" w:firstColumn="0" w:lastColumn="0" w:oddVBand="0" w:evenVBand="0" w:oddHBand="0" w:evenHBand="0" w:firstRowFirstColumn="0" w:firstRowLastColumn="0" w:lastRowFirstColumn="0" w:lastRowLastColumn="0"/>
            </w:pPr>
            <w:r w:rsidRPr="00D804F7">
              <w:t>Lēmuma par atteikšanos</w:t>
            </w:r>
            <w:r w:rsidR="005A2A82" w:rsidRPr="00D804F7">
              <w:t xml:space="preserve"> uzsākt </w:t>
            </w:r>
            <w:r w:rsidRPr="00D804F7">
              <w:t>kriminālprocesu</w:t>
            </w:r>
            <w:r w:rsidR="005A2A82" w:rsidRPr="00D804F7">
              <w:t xml:space="preserve"> pārsūdzēšanas process</w:t>
            </w:r>
          </w:p>
        </w:tc>
      </w:tr>
      <w:tr w:rsidR="00821AC6" w:rsidRPr="00D804F7" w14:paraId="39258EC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38549FA" w14:textId="77777777" w:rsidR="00483FAB" w:rsidRPr="00D804F7" w:rsidRDefault="00483FAB" w:rsidP="0004519E">
            <w:pPr>
              <w:pStyle w:val="Pamatteksts"/>
              <w:rPr>
                <w:b w:val="0"/>
              </w:rPr>
            </w:pPr>
            <w:r w:rsidRPr="00D804F7">
              <w:t>Procesā iesaistītās puses</w:t>
            </w:r>
          </w:p>
        </w:tc>
        <w:tc>
          <w:tcPr>
            <w:tcW w:w="0" w:type="auto"/>
          </w:tcPr>
          <w:p w14:paraId="5273A248" w14:textId="1A43AE2A" w:rsidR="00483FAB" w:rsidRPr="00D804F7" w:rsidRDefault="00426328" w:rsidP="0004519E">
            <w:pPr>
              <w:pStyle w:val="Pamatteksts"/>
              <w:cnfStyle w:val="000000000000" w:firstRow="0" w:lastRow="0" w:firstColumn="0" w:lastColumn="0" w:oddVBand="0" w:evenVBand="0" w:oddHBand="0" w:evenHBand="0" w:firstRowFirstColumn="0" w:firstRowLastColumn="0" w:lastRowFirstColumn="0" w:lastRowLastColumn="0"/>
            </w:pPr>
            <w:r w:rsidRPr="00D804F7">
              <w:t>VP</w:t>
            </w:r>
            <w:r w:rsidR="005A2A82" w:rsidRPr="00D804F7">
              <w:t xml:space="preserve"> - Patruļdienests, satiksmes uzraudzības amatpersonas, iecirkņa inspektors</w:t>
            </w:r>
            <w:r w:rsidR="00821AC6" w:rsidRPr="00D804F7">
              <w:t>, a</w:t>
            </w:r>
            <w:r w:rsidR="005A2A82" w:rsidRPr="00D804F7">
              <w:t xml:space="preserve">ugstākstāvošā amatpersona, </w:t>
            </w:r>
            <w:r w:rsidR="00C17E99" w:rsidRPr="00D804F7">
              <w:t>procesuāli pilnvarotas amatpersonas</w:t>
            </w:r>
            <w:r w:rsidR="005A2A82" w:rsidRPr="00D804F7">
              <w:t>, struktūrvienības vadītājs (</w:t>
            </w:r>
            <w:r w:rsidR="00677930" w:rsidRPr="00D804F7">
              <w:t>A</w:t>
            </w:r>
            <w:r w:rsidR="00EA2E99" w:rsidRPr="00D804F7">
              <w:t>matpersona (procesa virzītājs)</w:t>
            </w:r>
            <w:r w:rsidR="005A2A82" w:rsidRPr="00D804F7">
              <w:t>)</w:t>
            </w:r>
            <w:r w:rsidR="00821AC6" w:rsidRPr="00D804F7">
              <w:t>;</w:t>
            </w:r>
            <w:r w:rsidR="005A2A82" w:rsidRPr="00D804F7">
              <w:t xml:space="preserve"> Prokur</w:t>
            </w:r>
            <w:r w:rsidR="00821AC6" w:rsidRPr="00D804F7">
              <w:t>ors (</w:t>
            </w:r>
            <w:r w:rsidR="00677930" w:rsidRPr="00D804F7">
              <w:t>U</w:t>
            </w:r>
            <w:r w:rsidR="00EA2E99" w:rsidRPr="00D804F7">
              <w:t>zraugošais prokurors</w:t>
            </w:r>
            <w:r w:rsidR="00821AC6" w:rsidRPr="00D804F7">
              <w:t xml:space="preserve">); </w:t>
            </w:r>
            <w:r w:rsidR="00F8377A" w:rsidRPr="00D804F7">
              <w:t xml:space="preserve">Fiziskas </w:t>
            </w:r>
            <w:r w:rsidR="00821AC6" w:rsidRPr="00D804F7">
              <w:t>un juridiskas personas, kas iesniedz iesniegumu, uz kā pamata varētu tikt uzsākts process (</w:t>
            </w:r>
            <w:r w:rsidR="00677930" w:rsidRPr="00D804F7">
              <w:t>I</w:t>
            </w:r>
            <w:r w:rsidR="00BE7CC6" w:rsidRPr="00D804F7">
              <w:t>esniedzējs</w:t>
            </w:r>
            <w:r w:rsidR="00821AC6" w:rsidRPr="00D804F7">
              <w:t>)</w:t>
            </w:r>
            <w:r w:rsidR="00BC19E3" w:rsidRPr="00D804F7">
              <w:t>; IIIS2</w:t>
            </w:r>
          </w:p>
        </w:tc>
      </w:tr>
      <w:tr w:rsidR="00821AC6" w:rsidRPr="00D804F7" w14:paraId="6E4B171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0E35456" w14:textId="77777777" w:rsidR="00483FAB" w:rsidRPr="00D804F7" w:rsidRDefault="00483FAB" w:rsidP="0004519E">
            <w:pPr>
              <w:pStyle w:val="Pamatteksts"/>
              <w:rPr>
                <w:b w:val="0"/>
              </w:rPr>
            </w:pPr>
            <w:r w:rsidRPr="00D804F7">
              <w:t>Procesa sākums</w:t>
            </w:r>
          </w:p>
        </w:tc>
        <w:tc>
          <w:tcPr>
            <w:tcW w:w="0" w:type="auto"/>
          </w:tcPr>
          <w:p w14:paraId="5C276499" w14:textId="3413864E" w:rsidR="00483FAB" w:rsidRPr="00D804F7" w:rsidRDefault="005A2A82"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Lēmums par </w:t>
            </w:r>
            <w:r w:rsidR="00C17E99" w:rsidRPr="00D804F7">
              <w:t>atteikšanos</w:t>
            </w:r>
            <w:r w:rsidRPr="00D804F7">
              <w:t xml:space="preserve"> uzsākt </w:t>
            </w:r>
            <w:r w:rsidR="00C17E99" w:rsidRPr="00D804F7">
              <w:t>kriminālprocesu</w:t>
            </w:r>
          </w:p>
        </w:tc>
      </w:tr>
      <w:tr w:rsidR="00821AC6" w:rsidRPr="00D804F7" w14:paraId="15CAF8F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1C11768" w14:textId="77777777" w:rsidR="00483FAB" w:rsidRPr="00D804F7" w:rsidRDefault="00483FAB" w:rsidP="0004519E">
            <w:pPr>
              <w:pStyle w:val="Pamatteksts"/>
              <w:rPr>
                <w:b w:val="0"/>
              </w:rPr>
            </w:pPr>
            <w:r w:rsidRPr="00D804F7">
              <w:t>Procesa rezultāts</w:t>
            </w:r>
          </w:p>
        </w:tc>
        <w:tc>
          <w:tcPr>
            <w:tcW w:w="0" w:type="auto"/>
          </w:tcPr>
          <w:p w14:paraId="77ABD302" w14:textId="4934F1C0" w:rsidR="00483FAB" w:rsidRPr="00D804F7" w:rsidRDefault="00C17E99" w:rsidP="0004519E">
            <w:pPr>
              <w:pStyle w:val="Pamatteksts"/>
              <w:cnfStyle w:val="000000000000" w:firstRow="0" w:lastRow="0" w:firstColumn="0" w:lastColumn="0" w:oddVBand="0" w:evenVBand="0" w:oddHBand="0" w:evenHBand="0" w:firstRowFirstColumn="0" w:firstRowLastColumn="0" w:lastRowFirstColumn="0" w:lastRowLastColumn="0"/>
            </w:pPr>
            <w:r w:rsidRPr="00D804F7">
              <w:t>Kriminālprocesa uzsākšana, atteikšanās uzsākt kriminālprocesu vai papildus resoriskās pārbaudes veikšana</w:t>
            </w:r>
          </w:p>
        </w:tc>
      </w:tr>
      <w:tr w:rsidR="00821AC6" w:rsidRPr="00D804F7" w14:paraId="4065C09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BD5A9F" w14:textId="77777777" w:rsidR="00483FAB" w:rsidRPr="00D804F7" w:rsidRDefault="00483FAB" w:rsidP="0004519E">
            <w:pPr>
              <w:pStyle w:val="Pamatteksts"/>
              <w:rPr>
                <w:b w:val="0"/>
              </w:rPr>
            </w:pPr>
            <w:r w:rsidRPr="00D804F7">
              <w:t>Saistītie procesi</w:t>
            </w:r>
          </w:p>
        </w:tc>
        <w:tc>
          <w:tcPr>
            <w:tcW w:w="0" w:type="auto"/>
          </w:tcPr>
          <w:p w14:paraId="494A3F28" w14:textId="1140AD7F" w:rsidR="00483FAB" w:rsidRPr="00D804F7" w:rsidRDefault="005A2A82" w:rsidP="0004519E">
            <w:pPr>
              <w:pStyle w:val="Pamatteksts"/>
              <w:cnfStyle w:val="000000000000" w:firstRow="0" w:lastRow="0" w:firstColumn="0" w:lastColumn="0" w:oddVBand="0" w:evenVBand="0" w:oddHBand="0" w:evenHBand="0" w:firstRowFirstColumn="0" w:firstRowLastColumn="0" w:lastRowFirstColumn="0" w:lastRowLastColumn="0"/>
            </w:pPr>
            <w:r w:rsidRPr="00D804F7">
              <w:t>VEK statusa maiņa</w:t>
            </w:r>
          </w:p>
        </w:tc>
      </w:tr>
      <w:tr w:rsidR="00AA770A" w:rsidRPr="00D804F7" w14:paraId="69A5372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C6F1281" w14:textId="77777777" w:rsidR="00AA770A" w:rsidRPr="00D804F7" w:rsidRDefault="00AA770A" w:rsidP="005F5A82">
            <w:pPr>
              <w:pStyle w:val="Pamatteksts"/>
            </w:pPr>
            <w:r>
              <w:t>Projekta gaitā pilnveidojamie procesi</w:t>
            </w:r>
          </w:p>
        </w:tc>
        <w:tc>
          <w:tcPr>
            <w:tcW w:w="0" w:type="auto"/>
          </w:tcPr>
          <w:p w14:paraId="1C259A82" w14:textId="2E7104DE" w:rsidR="00AA770A" w:rsidRPr="00D804F7" w:rsidRDefault="00AA770A"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AA770A">
              <w:t>PR.4. Komunikācijas ar iedzīvotājiem, ziņu sniegšanas un pieprasīšanas process;</w:t>
            </w:r>
            <w:r>
              <w:br/>
            </w:r>
            <w:r w:rsidRPr="00832B0C">
              <w:t>PR.7. Klasifikatoru salāgošanas un apmaiņas process;</w:t>
            </w:r>
            <w:r>
              <w:br/>
            </w:r>
            <w:r w:rsidRPr="00AA770A">
              <w:t>PR.8. Iedzīvotāju, valsts un pašvaldības iestāžu informēšanas process par reģistrētajiem notikumiem, administratīvajiem pārkāpumiem un noziedzīgiem nodarījumiem;</w:t>
            </w:r>
            <w:r>
              <w:br/>
              <w:t>PR.10. E-lietas kontroles un uzraudzības process;</w:t>
            </w:r>
            <w:r>
              <w:br/>
              <w:t>PR.11. E-lietas informācijas resursu drošības un aizsardzības process</w:t>
            </w:r>
          </w:p>
        </w:tc>
      </w:tr>
      <w:tr w:rsidR="00821AC6" w:rsidRPr="00D804F7" w14:paraId="5CB70AA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A9B3422" w14:textId="7AB8239F" w:rsidR="00483FAB" w:rsidRPr="00D804F7" w:rsidRDefault="00483FAB" w:rsidP="0004519E">
            <w:pPr>
              <w:pStyle w:val="Pamatteksts"/>
              <w:rPr>
                <w:b w:val="0"/>
              </w:rPr>
            </w:pPr>
            <w:r w:rsidRPr="00D804F7">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0" w:type="auto"/>
          </w:tcPr>
          <w:p w14:paraId="4F2BC1CF" w14:textId="65416F85" w:rsidR="00483FAB" w:rsidRPr="00D804F7" w:rsidRDefault="00306D07"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306D07" w:rsidRPr="00D804F7" w14:paraId="3CB895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40A654" w14:textId="7CF5A16E" w:rsidR="00306D07" w:rsidRPr="00D804F7" w:rsidRDefault="00306D07" w:rsidP="00306D07">
            <w:pPr>
              <w:pStyle w:val="Pamatteksts"/>
            </w:pPr>
            <w:r w:rsidRPr="00D804F7">
              <w:t>Projekta gaitā izveidojamie E-pakalpojumi</w:t>
            </w:r>
          </w:p>
        </w:tc>
        <w:tc>
          <w:tcPr>
            <w:tcW w:w="0" w:type="auto"/>
          </w:tcPr>
          <w:p w14:paraId="4239C147" w14:textId="45567BB0"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E-pakalpojums “Mani dati E-lietā”</w:t>
            </w:r>
            <w:r w:rsidR="00297730" w:rsidRPr="00D804F7">
              <w:br/>
              <w:t>E-pakalpojums “Informācijas sniegšanas un pieprasīšanas E-pakalpojums”</w:t>
            </w:r>
            <w:r w:rsidR="00297730" w:rsidRPr="00D804F7">
              <w:br/>
            </w:r>
          </w:p>
        </w:tc>
      </w:tr>
    </w:tbl>
    <w:p w14:paraId="1713A309" w14:textId="5D4DCD5E" w:rsidR="00483FAB" w:rsidRPr="00D804F7" w:rsidRDefault="00483FAB" w:rsidP="00483FAB">
      <w:pPr>
        <w:pStyle w:val="Pamatteksts"/>
      </w:pPr>
    </w:p>
    <w:p w14:paraId="7BCFC9A2" w14:textId="69B9BDE2" w:rsidR="00C56DE7" w:rsidRPr="00D804F7" w:rsidRDefault="00C56DE7" w:rsidP="00C56DE7">
      <w:pPr>
        <w:pStyle w:val="Pamatteksts"/>
      </w:pPr>
      <w:r w:rsidRPr="00D804F7">
        <w:t xml:space="preserve">Kārtību kā un to kādi lēmumi ir pārsūdzami, kas tiesīgs iesniegt sūdzību, kas un cik lielā apjomā ir tiesīgs iepazīties ar lietas materiāliem, ja tie pieņemti Administratīvās atbildības likumā vai Kriminālprocesa likumā noteiktajā kārtībā ir noteikti šajos likumos. </w:t>
      </w:r>
    </w:p>
    <w:p w14:paraId="0F3AA492" w14:textId="44DAF675" w:rsidR="00C56DE7" w:rsidRPr="00D804F7" w:rsidRDefault="005C098F" w:rsidP="00C56DE7">
      <w:pPr>
        <w:pStyle w:val="Pamatteksts"/>
      </w:pPr>
      <w:r w:rsidRPr="00D804F7">
        <w:t>L</w:t>
      </w:r>
      <w:r w:rsidR="003459DB" w:rsidRPr="00D804F7">
        <w:rPr>
          <w:rFonts w:cs="Arial"/>
          <w:color w:val="222222"/>
          <w:shd w:val="clear" w:color="auto" w:fill="FFFFFF"/>
        </w:rPr>
        <w:t xml:space="preserve">ēmums par atteikšanos uzsākt KP tiek pieņemts </w:t>
      </w:r>
      <w:r w:rsidR="00866CAC" w:rsidRPr="00D804F7">
        <w:rPr>
          <w:rFonts w:cs="Arial"/>
          <w:color w:val="222222"/>
          <w:shd w:val="clear" w:color="auto" w:fill="FFFFFF"/>
        </w:rPr>
        <w:t>KRASS</w:t>
      </w:r>
      <w:r w:rsidR="003459DB" w:rsidRPr="00D804F7">
        <w:rPr>
          <w:rFonts w:cs="Arial"/>
          <w:color w:val="222222"/>
          <w:shd w:val="clear" w:color="auto" w:fill="FFFFFF"/>
        </w:rPr>
        <w:t xml:space="preserve"> biznesa sistēmas ietvaros. Saskaņā ar KPL 373.p., jāparedz atteikšanos uzsākt KP saskaņot ar prokuroru. Tikai pēc lēmuma pieņemšanas, dokumenti </w:t>
      </w:r>
      <w:r w:rsidR="003459DB" w:rsidRPr="00D804F7">
        <w:rPr>
          <w:rFonts w:cs="Arial"/>
          <w:color w:val="222222"/>
          <w:shd w:val="clear" w:color="auto" w:fill="FFFFFF"/>
        </w:rPr>
        <w:lastRenderedPageBreak/>
        <w:t>nonāk (ir pieejami) KRASS, kur tiek veidots arī KRASS E-lietas numurs. Pārsūdzība tiks skatīta KRASS ietvarā</w:t>
      </w:r>
      <w:r w:rsidR="00C56DE7" w:rsidRPr="61C389F6">
        <w:t xml:space="preserve">.    </w:t>
      </w:r>
    </w:p>
    <w:p w14:paraId="786F5B6C" w14:textId="6F014E62" w:rsidR="004D529F" w:rsidRPr="00D804F7" w:rsidRDefault="004D529F" w:rsidP="00C56DE7">
      <w:pPr>
        <w:pStyle w:val="Pamatteksts"/>
      </w:pPr>
      <w:r w:rsidRPr="00D804F7">
        <w:t>IIIS2 izstrādes procesā SIP process var tikt pielāgots citu lēmumu un administratīvo aktu pārsūdzēšanā mainot nepieciešamos procesa soļus un lietotāju lomas.</w:t>
      </w:r>
    </w:p>
    <w:p w14:paraId="1F4C0029" w14:textId="6FED309C" w:rsidR="00483FAB" w:rsidRPr="00D804F7" w:rsidRDefault="00483FAB" w:rsidP="006E573E">
      <w:pPr>
        <w:pStyle w:val="Virsraksts3"/>
      </w:pPr>
      <w:bookmarkStart w:id="166" w:name="_Toc56069238"/>
      <w:bookmarkStart w:id="167" w:name="_Toc69755871"/>
      <w:r w:rsidRPr="00D804F7">
        <w:t>Procesa diagramma</w:t>
      </w:r>
      <w:bookmarkEnd w:id="166"/>
      <w:bookmarkEnd w:id="167"/>
    </w:p>
    <w:p w14:paraId="1F2E5FF7" w14:textId="4EB3F6EE"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16</w:t>
      </w:r>
      <w:r>
        <w:rPr>
          <w:color w:val="2B579A"/>
          <w:shd w:val="clear" w:color="auto" w:fill="E6E6E6"/>
        </w:rPr>
        <w:fldChar w:fldCharType="end"/>
      </w:r>
      <w:r>
        <w:t xml:space="preserve"> </w:t>
      </w:r>
      <w:r w:rsidRPr="00D804F7">
        <w:t>SIP procesa diagramma</w:t>
      </w:r>
    </w:p>
    <w:p w14:paraId="1C300170" w14:textId="35130CD2" w:rsidR="00483FAB" w:rsidRPr="00D804F7" w:rsidRDefault="00673D8A" w:rsidP="00483FAB">
      <w:pPr>
        <w:pStyle w:val="Pamatteksts"/>
      </w:pPr>
      <w:r w:rsidRPr="00D804F7">
        <w:rPr>
          <w:noProof/>
          <w:color w:val="2B579A"/>
          <w:shd w:val="clear" w:color="auto" w:fill="E6E6E6"/>
          <w:lang w:eastAsia="lv-LV"/>
        </w:rPr>
        <w:drawing>
          <wp:inline distT="0" distB="0" distL="0" distR="0" wp14:anchorId="3E94A8A2" wp14:editId="29F01A7D">
            <wp:extent cx="5989955" cy="35680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89955" cy="3568065"/>
                    </a:xfrm>
                    <a:prstGeom prst="rect">
                      <a:avLst/>
                    </a:prstGeom>
                    <a:noFill/>
                    <a:ln>
                      <a:noFill/>
                    </a:ln>
                  </pic:spPr>
                </pic:pic>
              </a:graphicData>
            </a:graphic>
          </wp:inline>
        </w:drawing>
      </w:r>
    </w:p>
    <w:p w14:paraId="046F8D2B" w14:textId="1B5ED158" w:rsidR="00483FAB" w:rsidRPr="00D804F7" w:rsidRDefault="00483FAB" w:rsidP="006E573E">
      <w:pPr>
        <w:pStyle w:val="Virsraksts3"/>
      </w:pPr>
      <w:bookmarkStart w:id="168" w:name="_Toc56069239"/>
      <w:bookmarkStart w:id="169" w:name="_Toc69755872"/>
      <w:r w:rsidRPr="00D804F7">
        <w:t>Procesa apraksts</w:t>
      </w:r>
      <w:bookmarkEnd w:id="168"/>
      <w:bookmarkEnd w:id="169"/>
    </w:p>
    <w:p w14:paraId="6620ED47" w14:textId="46464E64"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49</w:t>
      </w:r>
      <w:r w:rsidRPr="00D804F7">
        <w:rPr>
          <w:color w:val="2B579A"/>
          <w:shd w:val="clear" w:color="auto" w:fill="E6E6E6"/>
        </w:rPr>
        <w:fldChar w:fldCharType="end"/>
      </w:r>
      <w:r w:rsidRPr="00D804F7">
        <w:t xml:space="preserve"> SIP procesa apraksts</w:t>
      </w:r>
    </w:p>
    <w:tbl>
      <w:tblPr>
        <w:tblStyle w:val="PwCTableTextIC"/>
        <w:tblW w:w="0" w:type="auto"/>
        <w:tblLook w:val="06A0" w:firstRow="1" w:lastRow="0" w:firstColumn="1" w:lastColumn="0" w:noHBand="1" w:noVBand="1"/>
      </w:tblPr>
      <w:tblGrid>
        <w:gridCol w:w="709"/>
        <w:gridCol w:w="1441"/>
        <w:gridCol w:w="1429"/>
        <w:gridCol w:w="4227"/>
        <w:gridCol w:w="1627"/>
      </w:tblGrid>
      <w:tr w:rsidR="00055D77" w:rsidRPr="00D804F7" w14:paraId="02748AFC"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080138D" w14:textId="0E62338E" w:rsidR="00055D77" w:rsidRPr="00D804F7" w:rsidRDefault="00055D77" w:rsidP="00055D77">
            <w:pPr>
              <w:pStyle w:val="Pamatteksts"/>
            </w:pPr>
            <w:r w:rsidRPr="00D804F7">
              <w:t>ID</w:t>
            </w:r>
          </w:p>
        </w:tc>
        <w:tc>
          <w:tcPr>
            <w:tcW w:w="1441" w:type="dxa"/>
          </w:tcPr>
          <w:p w14:paraId="3C7AE44F" w14:textId="68608F9F" w:rsidR="00055D77" w:rsidRPr="00D804F7" w:rsidRDefault="00055D77" w:rsidP="00055D77">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51958D9B" w14:textId="5B72BA13" w:rsidR="00055D77" w:rsidRPr="00D804F7" w:rsidRDefault="00055D77" w:rsidP="00055D77">
            <w:pPr>
              <w:pStyle w:val="Pamatteksts"/>
              <w:cnfStyle w:val="100000000000" w:firstRow="1" w:lastRow="0" w:firstColumn="0" w:lastColumn="0" w:oddVBand="0" w:evenVBand="0" w:oddHBand="0" w:evenHBand="0" w:firstRowFirstColumn="0" w:firstRowLastColumn="0" w:lastRowFirstColumn="0" w:lastRowLastColumn="0"/>
              <w:rPr>
                <w:rFonts w:cs="Arial"/>
                <w:color w:val="000000"/>
              </w:rPr>
            </w:pPr>
            <w:r w:rsidRPr="00D804F7">
              <w:t>Izpildītājs</w:t>
            </w:r>
          </w:p>
        </w:tc>
        <w:tc>
          <w:tcPr>
            <w:tcW w:w="0" w:type="auto"/>
          </w:tcPr>
          <w:p w14:paraId="71664427" w14:textId="5B5959A5" w:rsidR="00055D77" w:rsidRPr="00D804F7" w:rsidRDefault="00055D77" w:rsidP="00055D77">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7B518BFE" w14:textId="0DD0FA9E" w:rsidR="00055D77" w:rsidRPr="00D804F7" w:rsidRDefault="00055D77" w:rsidP="00055D77">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00262E" w:rsidRPr="00D804F7" w14:paraId="1111FA5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6DB3BFA" w14:textId="77777777" w:rsidR="00483FAB" w:rsidRPr="00D804F7" w:rsidRDefault="00483FAB" w:rsidP="00E1035F">
            <w:pPr>
              <w:pStyle w:val="Pamatteksts"/>
              <w:numPr>
                <w:ilvl w:val="0"/>
                <w:numId w:val="11"/>
              </w:numPr>
              <w:tabs>
                <w:tab w:val="left" w:pos="156"/>
              </w:tabs>
              <w:ind w:hanging="720"/>
            </w:pPr>
          </w:p>
        </w:tc>
        <w:tc>
          <w:tcPr>
            <w:tcW w:w="1441" w:type="dxa"/>
          </w:tcPr>
          <w:p w14:paraId="6398BF0F" w14:textId="5C1165B3" w:rsidR="00483FAB" w:rsidRPr="00D804F7" w:rsidRDefault="00821AC6" w:rsidP="0004519E">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atteikumu uzsākt procesu</w:t>
            </w:r>
          </w:p>
        </w:tc>
        <w:tc>
          <w:tcPr>
            <w:tcW w:w="0" w:type="auto"/>
          </w:tcPr>
          <w:p w14:paraId="75E68919" w14:textId="5CF3606B" w:rsidR="00483FAB" w:rsidRPr="00D804F7" w:rsidRDefault="00EA2E99" w:rsidP="0004519E">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6AEA5EB7" w14:textId="7CE94DBA" w:rsidR="00483FAB"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pPr>
            <w:r w:rsidRPr="00D804F7">
              <w:t xml:space="preserve">Balstoties uz </w:t>
            </w:r>
            <w:r w:rsidR="00F057C3" w:rsidRPr="00D804F7">
              <w:t>E-lieta</w:t>
            </w:r>
            <w:r w:rsidR="00D23F11" w:rsidRPr="00D804F7">
              <w:t>s</w:t>
            </w:r>
            <w:r w:rsidRPr="00D804F7">
              <w:t xml:space="preserve"> izskatīšanas gaitā ievākto informāciju un faktiem, pieņem lēmumu par </w:t>
            </w:r>
            <w:r w:rsidR="00C17E99" w:rsidRPr="00D804F7">
              <w:t>atteikšanos</w:t>
            </w:r>
            <w:r w:rsidRPr="00D804F7">
              <w:t xml:space="preserve"> uzsākt </w:t>
            </w:r>
            <w:r w:rsidR="00C17E99" w:rsidRPr="00D804F7">
              <w:t>kriminālprocesu, ko var pieņemt rezolūcijas veidā</w:t>
            </w:r>
            <w:r w:rsidR="00B26258" w:rsidRPr="00D804F7">
              <w:t>,</w:t>
            </w:r>
            <w:r w:rsidRPr="00D804F7">
              <w:t xml:space="preserve"> ja nav konstatēts </w:t>
            </w:r>
            <w:r w:rsidR="00C17E99" w:rsidRPr="00D804F7">
              <w:t>KPL</w:t>
            </w:r>
            <w:r w:rsidRPr="00D804F7">
              <w:t xml:space="preserve"> noteiktais iemesls un pamats </w:t>
            </w:r>
            <w:r w:rsidR="00C17E99" w:rsidRPr="00D804F7">
              <w:t>kriminālprocesa</w:t>
            </w:r>
            <w:r w:rsidRPr="00D804F7">
              <w:t xml:space="preserve"> uzsākšanai</w:t>
            </w:r>
            <w:r w:rsidR="002F3207" w:rsidRPr="00D804F7">
              <w:t>.</w:t>
            </w:r>
            <w:r w:rsidR="00B26258" w:rsidRPr="00D804F7">
              <w:t xml:space="preserve"> Atteikumu uzsākt procesu pieņem procesa pamatdarbības sistēmā un šajās sistēmās arī tiek nodrošināts pārsūdzības procesa atbalsts.</w:t>
            </w:r>
          </w:p>
        </w:tc>
        <w:tc>
          <w:tcPr>
            <w:tcW w:w="0" w:type="auto"/>
          </w:tcPr>
          <w:p w14:paraId="3C407D41" w14:textId="7169A433" w:rsidR="00483FAB" w:rsidRPr="00D804F7" w:rsidRDefault="008D548E"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26258" w:rsidRPr="00D804F7">
              <w:t>, KRASS</w:t>
            </w:r>
          </w:p>
        </w:tc>
      </w:tr>
      <w:tr w:rsidR="0000262E" w:rsidRPr="00D804F7" w14:paraId="30B7BD8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FB53025" w14:textId="77777777" w:rsidR="00821AC6" w:rsidRPr="00D804F7" w:rsidRDefault="00821AC6" w:rsidP="00E1035F">
            <w:pPr>
              <w:pStyle w:val="Pamatteksts"/>
              <w:numPr>
                <w:ilvl w:val="0"/>
                <w:numId w:val="11"/>
              </w:numPr>
              <w:ind w:hanging="720"/>
            </w:pPr>
          </w:p>
        </w:tc>
        <w:tc>
          <w:tcPr>
            <w:tcW w:w="1441" w:type="dxa"/>
          </w:tcPr>
          <w:p w14:paraId="3504A7CD" w14:textId="1D57C4B2" w:rsidR="00821AC6" w:rsidRPr="00D804F7" w:rsidRDefault="00821AC6"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Sagatavo un nosūta </w:t>
            </w:r>
            <w:r w:rsidR="00924B84" w:rsidRPr="00D804F7">
              <w:t>lēmumu par atteikšanos uzsākt procesu</w:t>
            </w:r>
          </w:p>
        </w:tc>
        <w:tc>
          <w:tcPr>
            <w:tcW w:w="0" w:type="auto"/>
          </w:tcPr>
          <w:p w14:paraId="0EA62B55" w14:textId="4A036B67" w:rsidR="00821AC6" w:rsidRPr="00D804F7" w:rsidRDefault="00EA2E99" w:rsidP="0004519E">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17D916C6" w14:textId="77D39B03" w:rsidR="00821AC6"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Sagatavo motivētu atteikuma dokumentu no </w:t>
            </w:r>
            <w:r w:rsidR="00C05CF8" w:rsidRPr="00D804F7">
              <w:t>šablona</w:t>
            </w:r>
            <w:r w:rsidR="00924B84" w:rsidRPr="00D804F7">
              <w:t xml:space="preserve"> no</w:t>
            </w:r>
            <w:r w:rsidR="00563A2A" w:rsidRPr="00D804F7">
              <w:t xml:space="preserve"> </w:t>
            </w:r>
            <w:r w:rsidR="00924B84" w:rsidRPr="00D804F7">
              <w:t>dokumentu šablonu un ievades formu bibliotēkas</w:t>
            </w:r>
            <w:r w:rsidRPr="00D804F7">
              <w:t>, norādot informāciju par iemeslu un pamata</w:t>
            </w:r>
            <w:r w:rsidR="640853C7" w:rsidRPr="00D804F7">
              <w:t>,</w:t>
            </w:r>
            <w:r w:rsidRPr="00D804F7">
              <w:t xml:space="preserve"> procesa uzsākšanai</w:t>
            </w:r>
            <w:r w:rsidR="640853C7" w:rsidRPr="00D804F7">
              <w:t>,</w:t>
            </w:r>
            <w:r w:rsidRPr="00D804F7">
              <w:t xml:space="preserve"> neesamību un, ja ir norādīta kontaktinformācija, nosūta iesniedzējam</w:t>
            </w:r>
            <w:r w:rsidR="002F3207" w:rsidRPr="00D804F7">
              <w:t>.</w:t>
            </w:r>
          </w:p>
        </w:tc>
        <w:tc>
          <w:tcPr>
            <w:tcW w:w="0" w:type="auto"/>
          </w:tcPr>
          <w:p w14:paraId="7E4B7AEC" w14:textId="3F132D18" w:rsidR="00821AC6" w:rsidRPr="00D804F7" w:rsidRDefault="006D1504" w:rsidP="0004519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924B84" w:rsidRPr="00D804F7">
              <w:t>, Dokumentu šabloni, ievades formas</w:t>
            </w:r>
          </w:p>
        </w:tc>
      </w:tr>
      <w:tr w:rsidR="0000262E" w:rsidRPr="00D804F7" w14:paraId="5E28718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281E38E" w14:textId="77777777" w:rsidR="00914794" w:rsidRPr="00D804F7" w:rsidRDefault="00914794" w:rsidP="00E1035F">
            <w:pPr>
              <w:pStyle w:val="Pamatteksts"/>
              <w:numPr>
                <w:ilvl w:val="0"/>
                <w:numId w:val="11"/>
              </w:numPr>
              <w:ind w:hanging="720"/>
            </w:pPr>
          </w:p>
        </w:tc>
        <w:tc>
          <w:tcPr>
            <w:tcW w:w="1441" w:type="dxa"/>
          </w:tcPr>
          <w:p w14:paraId="0C039CC6" w14:textId="03E7F5D5" w:rsidR="00914794" w:rsidRPr="00D804F7" w:rsidRDefault="00914794" w:rsidP="0004519E">
            <w:pPr>
              <w:pStyle w:val="Pamatteksts"/>
              <w:cnfStyle w:val="000000000000" w:firstRow="0" w:lastRow="0" w:firstColumn="0" w:lastColumn="0" w:oddVBand="0" w:evenVBand="0" w:oddHBand="0" w:evenHBand="0" w:firstRowFirstColumn="0" w:firstRowLastColumn="0" w:lastRowFirstColumn="0" w:lastRowLastColumn="0"/>
            </w:pPr>
            <w:r w:rsidRPr="00D804F7">
              <w:t>Saņem atteikumu</w:t>
            </w:r>
          </w:p>
        </w:tc>
        <w:tc>
          <w:tcPr>
            <w:tcW w:w="0" w:type="auto"/>
          </w:tcPr>
          <w:p w14:paraId="01A217C6" w14:textId="68AD9692" w:rsidR="00914794" w:rsidRPr="00D804F7" w:rsidRDefault="00BE7CC6" w:rsidP="0004519E">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4276B11D" w14:textId="3E269DAC" w:rsidR="00914794"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pPr>
            <w:r w:rsidRPr="00D804F7">
              <w:t>Saņem sagatavoto atteikumu uzsākt procesu un iepazīstas ar tā saturu</w:t>
            </w:r>
            <w:r w:rsidR="00924B84" w:rsidRPr="00D804F7">
              <w:t xml:space="preserve">, atkarībā no personas izvēlētā saziņas veida. </w:t>
            </w:r>
            <w:r w:rsidR="0020355B" w:rsidRPr="00D804F7">
              <w:t xml:space="preserve"> </w:t>
            </w:r>
            <w:r w:rsidR="00924B84" w:rsidRPr="00D804F7">
              <w:t xml:space="preserve">Lēmums par atteikumu pieejams </w:t>
            </w:r>
            <w:r w:rsidR="00C059C8" w:rsidRPr="00D804F7">
              <w:t>ELP</w:t>
            </w:r>
            <w:r w:rsidR="00924B84" w:rsidRPr="00D804F7">
              <w:t xml:space="preserve">, latvija.lv </w:t>
            </w:r>
            <w:r w:rsidR="000C3F44" w:rsidRPr="00D804F7">
              <w:t>E-</w:t>
            </w:r>
            <w:r w:rsidR="00924B84" w:rsidRPr="00D804F7">
              <w:t xml:space="preserve">pakalpojuma "Manas E-lietas" ietvaros, lēmums nosūtāms uz e-adresi un, </w:t>
            </w:r>
            <w:r w:rsidR="00924B84" w:rsidRPr="00D804F7">
              <w:lastRenderedPageBreak/>
              <w:t>ja iesniedzējs izvēlējies, var tikt nosūtīts arī elektroniski uz e-pastu.</w:t>
            </w:r>
          </w:p>
        </w:tc>
        <w:tc>
          <w:tcPr>
            <w:tcW w:w="0" w:type="auto"/>
          </w:tcPr>
          <w:p w14:paraId="5E75897D" w14:textId="228B76A9" w:rsidR="00914794" w:rsidRPr="00D804F7" w:rsidRDefault="00B26258" w:rsidP="0004519E">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L</w:t>
            </w:r>
            <w:r w:rsidR="008D548E" w:rsidRPr="00D804F7">
              <w:t>atvija.lv</w:t>
            </w:r>
            <w:r w:rsidR="00AC551C" w:rsidRPr="00D804F7">
              <w:t xml:space="preserve">, </w:t>
            </w:r>
            <w:r w:rsidR="00C059C8" w:rsidRPr="00D804F7">
              <w:t>ELP</w:t>
            </w:r>
            <w:r w:rsidR="00924B84" w:rsidRPr="00D804F7">
              <w:t>, Apziņošanas komponente</w:t>
            </w:r>
          </w:p>
        </w:tc>
      </w:tr>
      <w:tr w:rsidR="0000262E" w:rsidRPr="00D804F7" w14:paraId="7C6A5AF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E667EFC" w14:textId="77777777" w:rsidR="00914794" w:rsidRPr="00D804F7" w:rsidRDefault="00914794" w:rsidP="00E1035F">
            <w:pPr>
              <w:pStyle w:val="Pamatteksts"/>
              <w:numPr>
                <w:ilvl w:val="0"/>
                <w:numId w:val="11"/>
              </w:numPr>
              <w:ind w:hanging="720"/>
            </w:pPr>
          </w:p>
        </w:tc>
        <w:tc>
          <w:tcPr>
            <w:tcW w:w="1441" w:type="dxa"/>
          </w:tcPr>
          <w:p w14:paraId="2D2252D4" w14:textId="7F5D098E" w:rsidR="00914794" w:rsidRPr="00D804F7" w:rsidRDefault="00914794"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Lūdz iespēju iepazīties ar </w:t>
            </w:r>
            <w:r w:rsidR="00F057C3" w:rsidRPr="00D804F7">
              <w:t>E-lieta</w:t>
            </w:r>
            <w:r w:rsidR="009D6EBA" w:rsidRPr="00D804F7">
              <w:t>s mat</w:t>
            </w:r>
            <w:r w:rsidR="0033227B" w:rsidRPr="00D804F7">
              <w:t>e</w:t>
            </w:r>
            <w:r w:rsidR="009D6EBA" w:rsidRPr="00D804F7">
              <w:t>riāli</w:t>
            </w:r>
            <w:r w:rsidR="0033227B" w:rsidRPr="00D804F7">
              <w:t>em</w:t>
            </w:r>
          </w:p>
        </w:tc>
        <w:tc>
          <w:tcPr>
            <w:tcW w:w="0" w:type="auto"/>
          </w:tcPr>
          <w:p w14:paraId="18D05B38" w14:textId="12B82D4A" w:rsidR="00914794" w:rsidRPr="00D804F7" w:rsidRDefault="00BE7CC6" w:rsidP="0004519E">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0C4842C5" w14:textId="476506B3" w:rsidR="00914794"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rPr>
                <w:b/>
                <w:bCs/>
              </w:rPr>
            </w:pPr>
            <w:r w:rsidRPr="00D804F7">
              <w:t xml:space="preserve">Ja </w:t>
            </w:r>
            <w:r w:rsidR="003B1C24" w:rsidRPr="00D804F7">
              <w:t xml:space="preserve">iesniedzējam </w:t>
            </w:r>
            <w:r w:rsidRPr="00D804F7">
              <w:t xml:space="preserve">nav skaidra motivācija atteikumam, lūdz iespēju iepazīties ar </w:t>
            </w:r>
            <w:r w:rsidR="00F057C3" w:rsidRPr="00D804F7">
              <w:t>E-lieta</w:t>
            </w:r>
            <w:r w:rsidR="009D6EBA" w:rsidRPr="00D804F7">
              <w:t>s materiāliem (</w:t>
            </w:r>
            <w:r w:rsidR="000C3F44" w:rsidRPr="00D804F7">
              <w:t>E-</w:t>
            </w:r>
            <w:r w:rsidR="004822C0" w:rsidRPr="00D804F7">
              <w:t>dokumentiem</w:t>
            </w:r>
            <w:r w:rsidR="009D6EBA" w:rsidRPr="00D804F7">
              <w:t>)</w:t>
            </w:r>
            <w:r w:rsidR="002F3207" w:rsidRPr="00D804F7">
              <w:t>.</w:t>
            </w:r>
            <w:r w:rsidR="0020355B" w:rsidRPr="00D804F7">
              <w:t xml:space="preserve"> Iepazīties ar </w:t>
            </w:r>
            <w:r w:rsidR="00F90A42" w:rsidRPr="00D804F7">
              <w:t>E-</w:t>
            </w:r>
            <w:r w:rsidR="0020355B" w:rsidRPr="00D804F7">
              <w:t xml:space="preserve">lietu var arī </w:t>
            </w:r>
            <w:r w:rsidR="00C059C8" w:rsidRPr="00D804F7">
              <w:t>ELP</w:t>
            </w:r>
            <w:r w:rsidR="0020355B" w:rsidRPr="00D804F7">
              <w:t>.</w:t>
            </w:r>
          </w:p>
        </w:tc>
        <w:tc>
          <w:tcPr>
            <w:tcW w:w="0" w:type="auto"/>
          </w:tcPr>
          <w:p w14:paraId="4B3647B9" w14:textId="263DF9C4" w:rsidR="00914794" w:rsidRPr="00D804F7" w:rsidRDefault="00B26258" w:rsidP="0004519E">
            <w:pPr>
              <w:pStyle w:val="Pamatteksts"/>
              <w:cnfStyle w:val="000000000000" w:firstRow="0" w:lastRow="0" w:firstColumn="0" w:lastColumn="0" w:oddVBand="0" w:evenVBand="0" w:oddHBand="0" w:evenHBand="0" w:firstRowFirstColumn="0" w:firstRowLastColumn="0" w:lastRowFirstColumn="0" w:lastRowLastColumn="0"/>
            </w:pPr>
            <w:r w:rsidRPr="00D804F7">
              <w:t>L</w:t>
            </w:r>
            <w:r w:rsidR="008D548E" w:rsidRPr="00D804F7">
              <w:t>atvija.lv</w:t>
            </w:r>
            <w:r w:rsidR="009D6EBA" w:rsidRPr="00D804F7">
              <w:t xml:space="preserve">, </w:t>
            </w:r>
            <w:r w:rsidR="00C059C8" w:rsidRPr="00D804F7">
              <w:t>ELP</w:t>
            </w:r>
          </w:p>
        </w:tc>
      </w:tr>
      <w:tr w:rsidR="0000262E" w:rsidRPr="00D804F7" w14:paraId="6F7699F6"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13FA6DD" w14:textId="77777777" w:rsidR="00914794" w:rsidRPr="00D804F7" w:rsidRDefault="00914794" w:rsidP="00E1035F">
            <w:pPr>
              <w:pStyle w:val="Pamatteksts"/>
              <w:numPr>
                <w:ilvl w:val="0"/>
                <w:numId w:val="11"/>
              </w:numPr>
              <w:ind w:hanging="720"/>
            </w:pPr>
          </w:p>
        </w:tc>
        <w:tc>
          <w:tcPr>
            <w:tcW w:w="1441" w:type="dxa"/>
          </w:tcPr>
          <w:p w14:paraId="21F1284E" w14:textId="28823DE5" w:rsidR="00914794" w:rsidRPr="00D804F7" w:rsidRDefault="00AC4E72" w:rsidP="0004519E">
            <w:pPr>
              <w:pStyle w:val="Pamatteksts"/>
              <w:cnfStyle w:val="000000000000" w:firstRow="0" w:lastRow="0" w:firstColumn="0" w:lastColumn="0" w:oddVBand="0" w:evenVBand="0" w:oddHBand="0" w:evenHBand="0" w:firstRowFirstColumn="0" w:firstRowLastColumn="0" w:lastRowFirstColumn="0" w:lastRowLastColumn="0"/>
            </w:pPr>
            <w:r w:rsidRPr="00D804F7">
              <w:t>Veic automātisku informācijas anonimizēšanu</w:t>
            </w:r>
          </w:p>
        </w:tc>
        <w:tc>
          <w:tcPr>
            <w:tcW w:w="0" w:type="auto"/>
          </w:tcPr>
          <w:p w14:paraId="3BA3FEC5" w14:textId="2B0A5168" w:rsidR="00914794" w:rsidRPr="00D804F7" w:rsidRDefault="00AC4E72" w:rsidP="0004519E">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IIIS2</w:t>
            </w:r>
          </w:p>
        </w:tc>
        <w:tc>
          <w:tcPr>
            <w:tcW w:w="0" w:type="auto"/>
          </w:tcPr>
          <w:p w14:paraId="1D719B84" w14:textId="5410E6F6" w:rsidR="00914794"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pPr>
            <w:r w:rsidRPr="00D804F7">
              <w:t>Dokumentu automātiska anonimizēšana izmantojot automātiskās informācijas anonimizēšanas rīkus</w:t>
            </w:r>
            <w:r w:rsidR="002F3207" w:rsidRPr="00D804F7">
              <w:t>.</w:t>
            </w:r>
          </w:p>
        </w:tc>
        <w:tc>
          <w:tcPr>
            <w:tcW w:w="0" w:type="auto"/>
          </w:tcPr>
          <w:p w14:paraId="2A67E987" w14:textId="10274342" w:rsidR="00914794" w:rsidRPr="00D804F7" w:rsidRDefault="008D548E"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rsidR="003B3820" w:rsidRPr="00D804F7">
              <w:t xml:space="preserve">Anonimizācijas </w:t>
            </w:r>
            <w:r w:rsidR="00C56DE7" w:rsidRPr="00D804F7">
              <w:t>rīks</w:t>
            </w:r>
          </w:p>
        </w:tc>
      </w:tr>
      <w:tr w:rsidR="0000262E" w:rsidRPr="00D804F7" w14:paraId="56EFBBC6"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CE6CB06" w14:textId="77777777" w:rsidR="00AC4E72" w:rsidRPr="00D804F7" w:rsidRDefault="00AC4E72" w:rsidP="00E1035F">
            <w:pPr>
              <w:pStyle w:val="Pamatteksts"/>
              <w:numPr>
                <w:ilvl w:val="0"/>
                <w:numId w:val="11"/>
              </w:numPr>
              <w:ind w:hanging="720"/>
            </w:pPr>
          </w:p>
        </w:tc>
        <w:tc>
          <w:tcPr>
            <w:tcW w:w="1441" w:type="dxa"/>
          </w:tcPr>
          <w:p w14:paraId="6D078E9A" w14:textId="79EAF633" w:rsidR="00AC4E72" w:rsidRPr="00D804F7" w:rsidRDefault="00AC4E72"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lūgumu iepazīties ar </w:t>
            </w:r>
            <w:r w:rsidR="00F057C3" w:rsidRPr="00D804F7">
              <w:t>E-lieta</w:t>
            </w:r>
            <w:r w:rsidR="0033227B" w:rsidRPr="00D804F7">
              <w:t>s materiāliem</w:t>
            </w:r>
          </w:p>
        </w:tc>
        <w:tc>
          <w:tcPr>
            <w:tcW w:w="0" w:type="auto"/>
          </w:tcPr>
          <w:p w14:paraId="55F699AA" w14:textId="210924D2" w:rsidR="00AC4E72" w:rsidRPr="00D804F7" w:rsidRDefault="00EA2E99" w:rsidP="0004519E">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Amatpersona (procesa virzītājs)</w:t>
            </w:r>
          </w:p>
        </w:tc>
        <w:tc>
          <w:tcPr>
            <w:tcW w:w="0" w:type="auto"/>
          </w:tcPr>
          <w:p w14:paraId="7071E200" w14:textId="28267905" w:rsidR="00AC4E72" w:rsidRPr="00D804F7" w:rsidRDefault="00AC551C" w:rsidP="00483FAB">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iesniedzēja lūgumu iepazīties ar </w:t>
            </w:r>
            <w:r w:rsidR="00AB03E0" w:rsidRPr="00D804F7">
              <w:t>E-lietas materiāliem</w:t>
            </w:r>
            <w:r w:rsidR="00800095" w:rsidRPr="00D804F7">
              <w:t xml:space="preserve"> kā DU ar pievienoto iesniedzēja dokumentu un saiti </w:t>
            </w:r>
            <w:r w:rsidR="00DC06E2" w:rsidRPr="00D804F7">
              <w:t>uz saistītas lietas dokumentiem.</w:t>
            </w:r>
          </w:p>
        </w:tc>
        <w:tc>
          <w:tcPr>
            <w:tcW w:w="0" w:type="auto"/>
          </w:tcPr>
          <w:p w14:paraId="5BF812A2" w14:textId="3AA6E0A9" w:rsidR="00AC4E72" w:rsidRPr="00D804F7" w:rsidRDefault="006D1504" w:rsidP="0004519E">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3459DB" w:rsidRPr="00D804F7" w14:paraId="64A69CE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0ED29FF" w14:textId="0E8C4D47" w:rsidR="003459DB" w:rsidRPr="00D804F7" w:rsidRDefault="003459DB" w:rsidP="00E1035F">
            <w:pPr>
              <w:pStyle w:val="Pamatteksts"/>
              <w:numPr>
                <w:ilvl w:val="0"/>
                <w:numId w:val="11"/>
              </w:numPr>
              <w:ind w:hanging="720"/>
            </w:pPr>
          </w:p>
        </w:tc>
        <w:tc>
          <w:tcPr>
            <w:tcW w:w="1441" w:type="dxa"/>
          </w:tcPr>
          <w:p w14:paraId="6570FD1E" w14:textId="5EF7FF5B" w:rsidR="003459DB" w:rsidRPr="00D804F7" w:rsidRDefault="003459DB" w:rsidP="00AC551C">
            <w:pPr>
              <w:pStyle w:val="Pamatteksts"/>
              <w:cnfStyle w:val="000000000000" w:firstRow="0" w:lastRow="0" w:firstColumn="0" w:lastColumn="0" w:oddVBand="0" w:evenVBand="0" w:oddHBand="0" w:evenHBand="0" w:firstRowFirstColumn="0" w:firstRowLastColumn="0" w:lastRowFirstColumn="0" w:lastRowLastColumn="0"/>
            </w:pPr>
            <w:r w:rsidRPr="00D804F7">
              <w:t>Manuāli anonimizē pieprasītos dokumentus, dod piekļuvi, izdrukā</w:t>
            </w:r>
          </w:p>
        </w:tc>
        <w:tc>
          <w:tcPr>
            <w:tcW w:w="0" w:type="auto"/>
          </w:tcPr>
          <w:p w14:paraId="3AAB4DCD" w14:textId="166FCA36" w:rsidR="003459DB" w:rsidRPr="00D804F7" w:rsidRDefault="00EA2E99"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Amatpersona (procesa virzītājs)</w:t>
            </w:r>
          </w:p>
        </w:tc>
        <w:tc>
          <w:tcPr>
            <w:tcW w:w="0" w:type="auto"/>
          </w:tcPr>
          <w:p w14:paraId="2A559117" w14:textId="77777777" w:rsidR="003459DB" w:rsidRPr="00D804F7" w:rsidRDefault="003459DB" w:rsidP="00AC551C">
            <w:pPr>
              <w:pStyle w:val="Pamatteksts"/>
              <w:cnfStyle w:val="000000000000" w:firstRow="0" w:lastRow="0" w:firstColumn="0" w:lastColumn="0" w:oddVBand="0" w:evenVBand="0" w:oddHBand="0" w:evenHBand="0" w:firstRowFirstColumn="0" w:firstRowLastColumn="0" w:lastRowFirstColumn="0" w:lastRowLastColumn="0"/>
            </w:pPr>
            <w:r w:rsidRPr="00D804F7">
              <w:t>Manuāli pārbauda automātiskās anonimizācijas rezultātu un papildus veic manuālu anonimizēšanu, aizstājot vai aizsedzot personu datus vai citu informāciju, kas nav izpaužama.</w:t>
            </w:r>
          </w:p>
          <w:p w14:paraId="58D48C82" w14:textId="18B10E33" w:rsidR="003459DB" w:rsidRPr="00D804F7" w:rsidRDefault="003459DB" w:rsidP="00AC551C">
            <w:pPr>
              <w:pStyle w:val="Pamatteksts"/>
              <w:cnfStyle w:val="000000000000" w:firstRow="0" w:lastRow="0" w:firstColumn="0" w:lastColumn="0" w:oddVBand="0" w:evenVBand="0" w:oddHBand="0" w:evenHBand="0" w:firstRowFirstColumn="0" w:firstRowLastColumn="0" w:lastRowFirstColumn="0" w:lastRowLastColumn="0"/>
            </w:pPr>
            <w:r w:rsidRPr="00D804F7">
              <w:t>Šajā solī iesniedzējam tiek piešķirtas pieejas tiesības anonimizētajiem E-lietas materiāliem. Ja pieprasīts saņemt dokumentus fiziskā veidā, izdrukā nepieciešamos dokumentus nosūtīšanai fiziskā formātā.</w:t>
            </w:r>
          </w:p>
        </w:tc>
        <w:tc>
          <w:tcPr>
            <w:tcW w:w="0" w:type="auto"/>
          </w:tcPr>
          <w:p w14:paraId="6D1F4BAA" w14:textId="4E0F53DE" w:rsidR="003459DB" w:rsidRPr="00D804F7" w:rsidRDefault="003459DB" w:rsidP="00AC551C">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r>
      <w:tr w:rsidR="0000262E" w:rsidRPr="00D804F7" w14:paraId="7519928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7BF6FD0" w14:textId="77777777" w:rsidR="00AC551C" w:rsidRPr="00D804F7" w:rsidRDefault="00AC551C" w:rsidP="00E1035F">
            <w:pPr>
              <w:pStyle w:val="Pamatteksts"/>
              <w:numPr>
                <w:ilvl w:val="0"/>
                <w:numId w:val="11"/>
              </w:numPr>
              <w:ind w:hanging="720"/>
            </w:pPr>
          </w:p>
        </w:tc>
        <w:tc>
          <w:tcPr>
            <w:tcW w:w="1441" w:type="dxa"/>
          </w:tcPr>
          <w:p w14:paraId="763155ED" w14:textId="034E7544"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w:t>
            </w:r>
            <w:r w:rsidR="00C05CF8" w:rsidRPr="00D804F7">
              <w:t>E-lietas materiāliem</w:t>
            </w:r>
          </w:p>
        </w:tc>
        <w:tc>
          <w:tcPr>
            <w:tcW w:w="0" w:type="auto"/>
          </w:tcPr>
          <w:p w14:paraId="5DBA5D5B" w14:textId="3A83A71A" w:rsidR="00AC551C" w:rsidRPr="00D804F7" w:rsidRDefault="00BE7CC6"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519C5A6D" w14:textId="7BF31064"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w:t>
            </w:r>
            <w:r w:rsidR="006E0B2F" w:rsidRPr="00D804F7">
              <w:t>E-lietas materiāliem</w:t>
            </w:r>
            <w:r w:rsidRPr="00D804F7">
              <w:t xml:space="preserve"> pakalpojumā Manas lietas</w:t>
            </w:r>
            <w:r w:rsidR="0020355B" w:rsidRPr="00D804F7">
              <w:t xml:space="preserve"> un </w:t>
            </w:r>
            <w:r w:rsidR="00C059C8" w:rsidRPr="00D804F7">
              <w:t>ELP</w:t>
            </w:r>
            <w:r w:rsidR="0020355B" w:rsidRPr="00D804F7">
              <w:t>.</w:t>
            </w:r>
          </w:p>
        </w:tc>
        <w:tc>
          <w:tcPr>
            <w:tcW w:w="0" w:type="auto"/>
          </w:tcPr>
          <w:p w14:paraId="7645F6CA" w14:textId="5104E799" w:rsidR="00AC551C" w:rsidRPr="00D804F7" w:rsidRDefault="00B26258" w:rsidP="00AC551C">
            <w:pPr>
              <w:pStyle w:val="Pamatteksts"/>
              <w:cnfStyle w:val="000000000000" w:firstRow="0" w:lastRow="0" w:firstColumn="0" w:lastColumn="0" w:oddVBand="0" w:evenVBand="0" w:oddHBand="0" w:evenHBand="0" w:firstRowFirstColumn="0" w:firstRowLastColumn="0" w:lastRowFirstColumn="0" w:lastRowLastColumn="0"/>
            </w:pPr>
            <w:r w:rsidRPr="00D804F7">
              <w:t>L</w:t>
            </w:r>
            <w:r w:rsidR="00AC551C" w:rsidRPr="00D804F7">
              <w:t>atvija.lv</w:t>
            </w:r>
            <w:r w:rsidR="00C05CF8" w:rsidRPr="00D804F7">
              <w:t xml:space="preserve">, </w:t>
            </w:r>
            <w:r w:rsidR="00C059C8" w:rsidRPr="00D804F7">
              <w:t>ELP</w:t>
            </w:r>
          </w:p>
        </w:tc>
      </w:tr>
      <w:tr w:rsidR="0000262E" w:rsidRPr="00D804F7" w14:paraId="1A7ECF0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3467707" w14:textId="77777777" w:rsidR="00AC551C" w:rsidRPr="00D804F7" w:rsidRDefault="00AC551C" w:rsidP="00E1035F">
            <w:pPr>
              <w:pStyle w:val="Pamatteksts"/>
              <w:numPr>
                <w:ilvl w:val="0"/>
                <w:numId w:val="11"/>
              </w:numPr>
              <w:ind w:hanging="720"/>
            </w:pPr>
          </w:p>
        </w:tc>
        <w:tc>
          <w:tcPr>
            <w:tcW w:w="1441" w:type="dxa"/>
          </w:tcPr>
          <w:p w14:paraId="4150F241" w14:textId="25D2BF7D"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Vai pārsūdz?</w:t>
            </w:r>
          </w:p>
        </w:tc>
        <w:tc>
          <w:tcPr>
            <w:tcW w:w="0" w:type="auto"/>
          </w:tcPr>
          <w:p w14:paraId="596A6F9F" w14:textId="285E6DA2" w:rsidR="00AC551C" w:rsidRPr="00D804F7" w:rsidRDefault="00BE7CC6"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63490698" w14:textId="2E0D7A6F" w:rsidR="00AC551C" w:rsidRPr="00D804F7" w:rsidRDefault="00FB5E4B" w:rsidP="00AC551C">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AC551C" w:rsidRPr="00D804F7">
              <w:t xml:space="preserve"> vai pārsūdzēt atteikumu uzsākt procesu saskaņā ar saņemto informāciju</w:t>
            </w:r>
            <w:r w:rsidR="00587C67" w:rsidRPr="00D804F7">
              <w:t>.</w:t>
            </w:r>
          </w:p>
        </w:tc>
        <w:tc>
          <w:tcPr>
            <w:tcW w:w="0" w:type="auto"/>
          </w:tcPr>
          <w:p w14:paraId="038EDB46" w14:textId="77777777"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p>
        </w:tc>
      </w:tr>
      <w:tr w:rsidR="006E0B2F" w:rsidRPr="00D804F7" w14:paraId="7AAF6D3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C8888D0" w14:textId="77777777" w:rsidR="006E0B2F" w:rsidRPr="00D804F7" w:rsidRDefault="006E0B2F" w:rsidP="00E1035F">
            <w:pPr>
              <w:pStyle w:val="Pamatteksts"/>
              <w:numPr>
                <w:ilvl w:val="0"/>
                <w:numId w:val="11"/>
              </w:numPr>
              <w:ind w:hanging="720"/>
            </w:pPr>
          </w:p>
        </w:tc>
        <w:tc>
          <w:tcPr>
            <w:tcW w:w="1441" w:type="dxa"/>
          </w:tcPr>
          <w:p w14:paraId="6CF55559" w14:textId="77777777" w:rsidR="006E0B2F" w:rsidRPr="00D804F7" w:rsidRDefault="006E0B2F" w:rsidP="006E0B2F">
            <w:pPr>
              <w:pStyle w:val="Pamatteksts"/>
              <w:cnfStyle w:val="000000000000" w:firstRow="0" w:lastRow="0" w:firstColumn="0" w:lastColumn="0" w:oddVBand="0" w:evenVBand="0" w:oddHBand="0" w:evenHBand="0" w:firstRowFirstColumn="0" w:firstRowLastColumn="0" w:lastRowFirstColumn="0" w:lastRowLastColumn="0"/>
            </w:pPr>
            <w:r w:rsidRPr="00D804F7">
              <w:t>Pārsūdz lēmumu uzsākt procesu</w:t>
            </w:r>
          </w:p>
        </w:tc>
        <w:tc>
          <w:tcPr>
            <w:tcW w:w="0" w:type="auto"/>
          </w:tcPr>
          <w:p w14:paraId="1AD8239B" w14:textId="244CAD18" w:rsidR="006E0B2F" w:rsidRPr="00D804F7" w:rsidRDefault="00BE7CC6" w:rsidP="006E0B2F">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70DAB6EA" w14:textId="523CCD89" w:rsidR="006E0B2F" w:rsidRPr="00D804F7" w:rsidRDefault="006E0B2F" w:rsidP="006E0B2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Iesniedz </w:t>
            </w:r>
            <w:r w:rsidR="000C3F44" w:rsidRPr="00D804F7">
              <w:t>E-paka</w:t>
            </w:r>
            <w:r w:rsidR="007E75C0" w:rsidRPr="00D804F7">
              <w:t>lp</w:t>
            </w:r>
            <w:r w:rsidRPr="00D804F7">
              <w:t xml:space="preserve">ojuma veidā iesniegumu ar ko pārsūdz lēmumu par atteikumu uzsākt procesu. Gadījumā, ja lēmums par atteikumu </w:t>
            </w:r>
            <w:r w:rsidR="77B571F3" w:rsidRPr="00D804F7">
              <w:t>u</w:t>
            </w:r>
            <w:r w:rsidRPr="00D804F7">
              <w:t xml:space="preserve">zsākt procesu tiek pārsūdzēts </w:t>
            </w:r>
            <w:r w:rsidR="35F3F9A1" w:rsidRPr="00D804F7">
              <w:t>prokuroram, ja lēmumu pieņēmis izmeklētājs</w:t>
            </w:r>
            <w:r w:rsidRPr="00D804F7">
              <w:t xml:space="preserve">, tas tiek norādīts kā pazīme </w:t>
            </w:r>
            <w:r w:rsidR="00956093" w:rsidRPr="00D804F7">
              <w:t>E-pak.</w:t>
            </w:r>
            <w:r w:rsidRPr="00D804F7">
              <w:t xml:space="preserve"> ietvaros. </w:t>
            </w:r>
          </w:p>
        </w:tc>
        <w:tc>
          <w:tcPr>
            <w:tcW w:w="0" w:type="auto"/>
          </w:tcPr>
          <w:p w14:paraId="11A82566" w14:textId="5B1ECA00" w:rsidR="006E0B2F" w:rsidRPr="00D804F7" w:rsidRDefault="006E0B2F" w:rsidP="006E0B2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Latvija.lv, </w:t>
            </w:r>
            <w:r w:rsidR="00C059C8" w:rsidRPr="00D804F7">
              <w:t>ELP</w:t>
            </w:r>
          </w:p>
        </w:tc>
      </w:tr>
      <w:tr w:rsidR="0000262E" w:rsidRPr="00D804F7" w14:paraId="48B0119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2A89D88" w14:textId="77777777" w:rsidR="00AC551C" w:rsidRPr="00D804F7" w:rsidRDefault="00AC551C" w:rsidP="00E1035F">
            <w:pPr>
              <w:pStyle w:val="Pamatteksts"/>
              <w:numPr>
                <w:ilvl w:val="0"/>
                <w:numId w:val="11"/>
              </w:numPr>
              <w:ind w:hanging="720"/>
            </w:pPr>
          </w:p>
        </w:tc>
        <w:tc>
          <w:tcPr>
            <w:tcW w:w="1441" w:type="dxa"/>
          </w:tcPr>
          <w:p w14:paraId="49B05148" w14:textId="5BB20971"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w:t>
            </w:r>
            <w:r w:rsidR="00C05CF8" w:rsidRPr="00D804F7">
              <w:t>E-lietas materiāliem</w:t>
            </w:r>
          </w:p>
        </w:tc>
        <w:tc>
          <w:tcPr>
            <w:tcW w:w="0" w:type="auto"/>
          </w:tcPr>
          <w:p w14:paraId="0C2B2022" w14:textId="78335B9C"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6D7C7E2F" w14:textId="4975197E"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saņemtajiem </w:t>
            </w:r>
            <w:r w:rsidR="000C3F44" w:rsidRPr="00D804F7">
              <w:t>E-</w:t>
            </w:r>
            <w:r w:rsidR="004822C0" w:rsidRPr="00D804F7">
              <w:t>dokumentiem</w:t>
            </w:r>
            <w:r w:rsidRPr="00D804F7">
              <w:t xml:space="preserve"> </w:t>
            </w:r>
            <w:r w:rsidR="00563A2A" w:rsidRPr="00D804F7">
              <w:t xml:space="preserve">atverot saites uz </w:t>
            </w:r>
            <w:r w:rsidR="008E2F91" w:rsidRPr="00D804F7">
              <w:t xml:space="preserve">tiem datu </w:t>
            </w:r>
            <w:r w:rsidR="00563A2A" w:rsidRPr="00D804F7">
              <w:t>glabātav</w:t>
            </w:r>
            <w:r w:rsidR="008E2F91" w:rsidRPr="00D804F7">
              <w:t>ās</w:t>
            </w:r>
            <w:r w:rsidR="00CD51F8" w:rsidRPr="00D804F7">
              <w:t>.</w:t>
            </w:r>
          </w:p>
        </w:tc>
        <w:tc>
          <w:tcPr>
            <w:tcW w:w="0" w:type="auto"/>
          </w:tcPr>
          <w:p w14:paraId="5C01B600" w14:textId="599414E0"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w:t>
            </w:r>
          </w:p>
        </w:tc>
      </w:tr>
      <w:tr w:rsidR="0000262E" w:rsidRPr="00D804F7" w14:paraId="1A971B47"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59764F4" w14:textId="77777777" w:rsidR="00AC551C" w:rsidRPr="00D804F7" w:rsidRDefault="00AC551C" w:rsidP="00E1035F">
            <w:pPr>
              <w:pStyle w:val="Pamatteksts"/>
              <w:numPr>
                <w:ilvl w:val="0"/>
                <w:numId w:val="11"/>
              </w:numPr>
              <w:ind w:hanging="720"/>
            </w:pPr>
          </w:p>
        </w:tc>
        <w:tc>
          <w:tcPr>
            <w:tcW w:w="1441" w:type="dxa"/>
          </w:tcPr>
          <w:p w14:paraId="7C08DD32" w14:textId="4B7D29D6" w:rsidR="00AC551C" w:rsidRPr="00D804F7" w:rsidRDefault="004C4542" w:rsidP="00AC551C">
            <w:pPr>
              <w:pStyle w:val="Pamatteksts"/>
              <w:cnfStyle w:val="000000000000" w:firstRow="0" w:lastRow="0" w:firstColumn="0" w:lastColumn="0" w:oddVBand="0" w:evenVBand="0" w:oddHBand="0" w:evenHBand="0" w:firstRowFirstColumn="0" w:firstRowLastColumn="0" w:lastRowFirstColumn="0" w:lastRowLastColumn="0"/>
            </w:pPr>
            <w:r w:rsidRPr="00D804F7">
              <w:t>Apstiprina lēmumu</w:t>
            </w:r>
            <w:r w:rsidR="00AC551C" w:rsidRPr="00D804F7">
              <w:t xml:space="preserve"> par atteikumu uzsākt procesu</w:t>
            </w:r>
          </w:p>
        </w:tc>
        <w:tc>
          <w:tcPr>
            <w:tcW w:w="0" w:type="auto"/>
          </w:tcPr>
          <w:p w14:paraId="7B1AD154" w14:textId="0E268A8A"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4EDD819F" w14:textId="595E426D" w:rsidR="00AC551C" w:rsidRPr="00D804F7" w:rsidRDefault="00DC06E2" w:rsidP="00AC551C">
            <w:pPr>
              <w:pStyle w:val="Pamatteksts"/>
              <w:cnfStyle w:val="000000000000" w:firstRow="0" w:lastRow="0" w:firstColumn="0" w:lastColumn="0" w:oddVBand="0" w:evenVBand="0" w:oddHBand="0" w:evenHBand="0" w:firstRowFirstColumn="0" w:firstRowLastColumn="0" w:lastRowFirstColumn="0" w:lastRowLastColumn="0"/>
            </w:pPr>
            <w:r w:rsidRPr="00D804F7">
              <w:t>Izmeklētājs ar prokurora piekrišanu vai prokurors var atteikt kriminālprocesa uzsākšanu, ja izdarīts maznozīmīgs noziedzīgs nodarījums.</w:t>
            </w:r>
          </w:p>
        </w:tc>
        <w:tc>
          <w:tcPr>
            <w:tcW w:w="0" w:type="auto"/>
          </w:tcPr>
          <w:p w14:paraId="22C27F37" w14:textId="55E7DCEB"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w:t>
            </w:r>
          </w:p>
        </w:tc>
      </w:tr>
      <w:tr w:rsidR="0000262E" w:rsidRPr="00D804F7" w14:paraId="04D2509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3F6F026" w14:textId="77777777" w:rsidR="00AC551C" w:rsidRPr="00D804F7" w:rsidRDefault="00AC551C" w:rsidP="00E1035F">
            <w:pPr>
              <w:pStyle w:val="Pamatteksts"/>
              <w:numPr>
                <w:ilvl w:val="0"/>
                <w:numId w:val="11"/>
              </w:numPr>
              <w:ind w:hanging="720"/>
            </w:pPr>
          </w:p>
        </w:tc>
        <w:tc>
          <w:tcPr>
            <w:tcW w:w="1441" w:type="dxa"/>
          </w:tcPr>
          <w:p w14:paraId="2367B188" w14:textId="24973860"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Uzsāk procesu</w:t>
            </w:r>
          </w:p>
        </w:tc>
        <w:tc>
          <w:tcPr>
            <w:tcW w:w="0" w:type="auto"/>
          </w:tcPr>
          <w:p w14:paraId="5C126C12" w14:textId="73444D05"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49C8DB2F" w14:textId="1E9C41E8"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Balstoties uz </w:t>
            </w:r>
            <w:r w:rsidR="00F057C3" w:rsidRPr="00D804F7">
              <w:t>E-lieta</w:t>
            </w:r>
            <w:r w:rsidRPr="00D804F7">
              <w:t>s materiālu saturu</w:t>
            </w:r>
            <w:r w:rsidR="000C18B9" w:rsidRPr="00D804F7">
              <w:t xml:space="preserve">, </w:t>
            </w:r>
            <w:r w:rsidR="008E2F91" w:rsidRPr="00D804F7">
              <w:t xml:space="preserve">atceļ </w:t>
            </w:r>
            <w:r w:rsidR="000C18B9" w:rsidRPr="00D804F7">
              <w:t>procesa virzītāja pieņemt</w:t>
            </w:r>
            <w:r w:rsidR="008E2F91" w:rsidRPr="00D804F7">
              <w:t>o lēmumu</w:t>
            </w:r>
            <w:r w:rsidR="000C18B9" w:rsidRPr="00D804F7">
              <w:t xml:space="preserve"> un</w:t>
            </w:r>
            <w:r w:rsidRPr="00D804F7">
              <w:t xml:space="preserve"> pieņem lēmumu uzsākt procesu</w:t>
            </w:r>
            <w:r w:rsidR="00DC06E2" w:rsidRPr="00D804F7">
              <w:t xml:space="preserve">. </w:t>
            </w:r>
            <w:r w:rsidR="001315A6" w:rsidRPr="00D804F7">
              <w:t>KRASS tiek ģenerēts KP numurs un tiek nosūtīta nepieciešamā informācija</w:t>
            </w:r>
            <w:r w:rsidR="004B393A" w:rsidRPr="00D804F7">
              <w:t xml:space="preserve"> KP uzsākšanai</w:t>
            </w:r>
            <w:r w:rsidR="001315A6" w:rsidRPr="00D804F7">
              <w:t>.</w:t>
            </w:r>
            <w:r w:rsidR="008E2F91" w:rsidRPr="00D804F7">
              <w:br/>
              <w:t>Prokurors var pārbaudīt atteikumus pēc paša iniciatīvas un pieņemt analoģiskus lēmumus.</w:t>
            </w:r>
          </w:p>
        </w:tc>
        <w:tc>
          <w:tcPr>
            <w:tcW w:w="0" w:type="auto"/>
          </w:tcPr>
          <w:p w14:paraId="398D8273" w14:textId="04608FAA"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1A6A0A" w:rsidRPr="00D804F7">
              <w:t>, KRASS</w:t>
            </w:r>
          </w:p>
        </w:tc>
      </w:tr>
      <w:tr w:rsidR="0000262E" w:rsidRPr="00D804F7" w14:paraId="0FE00FC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CD36A31" w14:textId="77777777" w:rsidR="00AC551C" w:rsidRPr="00D804F7" w:rsidRDefault="00AC551C" w:rsidP="00E1035F">
            <w:pPr>
              <w:pStyle w:val="Pamatteksts"/>
              <w:numPr>
                <w:ilvl w:val="0"/>
                <w:numId w:val="11"/>
              </w:numPr>
              <w:ind w:hanging="720"/>
            </w:pPr>
          </w:p>
        </w:tc>
        <w:tc>
          <w:tcPr>
            <w:tcW w:w="1441" w:type="dxa"/>
          </w:tcPr>
          <w:p w14:paraId="159DAE66" w14:textId="34F6DD0F"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Uzdod veikt papildus pārbaudes</w:t>
            </w:r>
          </w:p>
        </w:tc>
        <w:tc>
          <w:tcPr>
            <w:tcW w:w="0" w:type="auto"/>
          </w:tcPr>
          <w:p w14:paraId="5D38354D" w14:textId="254764B1"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5061B84B" w14:textId="74589B44"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Balstoties uz </w:t>
            </w:r>
            <w:r w:rsidR="00F057C3" w:rsidRPr="00D804F7">
              <w:t>E-lieta</w:t>
            </w:r>
            <w:r w:rsidRPr="00D804F7">
              <w:t>s materiālu saturu pieņem lēmumu veikt papildus pārbaudes</w:t>
            </w:r>
            <w:r w:rsidR="00603A91" w:rsidRPr="00D804F7">
              <w:t xml:space="preserve"> vai PRP</w:t>
            </w:r>
            <w:r w:rsidR="00CD51F8" w:rsidRPr="00D804F7">
              <w:t>.</w:t>
            </w:r>
          </w:p>
        </w:tc>
        <w:tc>
          <w:tcPr>
            <w:tcW w:w="0" w:type="auto"/>
          </w:tcPr>
          <w:p w14:paraId="4FE7EF9C" w14:textId="5EEB036F"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1A6A0A" w:rsidRPr="00D804F7">
              <w:t>, KRASS</w:t>
            </w:r>
          </w:p>
        </w:tc>
      </w:tr>
      <w:tr w:rsidR="0000262E" w:rsidRPr="00D804F7" w14:paraId="743BB40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2C23001" w14:textId="0148B0E4" w:rsidR="00AC551C" w:rsidRPr="00D804F7" w:rsidRDefault="00AC551C" w:rsidP="4C88EECE">
            <w:pPr>
              <w:pStyle w:val="Pamatteksts"/>
              <w:ind w:left="720" w:hanging="720"/>
            </w:pPr>
            <w:r w:rsidRPr="00D804F7">
              <w:lastRenderedPageBreak/>
              <w:t>VSM</w:t>
            </w:r>
          </w:p>
        </w:tc>
        <w:tc>
          <w:tcPr>
            <w:tcW w:w="1441" w:type="dxa"/>
          </w:tcPr>
          <w:p w14:paraId="2EB85D52" w14:textId="1602FDD7"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VEK statusa maiņa</w:t>
            </w:r>
          </w:p>
        </w:tc>
        <w:tc>
          <w:tcPr>
            <w:tcW w:w="0" w:type="auto"/>
          </w:tcPr>
          <w:p w14:paraId="71E0ED26" w14:textId="6484D1A4"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5CF6CD41" w14:textId="4F56BC74"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VEK statusa maiņa </w:t>
            </w:r>
            <w:r w:rsidR="70F1815A" w:rsidRPr="00D804F7">
              <w:t>saskaņā</w:t>
            </w:r>
            <w:r w:rsidRPr="00D804F7">
              <w:t xml:space="preserve"> ar apakšprocesu</w:t>
            </w:r>
            <w:r w:rsidR="009245F4" w:rsidRPr="00D804F7">
              <w:t xml:space="preserve"> VSM.</w:t>
            </w:r>
          </w:p>
        </w:tc>
        <w:tc>
          <w:tcPr>
            <w:tcW w:w="0" w:type="auto"/>
          </w:tcPr>
          <w:p w14:paraId="032D1999" w14:textId="47535C5D"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 IIIS2</w:t>
            </w:r>
          </w:p>
        </w:tc>
      </w:tr>
      <w:tr w:rsidR="0000262E" w:rsidRPr="00D804F7" w14:paraId="44E432E7"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B1101D3" w14:textId="77777777" w:rsidR="00AC551C" w:rsidRPr="00D804F7" w:rsidRDefault="00AC551C" w:rsidP="00E1035F">
            <w:pPr>
              <w:pStyle w:val="Pamatteksts"/>
              <w:numPr>
                <w:ilvl w:val="0"/>
                <w:numId w:val="11"/>
              </w:numPr>
              <w:ind w:hanging="720"/>
            </w:pPr>
          </w:p>
        </w:tc>
        <w:tc>
          <w:tcPr>
            <w:tcW w:w="1441" w:type="dxa"/>
          </w:tcPr>
          <w:p w14:paraId="267FBCFE" w14:textId="0D61F2AC"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Sagatavo un nosūta atbildi</w:t>
            </w:r>
          </w:p>
        </w:tc>
        <w:tc>
          <w:tcPr>
            <w:tcW w:w="0" w:type="auto"/>
          </w:tcPr>
          <w:p w14:paraId="0D821EBD" w14:textId="69CAD2FE" w:rsidR="00AC551C" w:rsidRPr="00D804F7" w:rsidRDefault="00673D8A" w:rsidP="00673D8A">
            <w:pPr>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0" w:type="auto"/>
          </w:tcPr>
          <w:p w14:paraId="53E1F08E" w14:textId="6B991B33"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Sagatavo rezolūciju un aprakstošo informāciju un no sagataves izveido atbildi uz atteikuma apstrīdēšanu</w:t>
            </w:r>
            <w:r w:rsidR="00871C20" w:rsidRPr="00D804F7">
              <w:t xml:space="preserve"> iesniedzējam</w:t>
            </w:r>
            <w:r w:rsidR="008E2F91" w:rsidRPr="00D804F7">
              <w:t xml:space="preserve"> saskaņā ar KPL 373. pantu</w:t>
            </w:r>
            <w:r w:rsidRPr="00D804F7">
              <w:t xml:space="preserve">. </w:t>
            </w:r>
            <w:r w:rsidRPr="009844F3">
              <w:t xml:space="preserve">Sagatavo nepieciešamo paziņojumus </w:t>
            </w:r>
            <w:r w:rsidR="00F057C3" w:rsidRPr="009844F3">
              <w:t>E-lieta</w:t>
            </w:r>
            <w:r w:rsidR="00D23F11" w:rsidRPr="009844F3">
              <w:t>s</w:t>
            </w:r>
            <w:r w:rsidRPr="009844F3">
              <w:t xml:space="preserve"> virzībā iesaistītajiem, ja nepieciešams</w:t>
            </w:r>
            <w:r w:rsidR="00CD51F8" w:rsidRPr="00D804F7">
              <w:t>.</w:t>
            </w:r>
          </w:p>
        </w:tc>
        <w:tc>
          <w:tcPr>
            <w:tcW w:w="0" w:type="auto"/>
          </w:tcPr>
          <w:p w14:paraId="1DD664C2" w14:textId="264CEAB6"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ProIS, </w:t>
            </w:r>
            <w:r w:rsidR="5E12F506" w:rsidRPr="009844F3">
              <w:t>ELK</w:t>
            </w:r>
            <w:r w:rsidR="5E12F506" w:rsidRPr="00D804F7">
              <w:t xml:space="preserve"> </w:t>
            </w:r>
            <w:r w:rsidRPr="00D804F7">
              <w:t>IIIS2</w:t>
            </w:r>
          </w:p>
        </w:tc>
      </w:tr>
      <w:tr w:rsidR="0000262E" w:rsidRPr="00D804F7" w14:paraId="37A83ED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4DC601E" w14:textId="77777777" w:rsidR="0000262E" w:rsidRPr="00D804F7" w:rsidRDefault="0000262E" w:rsidP="00E1035F">
            <w:pPr>
              <w:pStyle w:val="Pamatteksts"/>
              <w:numPr>
                <w:ilvl w:val="0"/>
                <w:numId w:val="11"/>
              </w:numPr>
              <w:ind w:hanging="720"/>
            </w:pPr>
          </w:p>
        </w:tc>
        <w:tc>
          <w:tcPr>
            <w:tcW w:w="1441" w:type="dxa"/>
          </w:tcPr>
          <w:p w14:paraId="556042DA" w14:textId="5E46F42E" w:rsidR="0000262E"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Lēmuma saņemšana</w:t>
            </w:r>
          </w:p>
        </w:tc>
        <w:tc>
          <w:tcPr>
            <w:tcW w:w="0" w:type="auto"/>
          </w:tcPr>
          <w:p w14:paraId="68F18ADF" w14:textId="2F1A0233" w:rsidR="0000262E" w:rsidRPr="00D804F7" w:rsidRDefault="00EA2E99"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Amatpersona (procesa virzītājs)</w:t>
            </w:r>
          </w:p>
        </w:tc>
        <w:tc>
          <w:tcPr>
            <w:tcW w:w="0" w:type="auto"/>
          </w:tcPr>
          <w:p w14:paraId="15697983" w14:textId="3B2DD0B3" w:rsidR="0000262E"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prokurora lēmumu</w:t>
            </w:r>
            <w:r w:rsidR="00800095" w:rsidRPr="00D804F7">
              <w:t xml:space="preserve"> kā automātiski izveidotu </w:t>
            </w:r>
            <w:r w:rsidR="001A6A0A" w:rsidRPr="00D804F7">
              <w:t xml:space="preserve">PDVK </w:t>
            </w:r>
            <w:r w:rsidR="00800095" w:rsidRPr="00D804F7">
              <w:t>DU ar saiti uz saistīto E-lietu</w:t>
            </w:r>
            <w:r w:rsidR="001A6A0A" w:rsidRPr="00D804F7">
              <w:t xml:space="preserve"> vai KRASS</w:t>
            </w:r>
            <w:r w:rsidRPr="00D804F7">
              <w:t>, uzsāk tā izpildi, ja lēmums ir uzsākt procesu vai veikt papildus pārbaudes, vai arī pieņem zināšanai, ja atteikums ir apstiprināts</w:t>
            </w:r>
            <w:r w:rsidR="00CD51F8" w:rsidRPr="00D804F7">
              <w:t>.</w:t>
            </w:r>
          </w:p>
        </w:tc>
        <w:tc>
          <w:tcPr>
            <w:tcW w:w="0" w:type="auto"/>
          </w:tcPr>
          <w:p w14:paraId="0A674AAB" w14:textId="21DFB869" w:rsidR="0000262E"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820196" w:rsidRPr="00D804F7">
              <w:t xml:space="preserve"> </w:t>
            </w:r>
            <w:r w:rsidR="006D1504" w:rsidRPr="00D804F7">
              <w:t>PDVK</w:t>
            </w:r>
            <w:r w:rsidR="001A6A0A" w:rsidRPr="00D804F7">
              <w:t>, KRASS</w:t>
            </w:r>
          </w:p>
        </w:tc>
      </w:tr>
      <w:tr w:rsidR="004C4542" w:rsidRPr="00D804F7" w14:paraId="0DB4664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F8A905C" w14:textId="77777777" w:rsidR="004C4542" w:rsidRPr="00D804F7" w:rsidRDefault="004C4542" w:rsidP="00E1035F">
            <w:pPr>
              <w:pStyle w:val="Pamatteksts"/>
              <w:numPr>
                <w:ilvl w:val="0"/>
                <w:numId w:val="11"/>
              </w:numPr>
              <w:ind w:hanging="720"/>
            </w:pPr>
          </w:p>
        </w:tc>
        <w:tc>
          <w:tcPr>
            <w:tcW w:w="1441" w:type="dxa"/>
          </w:tcPr>
          <w:p w14:paraId="21D0DA76" w14:textId="62A2961B" w:rsidR="004C4542" w:rsidRPr="00D804F7" w:rsidRDefault="004C4542" w:rsidP="00AC551C">
            <w:pPr>
              <w:pStyle w:val="Pamatteksts"/>
              <w:cnfStyle w:val="000000000000" w:firstRow="0" w:lastRow="0" w:firstColumn="0" w:lastColumn="0" w:oddVBand="0" w:evenVBand="0" w:oddHBand="0" w:evenHBand="0" w:firstRowFirstColumn="0" w:firstRowLastColumn="0" w:lastRowFirstColumn="0" w:lastRowLastColumn="0"/>
            </w:pPr>
            <w:r w:rsidRPr="00D804F7">
              <w:t>Atbildes lēmuma saņemšana</w:t>
            </w:r>
          </w:p>
        </w:tc>
        <w:tc>
          <w:tcPr>
            <w:tcW w:w="0" w:type="auto"/>
          </w:tcPr>
          <w:p w14:paraId="6459ADD1" w14:textId="0EC3CC55" w:rsidR="004C4542" w:rsidRPr="00D804F7" w:rsidRDefault="00BE7CC6"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5F6E19AB" w14:textId="57EB24E7" w:rsidR="004C4542" w:rsidRPr="00D804F7" w:rsidRDefault="004C4542"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Ziņu iesniedzējs saņem lēmumu saistībā ar viņa sniegto informāciju </w:t>
            </w:r>
            <w:r w:rsidR="0020355B" w:rsidRPr="00D804F7">
              <w:t>pa pastu, e-pastā, e-adresē, Latvija.lv</w:t>
            </w:r>
            <w:r w:rsidRPr="00D804F7">
              <w:t>.</w:t>
            </w:r>
          </w:p>
        </w:tc>
        <w:tc>
          <w:tcPr>
            <w:tcW w:w="0" w:type="auto"/>
          </w:tcPr>
          <w:p w14:paraId="1DDBA0CC" w14:textId="54B84921" w:rsidR="004C4542" w:rsidRPr="00D804F7" w:rsidRDefault="004C4542" w:rsidP="00AC551C">
            <w:pPr>
              <w:pStyle w:val="Pamatteksts"/>
              <w:cnfStyle w:val="000000000000" w:firstRow="0" w:lastRow="0" w:firstColumn="0" w:lastColumn="0" w:oddVBand="0" w:evenVBand="0" w:oddHBand="0" w:evenHBand="0" w:firstRowFirstColumn="0" w:firstRowLastColumn="0" w:lastRowFirstColumn="0" w:lastRowLastColumn="0"/>
            </w:pPr>
            <w:r w:rsidRPr="00D804F7">
              <w:t>Latvija.lv</w:t>
            </w:r>
            <w:r w:rsidR="00C05CF8" w:rsidRPr="00D804F7">
              <w:t xml:space="preserve">, </w:t>
            </w:r>
            <w:r w:rsidR="00C059C8" w:rsidRPr="00D804F7">
              <w:t>ELP</w:t>
            </w:r>
          </w:p>
        </w:tc>
      </w:tr>
    </w:tbl>
    <w:p w14:paraId="59307619" w14:textId="77777777" w:rsidR="00483FAB" w:rsidRPr="00D804F7" w:rsidRDefault="00483FAB" w:rsidP="00483FAB">
      <w:pPr>
        <w:pStyle w:val="Pamatteksts"/>
      </w:pPr>
    </w:p>
    <w:p w14:paraId="539BFCFC" w14:textId="4E23CDA8" w:rsidR="00483FAB" w:rsidRPr="00D804F7" w:rsidRDefault="00483FAB" w:rsidP="006E573E">
      <w:pPr>
        <w:pStyle w:val="Virsraksts3"/>
      </w:pPr>
      <w:bookmarkStart w:id="170" w:name="_Toc56069240"/>
      <w:bookmarkStart w:id="171" w:name="_Toc69755873"/>
      <w:r w:rsidRPr="00D804F7">
        <w:t>Biznesa prasības</w:t>
      </w:r>
      <w:bookmarkEnd w:id="170"/>
      <w:bookmarkEnd w:id="171"/>
    </w:p>
    <w:p w14:paraId="186CAA16" w14:textId="6EE7C651" w:rsidR="00B12314" w:rsidRPr="00D804F7" w:rsidRDefault="00B12314" w:rsidP="00B12314">
      <w:pPr>
        <w:pStyle w:val="Parakstszemobjekta"/>
        <w:keepNext/>
      </w:pPr>
      <w:bookmarkStart w:id="172" w:name="_Ref67997298"/>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50</w:t>
      </w:r>
      <w:r w:rsidRPr="00D804F7">
        <w:rPr>
          <w:color w:val="2B579A"/>
          <w:shd w:val="clear" w:color="auto" w:fill="E6E6E6"/>
        </w:rPr>
        <w:fldChar w:fldCharType="end"/>
      </w:r>
      <w:r w:rsidRPr="6201C24F">
        <w:t xml:space="preserve"> </w:t>
      </w:r>
      <w:r w:rsidRPr="00D804F7">
        <w:rPr>
          <w:noProof/>
        </w:rPr>
        <w:t>SI</w:t>
      </w:r>
      <w:r w:rsidRPr="00D804F7">
        <w:t>P biznesa prasības</w:t>
      </w:r>
      <w:bookmarkEnd w:id="172"/>
    </w:p>
    <w:tbl>
      <w:tblPr>
        <w:tblStyle w:val="PwCTableTextIC"/>
        <w:tblW w:w="0" w:type="auto"/>
        <w:tblLook w:val="06A0" w:firstRow="1" w:lastRow="0" w:firstColumn="1" w:lastColumn="0" w:noHBand="1" w:noVBand="1"/>
      </w:tblPr>
      <w:tblGrid>
        <w:gridCol w:w="995"/>
        <w:gridCol w:w="1818"/>
        <w:gridCol w:w="3825"/>
        <w:gridCol w:w="1574"/>
        <w:gridCol w:w="1221"/>
      </w:tblGrid>
      <w:tr w:rsidR="00147410" w:rsidRPr="00D804F7" w14:paraId="39962A59" w14:textId="05A9BE93"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4526EA" w14:textId="77777777" w:rsidR="00147410" w:rsidRPr="00D804F7" w:rsidRDefault="00147410" w:rsidP="00E2795D">
            <w:pPr>
              <w:pStyle w:val="Pamatteksts"/>
            </w:pPr>
            <w:r w:rsidRPr="00D804F7">
              <w:t>Prasības  ID</w:t>
            </w:r>
          </w:p>
        </w:tc>
        <w:tc>
          <w:tcPr>
            <w:tcW w:w="0" w:type="auto"/>
          </w:tcPr>
          <w:p w14:paraId="51F2B0E7" w14:textId="77777777" w:rsidR="00147410" w:rsidRPr="00147410" w:rsidRDefault="00147410" w:rsidP="0004519E">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0" w:type="auto"/>
          </w:tcPr>
          <w:p w14:paraId="66797C36" w14:textId="77777777" w:rsidR="00147410" w:rsidRPr="00D804F7" w:rsidRDefault="00147410"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5D9F0BD7" w14:textId="77777777" w:rsidR="00147410" w:rsidRPr="00D804F7" w:rsidRDefault="00147410" w:rsidP="0004519E">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5592B977" w14:textId="70A54B91" w:rsidR="00147410" w:rsidRPr="00D804F7" w:rsidRDefault="00147410" w:rsidP="00546711">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74101613" w14:textId="21EC00D2" w:rsidTr="598A5706">
        <w:tc>
          <w:tcPr>
            <w:cnfStyle w:val="001000000000" w:firstRow="0" w:lastRow="0" w:firstColumn="1" w:lastColumn="0" w:oddVBand="0" w:evenVBand="0" w:oddHBand="0" w:evenHBand="0" w:firstRowFirstColumn="0" w:firstRowLastColumn="0" w:lastRowFirstColumn="0" w:lastRowLastColumn="0"/>
            <w:tcW w:w="0" w:type="auto"/>
          </w:tcPr>
          <w:p w14:paraId="1EA66356" w14:textId="77777777" w:rsidR="00147410" w:rsidRPr="00D804F7" w:rsidRDefault="00147410" w:rsidP="00E1035F">
            <w:pPr>
              <w:pStyle w:val="Pamatteksts"/>
              <w:numPr>
                <w:ilvl w:val="0"/>
                <w:numId w:val="8"/>
              </w:numPr>
              <w:rPr>
                <w:b w:val="0"/>
              </w:rPr>
            </w:pPr>
            <w:bookmarkStart w:id="173" w:name="_Ref69755996"/>
          </w:p>
        </w:tc>
        <w:bookmarkEnd w:id="173"/>
        <w:tc>
          <w:tcPr>
            <w:tcW w:w="0" w:type="auto"/>
          </w:tcPr>
          <w:p w14:paraId="1F2B79B2" w14:textId="361849B5"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Automātiskā dokumentu anonimizēšana</w:t>
            </w:r>
          </w:p>
        </w:tc>
        <w:tc>
          <w:tcPr>
            <w:tcW w:w="0" w:type="auto"/>
          </w:tcPr>
          <w:p w14:paraId="05393407" w14:textId="1AA2F5C8"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automātiska dokumentu anonimizēšana. Tās ietvaros, lietotājam norādot anonimizējamo E-dokumentu, tas tiek atvērts IIIS2 Anonimizācijas rīkā un tiek uzsākta anonimizācija. E-lietas un E-dokumentu metadatos iekļautos personas datus dokumentos jāmaskē, nodrošinot neatgriezenisku personas datu anonimizāciju. </w:t>
            </w:r>
          </w:p>
          <w:p w14:paraId="1A222DC5" w14:textId="1976011A"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Dokumentu šablonos veidotajiem dokumentiem jānodrošina iekļauto personu datu aizstāšanas iespēja saskaņā ar </w:t>
            </w:r>
            <w:r w:rsidRPr="00D804F7">
              <w:rPr>
                <w:color w:val="2B579A"/>
                <w:shd w:val="clear" w:color="auto" w:fill="E6E6E6"/>
              </w:rPr>
              <w:fldChar w:fldCharType="begin"/>
            </w:r>
            <w:r w:rsidRPr="00D804F7">
              <w:instrText xml:space="preserve"> REF _Ref60076950 \r \h  \* MERGEFORMAT </w:instrText>
            </w:r>
            <w:r w:rsidRPr="00D804F7">
              <w:rPr>
                <w:color w:val="2B579A"/>
                <w:shd w:val="clear" w:color="auto" w:fill="E6E6E6"/>
              </w:rPr>
            </w:r>
            <w:r w:rsidRPr="00D804F7">
              <w:rPr>
                <w:color w:val="2B579A"/>
                <w:shd w:val="clear" w:color="auto" w:fill="E6E6E6"/>
              </w:rPr>
              <w:fldChar w:fldCharType="separate"/>
            </w:r>
            <w:r>
              <w:t>F.93</w:t>
            </w:r>
            <w:r w:rsidRPr="00D804F7">
              <w:rPr>
                <w:color w:val="2B579A"/>
                <w:shd w:val="clear" w:color="auto" w:fill="E6E6E6"/>
              </w:rPr>
              <w:fldChar w:fldCharType="end"/>
            </w:r>
            <w:r w:rsidRPr="00D804F7">
              <w:t xml:space="preserve"> prasību.</w:t>
            </w:r>
          </w:p>
          <w:p w14:paraId="61E85271" w14:textId="7E8D9F38"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Lai nodrošinātu automātisko anonimizāciju izmantojams datņu formāts(-i), kas tiks saskaņots izstrādes gaitā. Citu formātu datnes attiecīgi konvertējamas uz noteikto(-iem) formātu.</w:t>
            </w:r>
          </w:p>
        </w:tc>
        <w:tc>
          <w:tcPr>
            <w:tcW w:w="0" w:type="auto"/>
          </w:tcPr>
          <w:p w14:paraId="28AF9C68" w14:textId="245B556F"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c>
          <w:tcPr>
            <w:tcW w:w="0" w:type="auto"/>
          </w:tcPr>
          <w:p w14:paraId="2AEFD1D5" w14:textId="1050E6A0"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43DEFF95" w14:textId="695F134B" w:rsidTr="598A5706">
        <w:tc>
          <w:tcPr>
            <w:cnfStyle w:val="001000000000" w:firstRow="0" w:lastRow="0" w:firstColumn="1" w:lastColumn="0" w:oddVBand="0" w:evenVBand="0" w:oddHBand="0" w:evenHBand="0" w:firstRowFirstColumn="0" w:firstRowLastColumn="0" w:lastRowFirstColumn="0" w:lastRowLastColumn="0"/>
            <w:tcW w:w="0" w:type="auto"/>
          </w:tcPr>
          <w:p w14:paraId="6BE20C20" w14:textId="77777777" w:rsidR="00147410" w:rsidRPr="00D804F7" w:rsidRDefault="00147410" w:rsidP="00E1035F">
            <w:pPr>
              <w:pStyle w:val="Pamatteksts"/>
              <w:numPr>
                <w:ilvl w:val="0"/>
                <w:numId w:val="8"/>
              </w:numPr>
              <w:rPr>
                <w:b w:val="0"/>
              </w:rPr>
            </w:pPr>
            <w:bookmarkStart w:id="174" w:name="_Ref56771512"/>
          </w:p>
        </w:tc>
        <w:bookmarkEnd w:id="174"/>
        <w:tc>
          <w:tcPr>
            <w:tcW w:w="0" w:type="auto"/>
          </w:tcPr>
          <w:p w14:paraId="59F80B5A" w14:textId="12B86607"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Pusautomātiskā anonimizēšana</w:t>
            </w:r>
          </w:p>
        </w:tc>
        <w:tc>
          <w:tcPr>
            <w:tcW w:w="0" w:type="auto"/>
          </w:tcPr>
          <w:p w14:paraId="21B2DB62" w14:textId="1A6282E3"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pusautomātiskās anonimizēšana, Tās ietvaros, lietotājam norādot anonimizējamo E-dokumentu, tas tiek atvērts IIIS2 Anonimizācijas rīkā un tiek uzsākta pusautomātiskā anonimizācija, kuras ietvaros Anonimizācijas rīks analizējot E-dokumentu atrod ieteikumus anonimizējamiem vārdiem. E-dokumentos (*.doc, *docx, *.rtf u.c. teksta redaktoru formātos) iekļautie vārdi un uzvārdi, kurus iespējams atpazīt, piemēram, pēc tā, ka vārds sākas ar lielu burtu, tekstā jāatzīmē ar krāsu, piemēram, dzeltenu. Lietotājam jānodrošina iespēja izvēlēties vai iezīmētās vietas personas datus jāmaskē, nodrošinot </w:t>
            </w:r>
            <w:r w:rsidRPr="00D804F7">
              <w:lastRenderedPageBreak/>
              <w:t>neatgriezenisku personas datu anonimizāciju, vai arī tā nav anonimizējama informācija.</w:t>
            </w:r>
          </w:p>
          <w:p w14:paraId="60350C7A" w14:textId="54D57DA3" w:rsidR="00147410" w:rsidRPr="00D804F7" w:rsidRDefault="00147410" w:rsidP="009D4785">
            <w:pPr>
              <w:pStyle w:val="Pamatteksts"/>
              <w:cnfStyle w:val="000000000000" w:firstRow="0" w:lastRow="0" w:firstColumn="0" w:lastColumn="0" w:oddVBand="0" w:evenVBand="0" w:oddHBand="0" w:evenHBand="0" w:firstRowFirstColumn="0" w:firstRowLastColumn="0" w:lastRowFirstColumn="0" w:lastRowLastColumn="0"/>
            </w:pPr>
            <w:r w:rsidRPr="00D804F7">
              <w:t>Pusautomātiskā anonimizēšana paredz iespējamo anonimizējamo teksta daļu automātisku atpazīšanu  un uzrādīšanu tekstā, atbilstoši Anonimizācijas rīkā definētiem algoritmiem.</w:t>
            </w:r>
          </w:p>
          <w:p w14:paraId="1BD872E9" w14:textId="29FE77B8"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Papildus nodrošināma Anonimizācijas rīkā izmantoto algoritmu un teksta marķieru administrēšana/pārvaldība, kas nodrošina vienkāršas identificējamo hipotēžu papildināšanas iespējas.</w:t>
            </w:r>
          </w:p>
        </w:tc>
        <w:tc>
          <w:tcPr>
            <w:tcW w:w="0" w:type="auto"/>
          </w:tcPr>
          <w:p w14:paraId="59BD07BF" w14:textId="356C36B0"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Anonimizācijas rīks</w:t>
            </w:r>
          </w:p>
        </w:tc>
        <w:tc>
          <w:tcPr>
            <w:tcW w:w="0" w:type="auto"/>
          </w:tcPr>
          <w:p w14:paraId="0C823C60" w14:textId="109CF8A4"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3DBF4DCC" w14:textId="2157531D" w:rsidTr="598A5706">
        <w:tc>
          <w:tcPr>
            <w:cnfStyle w:val="001000000000" w:firstRow="0" w:lastRow="0" w:firstColumn="1" w:lastColumn="0" w:oddVBand="0" w:evenVBand="0" w:oddHBand="0" w:evenHBand="0" w:firstRowFirstColumn="0" w:firstRowLastColumn="0" w:lastRowFirstColumn="0" w:lastRowLastColumn="0"/>
            <w:tcW w:w="0" w:type="auto"/>
          </w:tcPr>
          <w:p w14:paraId="065D7994" w14:textId="77777777" w:rsidR="00147410" w:rsidRPr="00D804F7" w:rsidRDefault="00147410" w:rsidP="00E1035F">
            <w:pPr>
              <w:pStyle w:val="Pamatteksts"/>
              <w:numPr>
                <w:ilvl w:val="0"/>
                <w:numId w:val="8"/>
              </w:numPr>
              <w:rPr>
                <w:b w:val="0"/>
              </w:rPr>
            </w:pPr>
            <w:bookmarkStart w:id="175" w:name="_Ref60076950"/>
          </w:p>
        </w:tc>
        <w:bookmarkEnd w:id="175"/>
        <w:tc>
          <w:tcPr>
            <w:tcW w:w="0" w:type="auto"/>
          </w:tcPr>
          <w:p w14:paraId="4B0DC59B" w14:textId="4AC0B80A"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Pseidonimizēšana</w:t>
            </w:r>
          </w:p>
        </w:tc>
        <w:tc>
          <w:tcPr>
            <w:tcW w:w="0" w:type="auto"/>
          </w:tcPr>
          <w:p w14:paraId="6A62B6E7" w14:textId="302A387B"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rīkā jānodrošina pseidonimizācijas risinājums, kas nodrošinātu neizpaužamo personu datu aizstāšanu jau lēmuma sagatavošanas laikā līdzīgi kā šobrīd tiek risināts APAS sistēmas ietvaros - procesa dalībnieka vai konkrētas fiziskās personas dati ir aizstājami ar pseidonīmu vai sistēmas brīvi konkrētās lietas ietvaros personai veidotu identifikatoru: iesniedzējs, cietušais, liecinieks utt.</w:t>
            </w:r>
          </w:p>
        </w:tc>
        <w:tc>
          <w:tcPr>
            <w:tcW w:w="0" w:type="auto"/>
          </w:tcPr>
          <w:p w14:paraId="680FB5D3" w14:textId="0FFCE2E9"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c>
          <w:tcPr>
            <w:tcW w:w="0" w:type="auto"/>
          </w:tcPr>
          <w:p w14:paraId="315FBD97" w14:textId="70FB5FF3"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0A02836C" w14:textId="0C423BBB" w:rsidTr="598A5706">
        <w:tc>
          <w:tcPr>
            <w:cnfStyle w:val="001000000000" w:firstRow="0" w:lastRow="0" w:firstColumn="1" w:lastColumn="0" w:oddVBand="0" w:evenVBand="0" w:oddHBand="0" w:evenHBand="0" w:firstRowFirstColumn="0" w:firstRowLastColumn="0" w:lastRowFirstColumn="0" w:lastRowLastColumn="0"/>
            <w:tcW w:w="0" w:type="auto"/>
          </w:tcPr>
          <w:p w14:paraId="432F7628" w14:textId="77777777" w:rsidR="00147410" w:rsidRPr="00D804F7" w:rsidRDefault="00147410" w:rsidP="00E1035F">
            <w:pPr>
              <w:pStyle w:val="Pamatteksts"/>
              <w:numPr>
                <w:ilvl w:val="0"/>
                <w:numId w:val="8"/>
              </w:numPr>
              <w:rPr>
                <w:b w:val="0"/>
              </w:rPr>
            </w:pPr>
          </w:p>
        </w:tc>
        <w:tc>
          <w:tcPr>
            <w:tcW w:w="0" w:type="auto"/>
          </w:tcPr>
          <w:p w14:paraId="0ED4AA89" w14:textId="31E10F76"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Anonimizēšanas uzstādījumi</w:t>
            </w:r>
          </w:p>
        </w:tc>
        <w:tc>
          <w:tcPr>
            <w:tcW w:w="0" w:type="auto"/>
          </w:tcPr>
          <w:p w14:paraId="22A08660" w14:textId="688830A9"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rīkā jānodrošina iespēja mainīt šādus anonimizēšanas uzstādījumu ierobežojot informācijas pieejamību konkrētām procesā iesaistītajām personām:</w:t>
            </w:r>
          </w:p>
          <w:p w14:paraId="445EFE70" w14:textId="0F04B9DC" w:rsidR="00147410" w:rsidRPr="00D804F7" w:rsidRDefault="00147410" w:rsidP="004B2526">
            <w:pPr>
              <w:pStyle w:val="Sarakstanumurs"/>
              <w:numPr>
                <w:ilvl w:val="0"/>
                <w:numId w:val="17"/>
              </w:numPr>
              <w:cnfStyle w:val="000000000000" w:firstRow="0" w:lastRow="0" w:firstColumn="0" w:lastColumn="0" w:oddVBand="0" w:evenVBand="0" w:oddHBand="0" w:evenHBand="0" w:firstRowFirstColumn="0" w:firstRowLastColumn="0" w:lastRowFirstColumn="0" w:lastRowLastColumn="0"/>
            </w:pPr>
            <w:r w:rsidRPr="00D804F7">
              <w:t>Izvēle, kurus IIIS2 datu laukus anonimizēt, kurus nē;</w:t>
            </w:r>
          </w:p>
          <w:p w14:paraId="719188E5" w14:textId="3AC12395" w:rsidR="00147410" w:rsidRPr="00D804F7" w:rsidRDefault="00147410" w:rsidP="004B2526">
            <w:pPr>
              <w:pStyle w:val="Sarakstanumurs"/>
              <w:numPr>
                <w:ilvl w:val="0"/>
                <w:numId w:val="17"/>
              </w:numPr>
              <w:cnfStyle w:val="000000000000" w:firstRow="0" w:lastRow="0" w:firstColumn="0" w:lastColumn="0" w:oddVBand="0" w:evenVBand="0" w:oddHBand="0" w:evenHBand="0" w:firstRowFirstColumn="0" w:firstRowLastColumn="0" w:lastRowFirstColumn="0" w:lastRowLastColumn="0"/>
            </w:pPr>
            <w:r w:rsidRPr="00D804F7">
              <w:t>Izvēle noteikt anonimizēto dokumentu versiju izveides uzstādījumus – konkrētai lomai vai saņēmējam paredzētā dokumenta neizpaužamās informācijas apjoma noteikšana, piemēram noteikts kurā laukā ir cietušā dati bet kurā aizdomās turētā un anonimizējot tos datus, kas nav atrādāmas versijas adresātam.;</w:t>
            </w:r>
          </w:p>
          <w:p w14:paraId="0EA29A43" w14:textId="0108F6FD" w:rsidR="00147410" w:rsidRPr="00D804F7" w:rsidRDefault="00147410" w:rsidP="004B2526">
            <w:pPr>
              <w:pStyle w:val="Sarakstanumurs"/>
              <w:numPr>
                <w:ilvl w:val="0"/>
                <w:numId w:val="17"/>
              </w:numPr>
              <w:cnfStyle w:val="000000000000" w:firstRow="0" w:lastRow="0" w:firstColumn="0" w:lastColumn="0" w:oddVBand="0" w:evenVBand="0" w:oddHBand="0" w:evenHBand="0" w:firstRowFirstColumn="0" w:firstRowLastColumn="0" w:lastRowFirstColumn="0" w:lastRowLastColumn="0"/>
            </w:pPr>
            <w:r w:rsidRPr="00D804F7">
              <w:t>Izvēle attiecīgā datu lauka ietvaros, kādām personu lomām E-lietā datus anonimizēt, kādus nē;</w:t>
            </w:r>
          </w:p>
          <w:p w14:paraId="1B86323A" w14:textId="77777777" w:rsidR="00147410" w:rsidRPr="00D804F7" w:rsidRDefault="00147410" w:rsidP="004B2526">
            <w:pPr>
              <w:pStyle w:val="Sarakstanumurs"/>
              <w:numPr>
                <w:ilvl w:val="0"/>
                <w:numId w:val="17"/>
              </w:numPr>
              <w:cnfStyle w:val="000000000000" w:firstRow="0" w:lastRow="0" w:firstColumn="0" w:lastColumn="0" w:oddVBand="0" w:evenVBand="0" w:oddHBand="0" w:evenHBand="0" w:firstRowFirstColumn="0" w:firstRowLastColumn="0" w:lastRowFirstColumn="0" w:lastRowLastColumn="0"/>
            </w:pPr>
            <w:r w:rsidRPr="00D804F7">
              <w:t>Iespēja norādīt vai iesniedzēja datus nepieciešams anonimizēt vai nē.</w:t>
            </w:r>
          </w:p>
          <w:p w14:paraId="0F9F009F" w14:textId="50440AE4" w:rsidR="00147410" w:rsidRPr="00D804F7" w:rsidRDefault="00147410" w:rsidP="000E7035">
            <w:pPr>
              <w:pStyle w:val="Pamatteksts"/>
              <w:cnfStyle w:val="000000000000" w:firstRow="0" w:lastRow="0" w:firstColumn="0" w:lastColumn="0" w:oddVBand="0" w:evenVBand="0" w:oddHBand="0" w:evenHBand="0" w:firstRowFirstColumn="0" w:firstRowLastColumn="0" w:lastRowFirstColumn="0" w:lastRowLastColumn="0"/>
            </w:pPr>
            <w:r w:rsidRPr="00D804F7">
              <w:t>Anonimizēšanas uzstādījumu prasības var tikt precizētas izstrādes gaitā</w:t>
            </w:r>
          </w:p>
        </w:tc>
        <w:tc>
          <w:tcPr>
            <w:tcW w:w="0" w:type="auto"/>
          </w:tcPr>
          <w:p w14:paraId="61E785BD" w14:textId="68B819E0"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c>
          <w:tcPr>
            <w:tcW w:w="0" w:type="auto"/>
          </w:tcPr>
          <w:p w14:paraId="1558A825" w14:textId="769CEC34"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16B3941A" w14:textId="0D046BCE" w:rsidTr="598A5706">
        <w:tc>
          <w:tcPr>
            <w:cnfStyle w:val="001000000000" w:firstRow="0" w:lastRow="0" w:firstColumn="1" w:lastColumn="0" w:oddVBand="0" w:evenVBand="0" w:oddHBand="0" w:evenHBand="0" w:firstRowFirstColumn="0" w:firstRowLastColumn="0" w:lastRowFirstColumn="0" w:lastRowLastColumn="0"/>
            <w:tcW w:w="0" w:type="auto"/>
          </w:tcPr>
          <w:p w14:paraId="445990F9" w14:textId="77777777" w:rsidR="00147410" w:rsidRPr="00D804F7" w:rsidRDefault="00147410" w:rsidP="00E1035F">
            <w:pPr>
              <w:pStyle w:val="Pamatteksts"/>
              <w:numPr>
                <w:ilvl w:val="0"/>
                <w:numId w:val="8"/>
              </w:numPr>
              <w:rPr>
                <w:b w:val="0"/>
              </w:rPr>
            </w:pPr>
          </w:p>
        </w:tc>
        <w:tc>
          <w:tcPr>
            <w:tcW w:w="0" w:type="auto"/>
          </w:tcPr>
          <w:p w14:paraId="3B1B6A69" w14:textId="641AA2F0"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Anonimizētā un oriģinālā dokumenta salīdzināšana</w:t>
            </w:r>
          </w:p>
        </w:tc>
        <w:tc>
          <w:tcPr>
            <w:tcW w:w="0" w:type="auto"/>
          </w:tcPr>
          <w:p w14:paraId="438EEF27" w14:textId="459DA8B4"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vienlaicīgi parādīt oriģinālo un anonimizēto dokumentu ritinot tos pa ekrānu vienlaicīgi - jāuzrāda oriģināldokuments un pusautomātiski marķētā dokumenta versija, kuras iespējams salīdzināt. Atspoguļojot dokumentu pirms manuālās anonimizēšanas, ar citu krāsu, piemēram, dzeltenu jāatspoguļo pusautomātiskās anonimizēšanas saskaņā </w:t>
            </w:r>
            <w:r w:rsidRPr="00D804F7">
              <w:lastRenderedPageBreak/>
              <w:t xml:space="preserve">ar </w:t>
            </w:r>
            <w:r w:rsidRPr="00D804F7">
              <w:rPr>
                <w:color w:val="2B579A"/>
                <w:shd w:val="clear" w:color="auto" w:fill="E6E6E6"/>
              </w:rPr>
              <w:fldChar w:fldCharType="begin"/>
            </w:r>
            <w:r w:rsidRPr="00D804F7">
              <w:instrText xml:space="preserve"> REF _Ref56771512 \r \h  \* MERGEFORMAT </w:instrText>
            </w:r>
            <w:r w:rsidRPr="00D804F7">
              <w:rPr>
                <w:color w:val="2B579A"/>
                <w:shd w:val="clear" w:color="auto" w:fill="E6E6E6"/>
              </w:rPr>
            </w:r>
            <w:r w:rsidRPr="00D804F7">
              <w:rPr>
                <w:color w:val="2B579A"/>
                <w:shd w:val="clear" w:color="auto" w:fill="E6E6E6"/>
              </w:rPr>
              <w:fldChar w:fldCharType="separate"/>
            </w:r>
            <w:r>
              <w:t>F.92</w:t>
            </w:r>
            <w:r w:rsidRPr="00D804F7">
              <w:rPr>
                <w:color w:val="2B579A"/>
                <w:shd w:val="clear" w:color="auto" w:fill="E6E6E6"/>
              </w:rPr>
              <w:fldChar w:fldCharType="end"/>
            </w:r>
            <w:r w:rsidRPr="00D804F7">
              <w:t xml:space="preserve"> prasības nodrošināšanas rezultātiem.</w:t>
            </w:r>
          </w:p>
          <w:p w14:paraId="25CE22B3" w14:textId="2E332DB0"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Lietotājam jānodrošina iespēja salīdzinājuma skatā izvēlēties vai iezīmētās vietas personas datus jāmaskē, nodrošinot neatgriezenisku personas datu anonimizēšanu, vai arī tā nav anonimizējama informācija</w:t>
            </w:r>
          </w:p>
        </w:tc>
        <w:tc>
          <w:tcPr>
            <w:tcW w:w="0" w:type="auto"/>
          </w:tcPr>
          <w:p w14:paraId="7015FDB9" w14:textId="79C58528"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Anonimizācijas rīks</w:t>
            </w:r>
          </w:p>
        </w:tc>
        <w:tc>
          <w:tcPr>
            <w:tcW w:w="0" w:type="auto"/>
          </w:tcPr>
          <w:p w14:paraId="6D1A5B76" w14:textId="7D1E7BB3"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1058413F" w14:textId="437FCB2E" w:rsidTr="598A5706">
        <w:tc>
          <w:tcPr>
            <w:cnfStyle w:val="001000000000" w:firstRow="0" w:lastRow="0" w:firstColumn="1" w:lastColumn="0" w:oddVBand="0" w:evenVBand="0" w:oddHBand="0" w:evenHBand="0" w:firstRowFirstColumn="0" w:firstRowLastColumn="0" w:lastRowFirstColumn="0" w:lastRowLastColumn="0"/>
            <w:tcW w:w="0" w:type="auto"/>
          </w:tcPr>
          <w:p w14:paraId="4E94887C" w14:textId="37DFBD4B" w:rsidR="00147410" w:rsidRPr="00D804F7" w:rsidRDefault="00147410" w:rsidP="00E1035F">
            <w:pPr>
              <w:pStyle w:val="Pamatteksts"/>
              <w:numPr>
                <w:ilvl w:val="0"/>
                <w:numId w:val="8"/>
              </w:numPr>
              <w:rPr>
                <w:b w:val="0"/>
              </w:rPr>
            </w:pPr>
            <w:bookmarkStart w:id="176" w:name="_Ref69755997"/>
          </w:p>
        </w:tc>
        <w:bookmarkEnd w:id="176"/>
        <w:tc>
          <w:tcPr>
            <w:tcW w:w="0" w:type="auto"/>
          </w:tcPr>
          <w:p w14:paraId="3344D517" w14:textId="775B8B1A"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Manuālā dokumentu anonimizēšana</w:t>
            </w:r>
          </w:p>
        </w:tc>
        <w:tc>
          <w:tcPr>
            <w:tcW w:w="0" w:type="auto"/>
          </w:tcPr>
          <w:p w14:paraId="7C91CBC3" w14:textId="4F8C701F"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manuālu anonimizēšanu divos soļos:</w:t>
            </w:r>
          </w:p>
          <w:p w14:paraId="082375A0" w14:textId="47BE9775" w:rsidR="00147410" w:rsidRPr="00D804F7" w:rsidRDefault="00147410" w:rsidP="001A566C">
            <w:pPr>
              <w:pStyle w:val="Sarakstanumurs"/>
              <w:cnfStyle w:val="000000000000" w:firstRow="0" w:lastRow="0" w:firstColumn="0" w:lastColumn="0" w:oddVBand="0" w:evenVBand="0" w:oddHBand="0" w:evenHBand="0" w:firstRowFirstColumn="0" w:firstRowLastColumn="0" w:lastRowFirstColumn="0" w:lastRowLastColumn="0"/>
            </w:pPr>
            <w:r w:rsidRPr="00D804F7">
              <w:t xml:space="preserve">Akceptējot vai noraidot pusautomātiskās anonimizēšanas gaitā atzīmētos personas informāciju, saskaņā ar </w:t>
            </w:r>
            <w:r w:rsidRPr="00D804F7">
              <w:rPr>
                <w:color w:val="2B579A"/>
                <w:shd w:val="clear" w:color="auto" w:fill="E6E6E6"/>
              </w:rPr>
              <w:fldChar w:fldCharType="begin"/>
            </w:r>
            <w:r w:rsidRPr="00D804F7">
              <w:instrText xml:space="preserve"> REF _Ref56771512 \r \h  \* MERGEFORMAT </w:instrText>
            </w:r>
            <w:r w:rsidRPr="00D804F7">
              <w:rPr>
                <w:color w:val="2B579A"/>
                <w:shd w:val="clear" w:color="auto" w:fill="E6E6E6"/>
              </w:rPr>
            </w:r>
            <w:r w:rsidRPr="00D804F7">
              <w:rPr>
                <w:color w:val="2B579A"/>
                <w:shd w:val="clear" w:color="auto" w:fill="E6E6E6"/>
              </w:rPr>
              <w:fldChar w:fldCharType="separate"/>
            </w:r>
            <w:r>
              <w:t>F.92</w:t>
            </w:r>
            <w:r w:rsidRPr="00D804F7">
              <w:rPr>
                <w:color w:val="2B579A"/>
                <w:shd w:val="clear" w:color="auto" w:fill="E6E6E6"/>
              </w:rPr>
              <w:fldChar w:fldCharType="end"/>
            </w:r>
            <w:r w:rsidRPr="00D804F7">
              <w:t xml:space="preserve"> prasības nodrošināšanas rezultātiem, kā arī pseidonimizējot teksta daļas – aizstājot personas datus ar pseidonīmu vai sistēmas brīvi konkrētās lietas ietvaros personai veidotu identifikatoru: iesniedzējs, cietušais, liecinieks utt.;</w:t>
            </w:r>
          </w:p>
          <w:p w14:paraId="61CCA828" w14:textId="419FD9AF" w:rsidR="00147410" w:rsidRPr="00D804F7" w:rsidRDefault="00147410" w:rsidP="001A566C">
            <w:pPr>
              <w:pStyle w:val="Sarakstanumurs"/>
              <w:cnfStyle w:val="000000000000" w:firstRow="0" w:lastRow="0" w:firstColumn="0" w:lastColumn="0" w:oddVBand="0" w:evenVBand="0" w:oddHBand="0" w:evenHBand="0" w:firstRowFirstColumn="0" w:firstRowLastColumn="0" w:lastRowFirstColumn="0" w:lastRowLastColumn="0"/>
            </w:pPr>
            <w:r w:rsidRPr="00D804F7">
              <w:t>Aizsedzot personu datus vai citu personu identificējošu, anonimizējamu vai neizpaužamu informāciju iezīmējot personas informāciju vai dokumenta laukumus.</w:t>
            </w:r>
          </w:p>
          <w:p w14:paraId="47C6604A" w14:textId="77777777" w:rsidR="00147410" w:rsidRDefault="00147410" w:rsidP="00A116EB">
            <w:pPr>
              <w:pStyle w:val="Pamatteksts"/>
              <w:cnfStyle w:val="000000000000" w:firstRow="0" w:lastRow="0" w:firstColumn="0" w:lastColumn="0" w:oddVBand="0" w:evenVBand="0" w:oddHBand="0" w:evenHBand="0" w:firstRowFirstColumn="0" w:firstRowLastColumn="0" w:lastRowFirstColumn="0" w:lastRowLastColumn="0"/>
            </w:pPr>
            <w:r w:rsidRPr="00D804F7">
              <w:t>Pirmoreiz manuāli anonimizējot numuru, vārdu vai vārdu savienojumu, teksta daļu, anonimizēšanas rīkam jāpiedāvā iespēja anonimizēt šādus vārdus vai vārdu savienojumus visā dokumentā.</w:t>
            </w:r>
          </w:p>
          <w:p w14:paraId="72AF973D" w14:textId="05A3D4FD" w:rsidR="00147410" w:rsidRPr="00D804F7" w:rsidRDefault="00147410" w:rsidP="00A116EB">
            <w:pPr>
              <w:pStyle w:val="Pamatteksts"/>
              <w:cnfStyle w:val="000000000000" w:firstRow="0" w:lastRow="0" w:firstColumn="0" w:lastColumn="0" w:oddVBand="0" w:evenVBand="0" w:oddHBand="0" w:evenHBand="0" w:firstRowFirstColumn="0" w:firstRowLastColumn="0" w:lastRowFirstColumn="0" w:lastRowLastColumn="0"/>
            </w:pPr>
            <w:r>
              <w:t xml:space="preserve">Manuālās anonimizācijas risinājums izmantojams arī digitalizētiem dokumentiem, kuru oriģināli ir veidoti rokrakstā. Anonimizācija šādā gadījumā veicama ar personu datu manuālu iezīmēšanu un aizklāšanu. </w:t>
            </w:r>
          </w:p>
        </w:tc>
        <w:tc>
          <w:tcPr>
            <w:tcW w:w="0" w:type="auto"/>
          </w:tcPr>
          <w:p w14:paraId="5549EEBA" w14:textId="6A210B7D"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c>
          <w:tcPr>
            <w:tcW w:w="0" w:type="auto"/>
          </w:tcPr>
          <w:p w14:paraId="03521DFD" w14:textId="157C8920"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6CA30505" w14:textId="2E1BCBDC" w:rsidTr="598A5706">
        <w:tc>
          <w:tcPr>
            <w:cnfStyle w:val="001000000000" w:firstRow="0" w:lastRow="0" w:firstColumn="1" w:lastColumn="0" w:oddVBand="0" w:evenVBand="0" w:oddHBand="0" w:evenHBand="0" w:firstRowFirstColumn="0" w:firstRowLastColumn="0" w:lastRowFirstColumn="0" w:lastRowLastColumn="0"/>
            <w:tcW w:w="0" w:type="auto"/>
          </w:tcPr>
          <w:p w14:paraId="6F888658" w14:textId="77777777" w:rsidR="00147410" w:rsidRPr="00D804F7" w:rsidRDefault="00147410" w:rsidP="00E1035F">
            <w:pPr>
              <w:pStyle w:val="Pamatteksts"/>
              <w:numPr>
                <w:ilvl w:val="0"/>
                <w:numId w:val="8"/>
              </w:numPr>
              <w:rPr>
                <w:b w:val="0"/>
              </w:rPr>
            </w:pPr>
          </w:p>
        </w:tc>
        <w:tc>
          <w:tcPr>
            <w:tcW w:w="0" w:type="auto"/>
          </w:tcPr>
          <w:p w14:paraId="6396C777" w14:textId="10C29B99" w:rsidR="00147410" w:rsidRPr="00147410"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147410">
              <w:t xml:space="preserve">E-lietas un saistīto dokumentu nosūtīšana </w:t>
            </w:r>
          </w:p>
        </w:tc>
        <w:tc>
          <w:tcPr>
            <w:tcW w:w="0" w:type="auto"/>
          </w:tcPr>
          <w:p w14:paraId="5EAEB2E6" w14:textId="392D9499"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pieprasītās E-lietas informācijas un saistīto dokumentu nosūtīšana:</w:t>
            </w:r>
          </w:p>
          <w:p w14:paraId="1B4AC980" w14:textId="7C006F9E" w:rsidR="00147410" w:rsidRPr="00D804F7" w:rsidRDefault="00147410" w:rsidP="004B2526">
            <w:pPr>
              <w:pStyle w:val="Pamatteksts"/>
              <w:numPr>
                <w:ilvl w:val="0"/>
                <w:numId w:val="19"/>
              </w:numPr>
              <w:cnfStyle w:val="000000000000" w:firstRow="0" w:lastRow="0" w:firstColumn="0" w:lastColumn="0" w:oddVBand="0" w:evenVBand="0" w:oddHBand="0" w:evenHBand="0" w:firstRowFirstColumn="0" w:firstRowLastColumn="0" w:lastRowFirstColumn="0" w:lastRowLastColumn="0"/>
            </w:pPr>
            <w:r w:rsidRPr="00D804F7">
              <w:t>konkrēta E-lietas dokumenta (piemēram, KP gadījumā, lēmumi, paziņojumi u.tml.) nosūtīšana adresātam, veicot vai neveicot nosūtāmā dokumenta anonimizēšanu</w:t>
            </w:r>
            <w:r>
              <w:t xml:space="preserve"> izmantojot noteiktos saziņas veidus</w:t>
            </w:r>
            <w:r w:rsidRPr="00D804F7">
              <w:t>;</w:t>
            </w:r>
          </w:p>
          <w:p w14:paraId="4D524A98" w14:textId="2E69E01F" w:rsidR="00147410" w:rsidRPr="00D804F7" w:rsidRDefault="00147410" w:rsidP="004B2526">
            <w:pPr>
              <w:pStyle w:val="Pamatteksts"/>
              <w:numPr>
                <w:ilvl w:val="0"/>
                <w:numId w:val="19"/>
              </w:numPr>
              <w:cnfStyle w:val="000000000000" w:firstRow="0" w:lastRow="0" w:firstColumn="0" w:lastColumn="0" w:oddVBand="0" w:evenVBand="0" w:oddHBand="0" w:evenHBand="0" w:firstRowFirstColumn="0" w:firstRowLastColumn="0" w:lastRowFirstColumn="0" w:lastRowLastColumn="0"/>
            </w:pPr>
            <w:r w:rsidRPr="00D804F7">
              <w:t xml:space="preserve">procesa dalībnieka iepazīstināšana ar lietas materiāliem, pirms tam likumā noteiktā kārtībā veicot lietas materiālu anonimizēšanu katram konkrētam procesa dalībniekam. Iekļaut prasību, ka iepazīstināšanai ar E-lietas materiāliem tiek veikta </w:t>
            </w:r>
          </w:p>
          <w:p w14:paraId="650EA4D0" w14:textId="6E6BDBDF" w:rsidR="00147410" w:rsidRPr="00D804F7" w:rsidRDefault="00147410" w:rsidP="004B2526">
            <w:pPr>
              <w:pStyle w:val="Pamatteksts"/>
              <w:numPr>
                <w:ilvl w:val="1"/>
                <w:numId w:val="19"/>
              </w:numPr>
              <w:cnfStyle w:val="000000000000" w:firstRow="0" w:lastRow="0" w:firstColumn="0" w:lastColumn="0" w:oddVBand="0" w:evenVBand="0" w:oddHBand="0" w:evenHBand="0" w:firstRowFirstColumn="0" w:firstRowLastColumn="0" w:lastRowFirstColumn="0" w:lastRowLastColumn="0"/>
            </w:pPr>
            <w:r w:rsidRPr="00D804F7">
              <w:t xml:space="preserve">TM E-lietu portālā, latvija.lv, uz pieprasītāja e-adresi, citu pieprasītāja e-pasta adresi. Attiecīgās informācijas nosūtīšana </w:t>
            </w:r>
            <w:r w:rsidRPr="00D804F7">
              <w:lastRenderedPageBreak/>
              <w:t>jāveic situācijā, kad persona, kurai ir uz to tiesības, pieprasa iespēju iepazīties ar E-dokumentiem;</w:t>
            </w:r>
          </w:p>
          <w:p w14:paraId="297C3022" w14:textId="3ADEE9F5" w:rsidR="00147410" w:rsidRPr="00D804F7" w:rsidRDefault="00147410" w:rsidP="004B2526">
            <w:pPr>
              <w:pStyle w:val="Pamatteksts"/>
              <w:numPr>
                <w:ilvl w:val="1"/>
                <w:numId w:val="19"/>
              </w:numPr>
              <w:cnfStyle w:val="000000000000" w:firstRow="0" w:lastRow="0" w:firstColumn="0" w:lastColumn="0" w:oddVBand="0" w:evenVBand="0" w:oddHBand="0" w:evenHBand="0" w:firstRowFirstColumn="0" w:firstRowLastColumn="0" w:lastRowFirstColumn="0" w:lastRowLastColumn="0"/>
            </w:pPr>
            <w:r w:rsidRPr="00D804F7">
              <w:t xml:space="preserve">klātienē, procesa virzītājam uzrādot iepriekš anonimizētos E-lietas materiālus; </w:t>
            </w:r>
          </w:p>
          <w:p w14:paraId="49850CED" w14:textId="0F3C6C4B" w:rsidR="00147410" w:rsidRPr="00D804F7" w:rsidRDefault="00147410" w:rsidP="004B2526">
            <w:pPr>
              <w:pStyle w:val="Pamatteksts"/>
              <w:numPr>
                <w:ilvl w:val="1"/>
                <w:numId w:val="19"/>
              </w:numPr>
              <w:cnfStyle w:val="000000000000" w:firstRow="0" w:lastRow="0" w:firstColumn="0" w:lastColumn="0" w:oddVBand="0" w:evenVBand="0" w:oddHBand="0" w:evenHBand="0" w:firstRowFirstColumn="0" w:firstRowLastColumn="0" w:lastRowFirstColumn="0" w:lastRowLastColumn="0"/>
            </w:pPr>
            <w:r w:rsidRPr="00D804F7">
              <w:t xml:space="preserve">izdrukājot un izsniedzot personai pienākošo E-lietas dokumentu anonimizētās kopijas no E-lietas; </w:t>
            </w:r>
          </w:p>
          <w:p w14:paraId="51164035" w14:textId="442E9535" w:rsidR="00147410" w:rsidRPr="00D804F7" w:rsidRDefault="00147410" w:rsidP="004B2526">
            <w:pPr>
              <w:pStyle w:val="Pamatteksts"/>
              <w:numPr>
                <w:ilvl w:val="1"/>
                <w:numId w:val="19"/>
              </w:numPr>
              <w:cnfStyle w:val="000000000000" w:firstRow="0" w:lastRow="0" w:firstColumn="0" w:lastColumn="0" w:oddVBand="0" w:evenVBand="0" w:oddHBand="0" w:evenHBand="0" w:firstRowFirstColumn="0" w:firstRowLastColumn="0" w:lastRowFirstColumn="0" w:lastRowLastColumn="0"/>
            </w:pPr>
            <w:r w:rsidRPr="00D804F7">
              <w:t xml:space="preserve">citos veidos, kuri precizējami izstrādes gaitā. </w:t>
            </w:r>
          </w:p>
          <w:p w14:paraId="53FC4A26" w14:textId="77777777" w:rsidR="00147410" w:rsidRPr="00D804F7" w:rsidRDefault="00147410" w:rsidP="00394B4F">
            <w:pPr>
              <w:pStyle w:val="Pamatteksts"/>
              <w:cnfStyle w:val="000000000000" w:firstRow="0" w:lastRow="0" w:firstColumn="0" w:lastColumn="0" w:oddVBand="0" w:evenVBand="0" w:oddHBand="0" w:evenHBand="0" w:firstRowFirstColumn="0" w:firstRowLastColumn="0" w:lastRowFirstColumn="0" w:lastRowLastColumn="0"/>
            </w:pPr>
            <w:r w:rsidRPr="00D804F7">
              <w:t>Pirms nosūtīšanas vai publicēšanas E-pakalpojuma veidā, jānorāda izvēle, vai uz norādītajiem saņemšanas kanāliem sūtāma tikai attiecīgajai personai paredzēta anonimizēta informācija ar pavaddokumentu, kurš sagatavojams pirms izsūtīšanas vai oriģināls E-dokuments.</w:t>
            </w:r>
          </w:p>
          <w:p w14:paraId="0BA4A813" w14:textId="77777777" w:rsidR="00147410" w:rsidRPr="00D804F7" w:rsidRDefault="00147410" w:rsidP="00394B4F">
            <w:pPr>
              <w:pStyle w:val="Pamatteksts"/>
              <w:cnfStyle w:val="000000000000" w:firstRow="0" w:lastRow="0" w:firstColumn="0" w:lastColumn="0" w:oddVBand="0" w:evenVBand="0" w:oddHBand="0" w:evenHBand="0" w:firstRowFirstColumn="0" w:firstRowLastColumn="0" w:lastRowFirstColumn="0" w:lastRowLastColumn="0"/>
            </w:pPr>
            <w:r w:rsidRPr="00D804F7">
              <w:t>Ja pieņemts procesuāls dokuments, kas attiecas uz konkrēto personu un likumā noteikts pienākums personu ar to iepazīstināt, nosūtot šādu lēmumu, tad lēmums uz atbilstošo saziņas kanālu tiks nosūtīts ar apziņošanas servisu vai publicēts E-pakalpojuma veidā vai Latvija.lv Klienta Darba Vietā.</w:t>
            </w:r>
          </w:p>
          <w:p w14:paraId="2A6F16D8" w14:textId="1BD9A853" w:rsidR="00147410" w:rsidRPr="00D804F7" w:rsidRDefault="00147410" w:rsidP="00394B4F">
            <w:pPr>
              <w:pStyle w:val="Pamatteksts"/>
              <w:cnfStyle w:val="000000000000" w:firstRow="0" w:lastRow="0" w:firstColumn="0" w:lastColumn="0" w:oddVBand="0" w:evenVBand="0" w:oddHBand="0" w:evenHBand="0" w:firstRowFirstColumn="0" w:firstRowLastColumn="0" w:lastRowFirstColumn="0" w:lastRowLastColumn="0"/>
            </w:pPr>
            <w:r w:rsidRPr="00D804F7">
              <w:t>Procesuālo un citu E-dokumentu nosūtīšanas prasības tiks precizētas izstrādes gaitā.</w:t>
            </w:r>
          </w:p>
        </w:tc>
        <w:tc>
          <w:tcPr>
            <w:tcW w:w="0" w:type="auto"/>
          </w:tcPr>
          <w:p w14:paraId="02CC248E" w14:textId="0A6F823E"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 xml:space="preserve">Apziņošanas serviss, E-pakalpojumi, </w:t>
            </w:r>
            <w:r>
              <w:t>e-adrese</w:t>
            </w:r>
            <w:r w:rsidRPr="00D804F7">
              <w:t>, ELP</w:t>
            </w:r>
          </w:p>
        </w:tc>
        <w:tc>
          <w:tcPr>
            <w:tcW w:w="0" w:type="auto"/>
          </w:tcPr>
          <w:p w14:paraId="4F5E207D" w14:textId="65A55748"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6506E615" w14:textId="739DB07F" w:rsidTr="598A5706">
        <w:tc>
          <w:tcPr>
            <w:cnfStyle w:val="001000000000" w:firstRow="0" w:lastRow="0" w:firstColumn="1" w:lastColumn="0" w:oddVBand="0" w:evenVBand="0" w:oddHBand="0" w:evenHBand="0" w:firstRowFirstColumn="0" w:firstRowLastColumn="0" w:lastRowFirstColumn="0" w:lastRowLastColumn="0"/>
            <w:tcW w:w="0" w:type="auto"/>
          </w:tcPr>
          <w:p w14:paraId="71765689" w14:textId="77777777" w:rsidR="00147410" w:rsidRPr="00D804F7" w:rsidRDefault="00147410" w:rsidP="00E1035F">
            <w:pPr>
              <w:pStyle w:val="Pamatteksts"/>
              <w:numPr>
                <w:ilvl w:val="0"/>
                <w:numId w:val="8"/>
              </w:numPr>
              <w:rPr>
                <w:b w:val="0"/>
              </w:rPr>
            </w:pPr>
          </w:p>
        </w:tc>
        <w:tc>
          <w:tcPr>
            <w:tcW w:w="0" w:type="auto"/>
          </w:tcPr>
          <w:p w14:paraId="63E2C406" w14:textId="3ED36B6E"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Pārsūdzības prasību nodrošināšana</w:t>
            </w:r>
          </w:p>
        </w:tc>
        <w:tc>
          <w:tcPr>
            <w:tcW w:w="0" w:type="auto"/>
          </w:tcPr>
          <w:p w14:paraId="0D86F692" w14:textId="2E20DF20"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t>IIIS2 jānodrošina</w:t>
            </w:r>
            <w:r w:rsidRPr="00546711">
              <w:t xml:space="preserve"> iespēj</w:t>
            </w:r>
            <w:r>
              <w:t>a</w:t>
            </w:r>
            <w:r w:rsidRPr="00546711">
              <w:t xml:space="preserve"> noteikt lēmuma veidiem atbilstošas pārsūdzības pazīmes vai kontroles uz iesniedzēju, iespēju visas sūdzības nosūtīt atbilstošām IS un saņemt pārsūdzētos lēmumus, kā arī lēmumu status</w:t>
            </w:r>
            <w:r>
              <w:t>u</w:t>
            </w:r>
            <w:r w:rsidRPr="00546711">
              <w:t xml:space="preserve"> maiņu sasaisti ar apstiprinājumu vai atteikumu atsevišķiem lēmuma veidiem. Šim procesa būtu jābūt saistītam arī ar pieteikumiem par termiņu atjaunošanu un sūdzības pieņemšanas vērtēšanu.</w:t>
            </w:r>
          </w:p>
        </w:tc>
        <w:tc>
          <w:tcPr>
            <w:tcW w:w="0" w:type="auto"/>
          </w:tcPr>
          <w:p w14:paraId="0DADF118" w14:textId="4EA8EB9A"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t>IIIS2, PDVK, ELK</w:t>
            </w:r>
          </w:p>
        </w:tc>
        <w:tc>
          <w:tcPr>
            <w:tcW w:w="0" w:type="auto"/>
          </w:tcPr>
          <w:p w14:paraId="6AF630CC" w14:textId="13124A03"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456CCF93" w14:textId="461244F8" w:rsidR="00BB5461" w:rsidRPr="00D804F7" w:rsidRDefault="00BB5461" w:rsidP="006353AD">
      <w:pPr>
        <w:pStyle w:val="Pamatteksts"/>
      </w:pPr>
    </w:p>
    <w:p w14:paraId="5B519EE9" w14:textId="39324B35" w:rsidR="00DA4CF9" w:rsidRPr="00D804F7" w:rsidRDefault="00DA4CF9" w:rsidP="006E573E">
      <w:pPr>
        <w:pStyle w:val="Virsraksts2"/>
      </w:pPr>
      <w:bookmarkStart w:id="177" w:name="_Toc56069241"/>
      <w:bookmarkStart w:id="178" w:name="_Ref56682342"/>
      <w:bookmarkStart w:id="179" w:name="_Ref56682348"/>
      <w:bookmarkStart w:id="180" w:name="_Ref57023776"/>
      <w:bookmarkStart w:id="181" w:name="_Ref57023785"/>
      <w:bookmarkStart w:id="182" w:name="_Ref59532514"/>
      <w:bookmarkStart w:id="183" w:name="_Ref67995188"/>
      <w:bookmarkStart w:id="184" w:name="_Ref67995195"/>
      <w:bookmarkStart w:id="185" w:name="_Toc69755874"/>
      <w:r w:rsidRPr="00D804F7">
        <w:t>IIP. Informācijas ieguves process</w:t>
      </w:r>
      <w:bookmarkEnd w:id="177"/>
      <w:bookmarkEnd w:id="178"/>
      <w:bookmarkEnd w:id="179"/>
      <w:bookmarkEnd w:id="180"/>
      <w:bookmarkEnd w:id="181"/>
      <w:bookmarkEnd w:id="182"/>
      <w:bookmarkEnd w:id="183"/>
      <w:bookmarkEnd w:id="184"/>
      <w:bookmarkEnd w:id="185"/>
    </w:p>
    <w:p w14:paraId="227604A2" w14:textId="645B6D07"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51</w:t>
      </w:r>
      <w:r w:rsidRPr="00D804F7">
        <w:rPr>
          <w:color w:val="2B579A"/>
          <w:shd w:val="clear" w:color="auto" w:fill="E6E6E6"/>
        </w:rPr>
        <w:fldChar w:fldCharType="end"/>
      </w:r>
      <w:r w:rsidRPr="00D804F7">
        <w:t xml:space="preserve"> IIP procesa pamatinformācija</w:t>
      </w:r>
    </w:p>
    <w:tbl>
      <w:tblPr>
        <w:tblStyle w:val="PwCTableTextIC"/>
        <w:tblW w:w="0" w:type="auto"/>
        <w:tblLook w:val="04A0" w:firstRow="1" w:lastRow="0" w:firstColumn="1" w:lastColumn="0" w:noHBand="0" w:noVBand="1"/>
      </w:tblPr>
      <w:tblGrid>
        <w:gridCol w:w="1721"/>
        <w:gridCol w:w="7712"/>
      </w:tblGrid>
      <w:tr w:rsidR="00C00D5B" w:rsidRPr="00D804F7" w14:paraId="6A0631E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4A32F3" w14:textId="77777777" w:rsidR="00DA4CF9" w:rsidRPr="00D804F7" w:rsidRDefault="00DA4CF9" w:rsidP="00053224">
            <w:pPr>
              <w:pStyle w:val="Pamatteksts"/>
            </w:pPr>
            <w:r w:rsidRPr="00D804F7">
              <w:t>Procesa pamatinformācija</w:t>
            </w:r>
          </w:p>
        </w:tc>
        <w:tc>
          <w:tcPr>
            <w:tcW w:w="7712" w:type="dxa"/>
          </w:tcPr>
          <w:p w14:paraId="6A917A1A"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DA4CF9" w:rsidRPr="00D804F7" w14:paraId="6BA3E23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AB456F0" w14:textId="77777777" w:rsidR="00DA4CF9" w:rsidRPr="00D804F7" w:rsidRDefault="00DA4CF9" w:rsidP="00053224">
            <w:pPr>
              <w:pStyle w:val="Pamatteksts"/>
              <w:rPr>
                <w:b w:val="0"/>
              </w:rPr>
            </w:pPr>
            <w:r w:rsidRPr="00D804F7">
              <w:t>Procesa mērķis</w:t>
            </w:r>
          </w:p>
        </w:tc>
        <w:tc>
          <w:tcPr>
            <w:tcW w:w="7712" w:type="dxa"/>
          </w:tcPr>
          <w:p w14:paraId="4377F2A1" w14:textId="3384F01A" w:rsidR="00DA4CF9" w:rsidRPr="00D804F7" w:rsidRDefault="005D6D6D" w:rsidP="00053224">
            <w:pPr>
              <w:pStyle w:val="Pamatteksts"/>
              <w:ind w:right="252"/>
              <w:cnfStyle w:val="000000000000" w:firstRow="0" w:lastRow="0" w:firstColumn="0" w:lastColumn="0" w:oddVBand="0" w:evenVBand="0" w:oddHBand="0" w:evenHBand="0" w:firstRowFirstColumn="0" w:firstRowLastColumn="0" w:lastRowFirstColumn="0" w:lastRowLastColumn="0"/>
            </w:pPr>
            <w:r w:rsidRPr="00D804F7">
              <w:t xml:space="preserve">Visa veida informācijas ieguve </w:t>
            </w:r>
            <w:r w:rsidR="00F057C3" w:rsidRPr="00D804F7">
              <w:t>E-lieta</w:t>
            </w:r>
            <w:r w:rsidR="00D23F11" w:rsidRPr="00D804F7">
              <w:t>s</w:t>
            </w:r>
            <w:r w:rsidRPr="00D804F7">
              <w:t xml:space="preserve"> virzībai un apstākļu noskaidrošanai</w:t>
            </w:r>
          </w:p>
        </w:tc>
      </w:tr>
      <w:tr w:rsidR="00DA4CF9" w:rsidRPr="00D804F7" w14:paraId="7EF93E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0212BDD" w14:textId="77777777" w:rsidR="00DA4CF9" w:rsidRPr="00D804F7" w:rsidRDefault="00DA4CF9" w:rsidP="00053224">
            <w:pPr>
              <w:pStyle w:val="Pamatteksts"/>
              <w:rPr>
                <w:b w:val="0"/>
              </w:rPr>
            </w:pPr>
            <w:r w:rsidRPr="00D804F7">
              <w:t>Procesā iesaistītās puses</w:t>
            </w:r>
          </w:p>
        </w:tc>
        <w:tc>
          <w:tcPr>
            <w:tcW w:w="7712" w:type="dxa"/>
          </w:tcPr>
          <w:p w14:paraId="004555CD" w14:textId="0ED471E2" w:rsidR="00DA4CF9" w:rsidRPr="00D804F7" w:rsidRDefault="006D7503" w:rsidP="00053224">
            <w:pPr>
              <w:pStyle w:val="Pamatteksts"/>
              <w:cnfStyle w:val="000000000000" w:firstRow="0" w:lastRow="0" w:firstColumn="0" w:lastColumn="0" w:oddVBand="0" w:evenVBand="0" w:oddHBand="0" w:evenHBand="0" w:firstRowFirstColumn="0" w:firstRowLastColumn="0" w:lastRowFirstColumn="0" w:lastRowLastColumn="0"/>
            </w:pPr>
            <w:r w:rsidRPr="00D804F7">
              <w:t>VP Amatpersonas, izmeklētāji, citi resorisko pārbaušu veicēji (</w:t>
            </w:r>
            <w:r w:rsidR="00677930" w:rsidRPr="00D804F7">
              <w:t>A</w:t>
            </w:r>
            <w:r w:rsidR="005D717C" w:rsidRPr="00D804F7">
              <w:t>matpersona</w:t>
            </w:r>
            <w:r w:rsidRPr="00D804F7">
              <w:t>);</w:t>
            </w:r>
            <w:r w:rsidR="00B736EE" w:rsidRPr="00D804F7">
              <w:t xml:space="preserve"> Notikumā iesaistītās personas, kurām nav noteikts statuss saistībā ar </w:t>
            </w:r>
            <w:r w:rsidR="00F90A42" w:rsidRPr="00D804F7">
              <w:t>E-</w:t>
            </w:r>
            <w:r w:rsidR="00D23F11" w:rsidRPr="00D804F7">
              <w:t>lietu</w:t>
            </w:r>
            <w:r w:rsidR="00B736EE" w:rsidRPr="00D804F7">
              <w:t xml:space="preserve"> (</w:t>
            </w:r>
            <w:r w:rsidR="00677930" w:rsidRPr="00D804F7">
              <w:t>N</w:t>
            </w:r>
            <w:r w:rsidR="005D717C" w:rsidRPr="00D804F7">
              <w:t>otikuma dalībnieks</w:t>
            </w:r>
            <w:r w:rsidR="00B736EE" w:rsidRPr="00D804F7">
              <w:t>)</w:t>
            </w:r>
          </w:p>
        </w:tc>
      </w:tr>
      <w:tr w:rsidR="00DA4CF9" w:rsidRPr="00D804F7" w14:paraId="7B8F956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AED7044" w14:textId="77777777" w:rsidR="00DA4CF9" w:rsidRPr="00D804F7" w:rsidRDefault="00DA4CF9" w:rsidP="00053224">
            <w:pPr>
              <w:pStyle w:val="Pamatteksts"/>
              <w:rPr>
                <w:b w:val="0"/>
              </w:rPr>
            </w:pPr>
            <w:r w:rsidRPr="00D804F7">
              <w:t>Procesa sākums</w:t>
            </w:r>
          </w:p>
        </w:tc>
        <w:tc>
          <w:tcPr>
            <w:tcW w:w="7712" w:type="dxa"/>
          </w:tcPr>
          <w:p w14:paraId="41F8A99C" w14:textId="6E6A832B" w:rsidR="00DA4CF9" w:rsidRPr="00D804F7" w:rsidRDefault="005D6D6D" w:rsidP="00053224">
            <w:pPr>
              <w:pStyle w:val="Pamatteksts"/>
              <w:cnfStyle w:val="000000000000" w:firstRow="0" w:lastRow="0" w:firstColumn="0" w:lastColumn="0" w:oddVBand="0" w:evenVBand="0" w:oddHBand="0" w:evenHBand="0" w:firstRowFirstColumn="0" w:firstRowLastColumn="0" w:lastRowFirstColumn="0" w:lastRowLastColumn="0"/>
            </w:pPr>
            <w:r w:rsidRPr="00D804F7">
              <w:t>Nepieciešams ievākt un piefiksēt informāciju no notikumā iesaistītajām personām</w:t>
            </w:r>
          </w:p>
        </w:tc>
      </w:tr>
      <w:tr w:rsidR="00DA4CF9" w:rsidRPr="00D804F7" w14:paraId="545745A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6327B8" w14:textId="77777777" w:rsidR="00DA4CF9" w:rsidRPr="00D804F7" w:rsidRDefault="00DA4CF9" w:rsidP="00053224">
            <w:pPr>
              <w:pStyle w:val="Pamatteksts"/>
              <w:rPr>
                <w:b w:val="0"/>
              </w:rPr>
            </w:pPr>
            <w:r w:rsidRPr="00D804F7">
              <w:t>Procesa rezultāts</w:t>
            </w:r>
          </w:p>
        </w:tc>
        <w:tc>
          <w:tcPr>
            <w:tcW w:w="7712" w:type="dxa"/>
          </w:tcPr>
          <w:p w14:paraId="4CF7AA90" w14:textId="0DEEE45A" w:rsidR="00DA4CF9" w:rsidRPr="00D804F7" w:rsidRDefault="005D6D6D" w:rsidP="00053224">
            <w:pPr>
              <w:pStyle w:val="Pamatteksts"/>
              <w:cnfStyle w:val="000000000000" w:firstRow="0" w:lastRow="0" w:firstColumn="0" w:lastColumn="0" w:oddVBand="0" w:evenVBand="0" w:oddHBand="0" w:evenHBand="0" w:firstRowFirstColumn="0" w:firstRowLastColumn="0" w:lastRowFirstColumn="0" w:lastRowLastColumn="0"/>
            </w:pPr>
            <w:r w:rsidRPr="00D804F7">
              <w:t>IIIS2 ievākta strukturēta, normatīvo aktu prasībām atbilstīga informācija</w:t>
            </w:r>
          </w:p>
        </w:tc>
      </w:tr>
      <w:tr w:rsidR="00DA4CF9" w:rsidRPr="00D804F7" w14:paraId="50328E8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31814B9" w14:textId="77777777" w:rsidR="00DA4CF9" w:rsidRPr="00D804F7" w:rsidRDefault="00DA4CF9" w:rsidP="00053224">
            <w:pPr>
              <w:pStyle w:val="Pamatteksts"/>
              <w:rPr>
                <w:b w:val="0"/>
              </w:rPr>
            </w:pPr>
            <w:r w:rsidRPr="00D804F7">
              <w:t>Saistītie procesi</w:t>
            </w:r>
          </w:p>
        </w:tc>
        <w:tc>
          <w:tcPr>
            <w:tcW w:w="7712" w:type="dxa"/>
          </w:tcPr>
          <w:p w14:paraId="3DDFDD1E" w14:textId="49C563D7" w:rsidR="00DA4CF9" w:rsidRPr="00D804F7" w:rsidRDefault="005D6D6D"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Iekļaušana </w:t>
            </w:r>
            <w:r w:rsidR="00F90A42" w:rsidRPr="00D804F7">
              <w:t>E-</w:t>
            </w:r>
            <w:r w:rsidRPr="00D804F7">
              <w:t>lietā process</w:t>
            </w:r>
          </w:p>
        </w:tc>
      </w:tr>
      <w:tr w:rsidR="00D53EE8" w:rsidRPr="00D804F7" w14:paraId="04B891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7983D2F" w14:textId="77777777" w:rsidR="00D53EE8" w:rsidRPr="00D804F7" w:rsidRDefault="00D53EE8" w:rsidP="005F5A82">
            <w:pPr>
              <w:pStyle w:val="Pamatteksts"/>
            </w:pPr>
            <w:r>
              <w:lastRenderedPageBreak/>
              <w:t>Projekta gaitā pilnveidojamie procesi</w:t>
            </w:r>
          </w:p>
        </w:tc>
        <w:tc>
          <w:tcPr>
            <w:tcW w:w="0" w:type="auto"/>
          </w:tcPr>
          <w:p w14:paraId="367013E9" w14:textId="43890F70" w:rsidR="00D53EE8" w:rsidRPr="00D804F7" w:rsidRDefault="00D53EE8"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DA4CF9" w:rsidRPr="00D804F7" w14:paraId="53FCD86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93C271" w14:textId="72D53865" w:rsidR="00DA4CF9" w:rsidRPr="00D804F7" w:rsidRDefault="00DA4CF9" w:rsidP="00053224">
            <w:pPr>
              <w:pStyle w:val="Pamatteksts"/>
              <w:rPr>
                <w:b w:val="0"/>
              </w:rPr>
            </w:pPr>
            <w:r w:rsidRPr="00D804F7">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7712" w:type="dxa"/>
          </w:tcPr>
          <w:p w14:paraId="45972F42" w14:textId="15D67EE3" w:rsidR="00DA4CF9" w:rsidRPr="00D804F7" w:rsidRDefault="003B1C24" w:rsidP="00053224">
            <w:pPr>
              <w:pStyle w:val="Pamatteksts"/>
              <w:cnfStyle w:val="000000000000" w:firstRow="0" w:lastRow="0" w:firstColumn="0" w:lastColumn="0" w:oddVBand="0" w:evenVBand="0" w:oddHBand="0" w:evenHBand="0" w:firstRowFirstColumn="0" w:firstRowLastColumn="0" w:lastRowFirstColumn="0" w:lastRowLastColumn="0"/>
            </w:pPr>
            <w:r w:rsidRPr="00D804F7">
              <w:t>Dokumenta apstiprināšana, parakstīšana</w:t>
            </w:r>
          </w:p>
        </w:tc>
      </w:tr>
      <w:tr w:rsidR="00306D07" w:rsidRPr="00D804F7" w14:paraId="021BC6B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BEE798" w14:textId="2E83AD2F" w:rsidR="00306D07" w:rsidRPr="00D804F7" w:rsidRDefault="00306D07" w:rsidP="00306D07">
            <w:pPr>
              <w:pStyle w:val="Pamatteksts"/>
            </w:pPr>
            <w:r w:rsidRPr="00D804F7">
              <w:t>Projekta gaitā izveidojamie E-pakalpojumi</w:t>
            </w:r>
          </w:p>
        </w:tc>
        <w:tc>
          <w:tcPr>
            <w:tcW w:w="7712" w:type="dxa"/>
          </w:tcPr>
          <w:p w14:paraId="6AC77D38" w14:textId="10023095"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2606068A" w14:textId="77777777" w:rsidR="00DA4CF9" w:rsidRPr="00D804F7" w:rsidRDefault="00DA4CF9" w:rsidP="00DA4CF9">
      <w:pPr>
        <w:pStyle w:val="Pamatteksts"/>
      </w:pPr>
    </w:p>
    <w:p w14:paraId="503594EE" w14:textId="1AD98126" w:rsidR="00DA4CF9" w:rsidRPr="00D804F7" w:rsidDel="00300A6D" w:rsidRDefault="00DA4CF9" w:rsidP="006E573E">
      <w:pPr>
        <w:pStyle w:val="Virsraksts3"/>
      </w:pPr>
      <w:bookmarkStart w:id="186" w:name="_Toc56069242"/>
      <w:bookmarkStart w:id="187" w:name="_Toc69755875"/>
      <w:r w:rsidRPr="00D804F7" w:rsidDel="00300A6D">
        <w:t>Procesa diagramma</w:t>
      </w:r>
      <w:bookmarkEnd w:id="186"/>
      <w:bookmarkEnd w:id="187"/>
    </w:p>
    <w:p w14:paraId="24FD742C" w14:textId="6914E9DE"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17</w:t>
      </w:r>
      <w:r>
        <w:rPr>
          <w:color w:val="2B579A"/>
          <w:shd w:val="clear" w:color="auto" w:fill="E6E6E6"/>
        </w:rPr>
        <w:fldChar w:fldCharType="end"/>
      </w:r>
      <w:r>
        <w:t xml:space="preserve"> </w:t>
      </w:r>
      <w:r w:rsidRPr="00D804F7" w:rsidDel="00300A6D">
        <w:t>IIP procesa diagramma</w:t>
      </w:r>
    </w:p>
    <w:p w14:paraId="329F3C2A" w14:textId="583CF0B3" w:rsidR="00DA4CF9" w:rsidRPr="00D804F7" w:rsidDel="00300A6D" w:rsidRDefault="00B26258" w:rsidP="00764B79">
      <w:pPr>
        <w:pStyle w:val="Pamatteksts"/>
      </w:pPr>
      <w:r>
        <w:rPr>
          <w:noProof/>
          <w:color w:val="2B579A"/>
          <w:shd w:val="clear" w:color="auto" w:fill="E6E6E6"/>
          <w:lang w:eastAsia="lv-LV"/>
        </w:rPr>
        <w:drawing>
          <wp:inline distT="0" distB="0" distL="0" distR="0" wp14:anchorId="64E96C0F" wp14:editId="021CCB22">
            <wp:extent cx="6264271" cy="2048506"/>
            <wp:effectExtent l="0" t="0" r="3810" b="9525"/>
            <wp:docPr id="161923023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9">
                      <a:extLst>
                        <a:ext uri="{28A0092B-C50C-407E-A947-70E740481C1C}">
                          <a14:useLocalDpi xmlns:a14="http://schemas.microsoft.com/office/drawing/2010/main" val="0"/>
                        </a:ext>
                      </a:extLst>
                    </a:blip>
                    <a:stretch>
                      <a:fillRect/>
                    </a:stretch>
                  </pic:blipFill>
                  <pic:spPr>
                    <a:xfrm>
                      <a:off x="0" y="0"/>
                      <a:ext cx="6264271" cy="2048506"/>
                    </a:xfrm>
                    <a:prstGeom prst="rect">
                      <a:avLst/>
                    </a:prstGeom>
                  </pic:spPr>
                </pic:pic>
              </a:graphicData>
            </a:graphic>
          </wp:inline>
        </w:drawing>
      </w:r>
      <w:r w:rsidR="1010F90C">
        <w:t xml:space="preserve"> </w:t>
      </w:r>
    </w:p>
    <w:p w14:paraId="7DD25484" w14:textId="34EAF465" w:rsidR="00B26258" w:rsidRPr="00D804F7" w:rsidDel="00300A6D" w:rsidRDefault="00B26258" w:rsidP="00DA4CF9">
      <w:pPr>
        <w:pStyle w:val="Pamatteksts"/>
      </w:pPr>
    </w:p>
    <w:p w14:paraId="21D3D899" w14:textId="00AC4C7D" w:rsidR="00DA4CF9" w:rsidRPr="00D804F7" w:rsidRDefault="00DA4CF9" w:rsidP="006E573E">
      <w:pPr>
        <w:pStyle w:val="Virsraksts3"/>
      </w:pPr>
      <w:bookmarkStart w:id="188" w:name="_Toc56069243"/>
      <w:bookmarkStart w:id="189" w:name="_Toc69755876"/>
      <w:r w:rsidRPr="00D804F7">
        <w:t>Procesa apraksts</w:t>
      </w:r>
      <w:bookmarkEnd w:id="188"/>
      <w:bookmarkEnd w:id="189"/>
    </w:p>
    <w:p w14:paraId="0AC1AE50" w14:textId="3A1FA245"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52</w:t>
      </w:r>
      <w:r w:rsidRPr="00D804F7">
        <w:rPr>
          <w:color w:val="2B579A"/>
          <w:shd w:val="clear" w:color="auto" w:fill="E6E6E6"/>
        </w:rPr>
        <w:fldChar w:fldCharType="end"/>
      </w:r>
      <w:r w:rsidRPr="00D804F7">
        <w:t xml:space="preserve"> IIP procesa apraksts</w:t>
      </w:r>
    </w:p>
    <w:tbl>
      <w:tblPr>
        <w:tblStyle w:val="PwCTableTextIC"/>
        <w:tblW w:w="0" w:type="auto"/>
        <w:tblLook w:val="06A0" w:firstRow="1" w:lastRow="0" w:firstColumn="1" w:lastColumn="0" w:noHBand="1" w:noVBand="1"/>
      </w:tblPr>
      <w:tblGrid>
        <w:gridCol w:w="709"/>
        <w:gridCol w:w="1421"/>
        <w:gridCol w:w="1359"/>
        <w:gridCol w:w="4168"/>
        <w:gridCol w:w="1776"/>
      </w:tblGrid>
      <w:tr w:rsidR="00076B66" w:rsidRPr="00D804F7" w14:paraId="23E5712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729280B" w14:textId="77777777" w:rsidR="00DA4CF9" w:rsidRPr="00D804F7" w:rsidRDefault="00DA4CF9" w:rsidP="00053224">
            <w:pPr>
              <w:pStyle w:val="Pamatteksts"/>
            </w:pPr>
            <w:r w:rsidRPr="00D804F7">
              <w:t>ID</w:t>
            </w:r>
          </w:p>
        </w:tc>
        <w:tc>
          <w:tcPr>
            <w:tcW w:w="1147" w:type="dxa"/>
          </w:tcPr>
          <w:p w14:paraId="60F20C41"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40CD06C9"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148A1973"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10FF0EBF"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F9197F" w:rsidRPr="00D804F7" w14:paraId="0743E6B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433C99A" w14:textId="77777777" w:rsidR="005D6D6D" w:rsidRPr="00D804F7" w:rsidRDefault="005D6D6D" w:rsidP="004B2526">
            <w:pPr>
              <w:pStyle w:val="Pamatteksts"/>
              <w:numPr>
                <w:ilvl w:val="0"/>
                <w:numId w:val="14"/>
              </w:numPr>
              <w:ind w:hanging="720"/>
              <w:rPr>
                <w:b w:val="0"/>
              </w:rPr>
            </w:pPr>
          </w:p>
        </w:tc>
        <w:tc>
          <w:tcPr>
            <w:tcW w:w="1147" w:type="dxa"/>
          </w:tcPr>
          <w:p w14:paraId="41C9F542" w14:textId="24BF0481"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Nepieciešamā dokumenta </w:t>
            </w:r>
            <w:r w:rsidR="003F0673" w:rsidRPr="00D804F7">
              <w:t>šablona</w:t>
            </w:r>
            <w:r w:rsidR="125F4071" w:rsidRPr="00D804F7">
              <w:t xml:space="preserve"> </w:t>
            </w:r>
            <w:r w:rsidRPr="00D804F7">
              <w:t>izvēle</w:t>
            </w:r>
          </w:p>
        </w:tc>
        <w:tc>
          <w:tcPr>
            <w:tcW w:w="0" w:type="auto"/>
          </w:tcPr>
          <w:p w14:paraId="7BD2B66C" w14:textId="36A1BA48"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w:t>
            </w:r>
          </w:p>
        </w:tc>
        <w:tc>
          <w:tcPr>
            <w:tcW w:w="0" w:type="auto"/>
          </w:tcPr>
          <w:p w14:paraId="5DAD3815" w14:textId="1243599B" w:rsidR="005D6D6D" w:rsidRPr="00D804F7" w:rsidRDefault="00B736EE"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Nepieciešamā dokumenta izvēle no dokumentu </w:t>
            </w:r>
            <w:r w:rsidR="640853C7" w:rsidRPr="00D804F7">
              <w:t>šablonu bibliotēkas</w:t>
            </w:r>
            <w:r w:rsidR="125F4071" w:rsidRPr="00D804F7">
              <w:t>,</w:t>
            </w:r>
            <w:r w:rsidRPr="00D804F7">
              <w:t xml:space="preserve"> atbilstoši situācijai</w:t>
            </w:r>
            <w:r w:rsidR="0023041A" w:rsidRPr="00D804F7">
              <w:t xml:space="preserve"> vai notikumam. Saistošajos normatīvos aktos ir noteikts pienākums sagatavot noteiktas formas un satura dokumentus.</w:t>
            </w:r>
          </w:p>
        </w:tc>
        <w:tc>
          <w:tcPr>
            <w:tcW w:w="0" w:type="auto"/>
          </w:tcPr>
          <w:p w14:paraId="594D585E" w14:textId="385A83F7" w:rsidR="005D6D6D" w:rsidRPr="00D804F7" w:rsidRDefault="00B736EE" w:rsidP="005D6D6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924B84" w:rsidRPr="00D804F7">
              <w:t xml:space="preserve">, </w:t>
            </w:r>
            <w:r w:rsidR="005C4AA1" w:rsidRPr="00D804F7">
              <w:t xml:space="preserve">PDVK </w:t>
            </w:r>
            <w:r w:rsidR="00924B84" w:rsidRPr="00D804F7">
              <w:t>Dokumentu šabloni, ievades formas</w:t>
            </w:r>
          </w:p>
        </w:tc>
      </w:tr>
      <w:tr w:rsidR="00F9197F" w:rsidRPr="00D804F7" w14:paraId="6A7CC7A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4D88D7D" w14:textId="77777777" w:rsidR="005D6D6D" w:rsidRPr="00D804F7" w:rsidRDefault="005D6D6D" w:rsidP="004B2526">
            <w:pPr>
              <w:pStyle w:val="Pamatteksts"/>
              <w:numPr>
                <w:ilvl w:val="0"/>
                <w:numId w:val="14"/>
              </w:numPr>
              <w:ind w:hanging="720"/>
              <w:rPr>
                <w:b w:val="0"/>
              </w:rPr>
            </w:pPr>
          </w:p>
        </w:tc>
        <w:tc>
          <w:tcPr>
            <w:tcW w:w="1147" w:type="dxa"/>
          </w:tcPr>
          <w:p w14:paraId="12B8E900" w14:textId="5CF72B89" w:rsidR="005D6D6D" w:rsidRPr="00D804F7" w:rsidRDefault="00B736EE" w:rsidP="005D6D6D">
            <w:pPr>
              <w:pStyle w:val="Pamatteksts"/>
              <w:cnfStyle w:val="000000000000" w:firstRow="0" w:lastRow="0" w:firstColumn="0" w:lastColumn="0" w:oddVBand="0" w:evenVBand="0" w:oddHBand="0" w:evenHBand="0" w:firstRowFirstColumn="0" w:firstRowLastColumn="0" w:lastRowFirstColumn="0" w:lastRowLastColumn="0"/>
            </w:pPr>
            <w:r w:rsidRPr="00D804F7">
              <w:t>Informācijas, p</w:t>
            </w:r>
            <w:r w:rsidR="005D6D6D" w:rsidRPr="00D804F7">
              <w:t>askaidrojumu ievākšana, aptauja</w:t>
            </w:r>
            <w:r w:rsidRPr="00D804F7">
              <w:t xml:space="preserve"> </w:t>
            </w:r>
            <w:r w:rsidR="009E2FF7" w:rsidRPr="00D804F7">
              <w:t>u.tml</w:t>
            </w:r>
            <w:r w:rsidRPr="00D804F7">
              <w:t>.</w:t>
            </w:r>
          </w:p>
        </w:tc>
        <w:tc>
          <w:tcPr>
            <w:tcW w:w="0" w:type="auto"/>
          </w:tcPr>
          <w:p w14:paraId="5ACF70C0" w14:textId="2F6DAEAF"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w:t>
            </w:r>
          </w:p>
        </w:tc>
        <w:tc>
          <w:tcPr>
            <w:tcW w:w="0" w:type="auto"/>
          </w:tcPr>
          <w:p w14:paraId="6F2D298B" w14:textId="77777777" w:rsidR="005D6D6D" w:rsidRPr="00D804F7" w:rsidRDefault="00B736EE" w:rsidP="005D6D6D">
            <w:pPr>
              <w:pStyle w:val="Pamatteksts"/>
              <w:cnfStyle w:val="000000000000" w:firstRow="0" w:lastRow="0" w:firstColumn="0" w:lastColumn="0" w:oddVBand="0" w:evenVBand="0" w:oddHBand="0" w:evenHBand="0" w:firstRowFirstColumn="0" w:firstRowLastColumn="0" w:lastRowFirstColumn="0" w:lastRowLastColumn="0"/>
            </w:pPr>
            <w:r w:rsidRPr="00D804F7">
              <w:t>Informācijas par iespējamā notikuma apstākļiem</w:t>
            </w:r>
            <w:r w:rsidR="00C119BC" w:rsidRPr="00D804F7">
              <w:t>, tajā iesaistītajām personām, iespējamajiem likumpārkāpumiem</w:t>
            </w:r>
            <w:r w:rsidRPr="00D804F7">
              <w:t xml:space="preserve"> un </w:t>
            </w:r>
            <w:r w:rsidR="00C119BC" w:rsidRPr="00D804F7">
              <w:t xml:space="preserve">citas </w:t>
            </w:r>
            <w:r w:rsidR="00F057C3" w:rsidRPr="00D804F7">
              <w:t>E-lieta</w:t>
            </w:r>
            <w:r w:rsidR="00D23F11" w:rsidRPr="00D804F7">
              <w:t>s</w:t>
            </w:r>
            <w:r w:rsidR="00C119BC" w:rsidRPr="00D804F7">
              <w:t xml:space="preserve"> virzībai saskaņā ar normatīvajiem aktiem nepieciešamās informācijas ievākšana strukturētā formā aizpildot obligātos un </w:t>
            </w:r>
            <w:r w:rsidR="00B52A77" w:rsidRPr="00D804F7">
              <w:t xml:space="preserve">neobligātos </w:t>
            </w:r>
            <w:r w:rsidR="00C119BC" w:rsidRPr="00D804F7">
              <w:t xml:space="preserve">dokumentu </w:t>
            </w:r>
            <w:r w:rsidR="00800095" w:rsidRPr="00D804F7">
              <w:t xml:space="preserve">šablonu </w:t>
            </w:r>
            <w:r w:rsidR="00C119BC" w:rsidRPr="00D804F7">
              <w:t>un ievades formu laukus.</w:t>
            </w:r>
          </w:p>
          <w:p w14:paraId="63256817" w14:textId="067E98E2" w:rsidR="00A377E4" w:rsidRPr="00D804F7" w:rsidRDefault="00A377E4" w:rsidP="005D6D6D">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Ziņas par reģistrētajiem NN, tajā iesaistītajām personām, KP pieņemtajiem lēmumiem, virzību tiek saņemts arī no Prois un TIS</w:t>
            </w:r>
          </w:p>
        </w:tc>
        <w:tc>
          <w:tcPr>
            <w:tcW w:w="0" w:type="auto"/>
          </w:tcPr>
          <w:p w14:paraId="2D171B3D" w14:textId="4C22B579" w:rsidR="005D6D6D" w:rsidRPr="00D804F7" w:rsidRDefault="616B6EC3" w:rsidP="005D6D6D">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PDVK</w:t>
            </w:r>
            <w:r w:rsidR="00A377E4" w:rsidRPr="00D804F7">
              <w:t>, Prois, TIS</w:t>
            </w:r>
          </w:p>
        </w:tc>
      </w:tr>
      <w:tr w:rsidR="00F9197F" w:rsidRPr="00D804F7" w14:paraId="2E896FA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2C0FDEB" w14:textId="77777777" w:rsidR="005D6D6D" w:rsidRPr="00D804F7" w:rsidRDefault="005D6D6D" w:rsidP="004B2526">
            <w:pPr>
              <w:pStyle w:val="Pamatteksts"/>
              <w:numPr>
                <w:ilvl w:val="0"/>
                <w:numId w:val="14"/>
              </w:numPr>
              <w:ind w:hanging="720"/>
              <w:rPr>
                <w:b w:val="0"/>
              </w:rPr>
            </w:pPr>
          </w:p>
        </w:tc>
        <w:tc>
          <w:tcPr>
            <w:tcW w:w="1147" w:type="dxa"/>
          </w:tcPr>
          <w:p w14:paraId="20DA01B5" w14:textId="3C9B83BE"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Paskaidrojumu sniegšana</w:t>
            </w:r>
          </w:p>
        </w:tc>
        <w:tc>
          <w:tcPr>
            <w:tcW w:w="0" w:type="auto"/>
          </w:tcPr>
          <w:p w14:paraId="66802E5B" w14:textId="12EA8BFE"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t>Notikuma dalībnieks</w:t>
            </w:r>
          </w:p>
        </w:tc>
        <w:tc>
          <w:tcPr>
            <w:tcW w:w="0" w:type="auto"/>
          </w:tcPr>
          <w:p w14:paraId="73F53F2B" w14:textId="1C133471" w:rsidR="005D6D6D" w:rsidRPr="00D804F7" w:rsidRDefault="000E7781"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Mutisku paskaidrojumu </w:t>
            </w:r>
            <w:r w:rsidR="00C119BC" w:rsidRPr="00D804F7">
              <w:t xml:space="preserve">un cita veida informācijas sniegšana par iespējamā notikuma apstākļiem, tajā iesaistītajām personām, iespējamajiem likumpārkāpumiem un citas </w:t>
            </w:r>
            <w:r w:rsidR="00F057C3" w:rsidRPr="00D804F7">
              <w:t>E-lieta</w:t>
            </w:r>
            <w:r w:rsidR="00D23F11" w:rsidRPr="00D804F7">
              <w:t>s</w:t>
            </w:r>
            <w:r w:rsidR="00C119BC" w:rsidRPr="00D804F7">
              <w:t xml:space="preserve"> virzībai</w:t>
            </w:r>
            <w:r w:rsidR="00ED1053" w:rsidRPr="00D804F7">
              <w:t>,</w:t>
            </w:r>
            <w:r w:rsidR="00C119BC" w:rsidRPr="00D804F7">
              <w:t xml:space="preserve"> saskaņā ar normatīvajiem aktiem nepieciešamās informācijas sniegšana</w:t>
            </w:r>
            <w:r w:rsidR="00837DD6" w:rsidRPr="00D804F7">
              <w:t xml:space="preserve">. </w:t>
            </w:r>
          </w:p>
          <w:p w14:paraId="5E7F3C56" w14:textId="1C50A167" w:rsidR="00837DD6"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Darbība nav obligāta, ja informācijas ieguves procesā nav iesaistītas personas</w:t>
            </w:r>
            <w:r w:rsidR="00E47635" w:rsidRPr="00D804F7">
              <w:t>.</w:t>
            </w:r>
          </w:p>
        </w:tc>
        <w:tc>
          <w:tcPr>
            <w:tcW w:w="0" w:type="auto"/>
          </w:tcPr>
          <w:p w14:paraId="523AA2EE" w14:textId="27CF998F"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p>
        </w:tc>
      </w:tr>
      <w:tr w:rsidR="00F9197F" w:rsidRPr="00D804F7" w14:paraId="0EFA709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4DFDFA0" w14:textId="77777777" w:rsidR="005D6D6D" w:rsidRPr="00D804F7" w:rsidRDefault="005D6D6D" w:rsidP="004B2526">
            <w:pPr>
              <w:pStyle w:val="Pamatteksts"/>
              <w:numPr>
                <w:ilvl w:val="0"/>
                <w:numId w:val="14"/>
              </w:numPr>
              <w:ind w:hanging="720"/>
              <w:rPr>
                <w:b w:val="0"/>
              </w:rPr>
            </w:pPr>
          </w:p>
        </w:tc>
        <w:tc>
          <w:tcPr>
            <w:tcW w:w="1147" w:type="dxa"/>
          </w:tcPr>
          <w:p w14:paraId="7B92D709" w14:textId="6794217F"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Iepazīšanās ar sagatavoto dokumentu</w:t>
            </w:r>
          </w:p>
        </w:tc>
        <w:tc>
          <w:tcPr>
            <w:tcW w:w="0" w:type="auto"/>
          </w:tcPr>
          <w:p w14:paraId="4B507346" w14:textId="5F10FC18"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t>Notikuma dalībnieks</w:t>
            </w:r>
          </w:p>
        </w:tc>
        <w:tc>
          <w:tcPr>
            <w:tcW w:w="0" w:type="auto"/>
          </w:tcPr>
          <w:p w14:paraId="77846E4A" w14:textId="77777777" w:rsidR="005D6D6D"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Iepazīšanās ar sagatavoto dokumentu, lai pārliecinātos, ka sniegtā informācija ir korekti piefiksēta. </w:t>
            </w:r>
          </w:p>
          <w:p w14:paraId="686319C5" w14:textId="5C4CB52C" w:rsidR="00837DD6"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Darbība nav obligāta, ja informācijas ieguves procesā nav iesaistītas personas</w:t>
            </w:r>
            <w:r w:rsidR="00E47635" w:rsidRPr="00D804F7">
              <w:t>.</w:t>
            </w:r>
          </w:p>
        </w:tc>
        <w:tc>
          <w:tcPr>
            <w:tcW w:w="0" w:type="auto"/>
          </w:tcPr>
          <w:p w14:paraId="3CE09680" w14:textId="7F512A7C" w:rsidR="005D6D6D"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9197F" w:rsidRPr="00D804F7" w14:paraId="5CB0466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9EDC0A8" w14:textId="77777777" w:rsidR="005D6D6D" w:rsidRPr="00D804F7" w:rsidRDefault="005D6D6D" w:rsidP="004B2526">
            <w:pPr>
              <w:pStyle w:val="Pamatteksts"/>
              <w:numPr>
                <w:ilvl w:val="0"/>
                <w:numId w:val="14"/>
              </w:numPr>
              <w:ind w:hanging="720"/>
              <w:rPr>
                <w:b w:val="0"/>
              </w:rPr>
            </w:pPr>
          </w:p>
        </w:tc>
        <w:tc>
          <w:tcPr>
            <w:tcW w:w="1147" w:type="dxa"/>
          </w:tcPr>
          <w:p w14:paraId="2104B484" w14:textId="7B2E0905"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Audio un video fiksācija, teksta atpazīšana</w:t>
            </w:r>
          </w:p>
        </w:tc>
        <w:tc>
          <w:tcPr>
            <w:tcW w:w="0" w:type="auto"/>
          </w:tcPr>
          <w:p w14:paraId="4C8DEA5E" w14:textId="479383BA"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w:t>
            </w:r>
          </w:p>
        </w:tc>
        <w:tc>
          <w:tcPr>
            <w:tcW w:w="0" w:type="auto"/>
          </w:tcPr>
          <w:p w14:paraId="38EE8E73" w14:textId="1C53B2DE" w:rsidR="005D6D6D"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ieguves audio un video fiksācija, ja tas ir nepieciešams. Balss atpazīšana (transkripts) ar </w:t>
            </w:r>
            <w:r w:rsidR="009A3A62" w:rsidRPr="00D804F7">
              <w:t xml:space="preserve">tulkošanas un </w:t>
            </w:r>
            <w:r w:rsidR="640853C7" w:rsidRPr="00D804F7">
              <w:t>transkribēšanas</w:t>
            </w:r>
            <w:r w:rsidR="009A3A62" w:rsidRPr="00D804F7">
              <w:t xml:space="preserve"> rīkiem</w:t>
            </w:r>
            <w:r w:rsidRPr="00D804F7">
              <w:t>, automātiskā tulkošana</w:t>
            </w:r>
            <w:r w:rsidR="00800095" w:rsidRPr="00D804F7">
              <w:t xml:space="preserve"> pēc teksta atpazīšanas, ja nepieciešama</w:t>
            </w:r>
            <w:r w:rsidRPr="00D804F7">
              <w:t xml:space="preserve">. </w:t>
            </w:r>
          </w:p>
          <w:p w14:paraId="7B64FDBF" w14:textId="05CF4123" w:rsidR="00837DD6"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Darbība nav obligāta, ja informācijas ieguves procesa specifika to neprasa</w:t>
            </w:r>
            <w:r w:rsidR="00E47635" w:rsidRPr="00D804F7">
              <w:t>.</w:t>
            </w:r>
          </w:p>
        </w:tc>
        <w:tc>
          <w:tcPr>
            <w:tcW w:w="0" w:type="auto"/>
          </w:tcPr>
          <w:p w14:paraId="6C679447" w14:textId="56343BF7" w:rsidR="005D6D6D"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800095" w:rsidRPr="00D804F7">
              <w:t>, Tulkošanas un transkribēšanas rīki</w:t>
            </w:r>
          </w:p>
        </w:tc>
      </w:tr>
      <w:tr w:rsidR="00F9197F" w:rsidRPr="00D804F7" w14:paraId="330BE07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E573DFA" w14:textId="77777777" w:rsidR="005D6D6D" w:rsidRPr="00D804F7" w:rsidRDefault="005D6D6D" w:rsidP="004B2526">
            <w:pPr>
              <w:pStyle w:val="Pamatteksts"/>
              <w:numPr>
                <w:ilvl w:val="0"/>
                <w:numId w:val="14"/>
              </w:numPr>
              <w:ind w:hanging="720"/>
              <w:rPr>
                <w:b w:val="0"/>
              </w:rPr>
            </w:pPr>
          </w:p>
        </w:tc>
        <w:tc>
          <w:tcPr>
            <w:tcW w:w="1147" w:type="dxa"/>
          </w:tcPr>
          <w:p w14:paraId="33F162E2" w14:textId="6B41EAEF"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Vai ir iespēja parakstīt?</w:t>
            </w:r>
          </w:p>
        </w:tc>
        <w:tc>
          <w:tcPr>
            <w:tcW w:w="0" w:type="auto"/>
          </w:tcPr>
          <w:p w14:paraId="4E6B4162" w14:textId="03CA56C4"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t>Notikuma dalībnieks</w:t>
            </w:r>
          </w:p>
        </w:tc>
        <w:tc>
          <w:tcPr>
            <w:tcW w:w="0" w:type="auto"/>
          </w:tcPr>
          <w:p w14:paraId="3A3F3A41" w14:textId="5AC73037" w:rsidR="005D6D6D" w:rsidRPr="00D804F7" w:rsidRDefault="00B62A79"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Izvēle </w:t>
            </w:r>
            <w:r w:rsidR="00837DD6" w:rsidRPr="00D804F7">
              <w:t>vai iespējams parakstīt izveidoto dokumentu</w:t>
            </w:r>
            <w:r w:rsidR="00ED1053" w:rsidRPr="00D804F7">
              <w:t>,</w:t>
            </w:r>
            <w:r w:rsidR="00837DD6" w:rsidRPr="00D804F7">
              <w:t xml:space="preserve"> </w:t>
            </w:r>
            <w:r w:rsidR="002247E3" w:rsidRPr="00D804F7">
              <w:t>saskaņā ar NA noteiktajiem parakstīšanas veidiem</w:t>
            </w:r>
            <w:r w:rsidR="00E47635" w:rsidRPr="00D804F7">
              <w:t>.</w:t>
            </w:r>
          </w:p>
          <w:p w14:paraId="03B818CF" w14:textId="7B02A19F" w:rsidR="00837DD6"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Darbība nav obligāta, ja informācijas ieguves procesā nav iesaistītas personas</w:t>
            </w:r>
            <w:r w:rsidR="00E47635" w:rsidRPr="00D804F7">
              <w:t>.</w:t>
            </w:r>
          </w:p>
        </w:tc>
        <w:tc>
          <w:tcPr>
            <w:tcW w:w="0" w:type="auto"/>
          </w:tcPr>
          <w:p w14:paraId="489C6642" w14:textId="77777777"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p>
        </w:tc>
      </w:tr>
      <w:tr w:rsidR="00F9197F" w:rsidRPr="00D804F7" w14:paraId="021FD1D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6A2AB19" w14:textId="77777777" w:rsidR="005D6D6D" w:rsidRPr="00D804F7" w:rsidRDefault="005D6D6D" w:rsidP="004B2526">
            <w:pPr>
              <w:pStyle w:val="Pamatteksts"/>
              <w:numPr>
                <w:ilvl w:val="0"/>
                <w:numId w:val="14"/>
              </w:numPr>
              <w:ind w:hanging="720"/>
              <w:rPr>
                <w:b w:val="0"/>
              </w:rPr>
            </w:pPr>
          </w:p>
        </w:tc>
        <w:tc>
          <w:tcPr>
            <w:tcW w:w="1147" w:type="dxa"/>
          </w:tcPr>
          <w:p w14:paraId="298A8E30" w14:textId="463CCBCF"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Personas vai amatpersonas apstiprinājums</w:t>
            </w:r>
          </w:p>
        </w:tc>
        <w:tc>
          <w:tcPr>
            <w:tcW w:w="0" w:type="auto"/>
          </w:tcPr>
          <w:p w14:paraId="437D9271" w14:textId="7FAB9678"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w:t>
            </w:r>
          </w:p>
        </w:tc>
        <w:tc>
          <w:tcPr>
            <w:tcW w:w="0" w:type="auto"/>
          </w:tcPr>
          <w:p w14:paraId="4367CC12" w14:textId="2E855245" w:rsidR="005D6D6D" w:rsidRPr="00D804F7" w:rsidRDefault="00F9197F" w:rsidP="00F9197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Dokumenta parakstīšana ar </w:t>
            </w:r>
            <w:r w:rsidR="001F5FC8" w:rsidRPr="00D804F7">
              <w:t>elektronisko</w:t>
            </w:r>
            <w:r w:rsidRPr="00D804F7">
              <w:t xml:space="preserve"> parakstu, vai kur tas nepieciešams</w:t>
            </w:r>
            <w:r w:rsidR="00ED1053" w:rsidRPr="00D804F7">
              <w:t>,</w:t>
            </w:r>
            <w:r w:rsidRPr="00D804F7">
              <w:t xml:space="preserve"> </w:t>
            </w:r>
            <w:r w:rsidR="002247E3" w:rsidRPr="00D804F7">
              <w:t>saskaņā ar NA noteiktajiem parakstīšanas veidiem</w:t>
            </w:r>
            <w:r w:rsidR="00E47635" w:rsidRPr="00D804F7">
              <w:t>.</w:t>
            </w:r>
          </w:p>
        </w:tc>
        <w:tc>
          <w:tcPr>
            <w:tcW w:w="0" w:type="auto"/>
          </w:tcPr>
          <w:p w14:paraId="000CB246" w14:textId="0C9E524D" w:rsidR="005D6D6D" w:rsidRPr="00D804F7" w:rsidRDefault="009F588D" w:rsidP="005D6D6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F9197F" w:rsidRPr="00D804F7">
              <w:t xml:space="preserve">, </w:t>
            </w:r>
            <w:r w:rsidR="0045234B" w:rsidRPr="00D804F7">
              <w:t>Parakstīšanas rīks</w:t>
            </w:r>
          </w:p>
        </w:tc>
      </w:tr>
      <w:tr w:rsidR="00F9197F" w:rsidRPr="00D804F7" w14:paraId="2BC0B45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412E30C" w14:textId="77777777" w:rsidR="005D6D6D" w:rsidRPr="00D804F7" w:rsidRDefault="005D6D6D" w:rsidP="004B2526">
            <w:pPr>
              <w:pStyle w:val="Pamatteksts"/>
              <w:numPr>
                <w:ilvl w:val="0"/>
                <w:numId w:val="14"/>
              </w:numPr>
              <w:ind w:hanging="720"/>
              <w:rPr>
                <w:b w:val="0"/>
              </w:rPr>
            </w:pPr>
          </w:p>
        </w:tc>
        <w:tc>
          <w:tcPr>
            <w:tcW w:w="1147" w:type="dxa"/>
          </w:tcPr>
          <w:p w14:paraId="639CF329" w14:textId="486D1172"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Dokumenta parakstīšana</w:t>
            </w:r>
          </w:p>
        </w:tc>
        <w:tc>
          <w:tcPr>
            <w:tcW w:w="0" w:type="auto"/>
          </w:tcPr>
          <w:p w14:paraId="172967C1" w14:textId="51491E5C"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t>Notikuma dalībnieks</w:t>
            </w:r>
          </w:p>
        </w:tc>
        <w:tc>
          <w:tcPr>
            <w:tcW w:w="0" w:type="auto"/>
          </w:tcPr>
          <w:p w14:paraId="4A5B10E1" w14:textId="27C08069" w:rsidR="00837DD6" w:rsidRPr="00D804F7" w:rsidRDefault="00837DD6" w:rsidP="00837DD6">
            <w:pPr>
              <w:pStyle w:val="Pamatteksts"/>
              <w:cnfStyle w:val="000000000000" w:firstRow="0" w:lastRow="0" w:firstColumn="0" w:lastColumn="0" w:oddVBand="0" w:evenVBand="0" w:oddHBand="0" w:evenHBand="0" w:firstRowFirstColumn="0" w:firstRowLastColumn="0" w:lastRowFirstColumn="0" w:lastRowLastColumn="0"/>
            </w:pPr>
            <w:r w:rsidRPr="00D804F7">
              <w:t>Dokumenta parakstīšana</w:t>
            </w:r>
            <w:r w:rsidR="00ED1053" w:rsidRPr="00D804F7">
              <w:t>,</w:t>
            </w:r>
            <w:r w:rsidRPr="00D804F7">
              <w:t xml:space="preserve"> </w:t>
            </w:r>
            <w:r w:rsidR="002247E3" w:rsidRPr="00D804F7">
              <w:t>saskaņā ar NA noteiktajiem parakstīšanas veidiem</w:t>
            </w:r>
            <w:r w:rsidR="00B62A79" w:rsidRPr="00D804F7">
              <w:t xml:space="preserve"> un koplietošanas komponentes Parakstīšanas rīka ietvaros pieejamajām iespējām</w:t>
            </w:r>
            <w:r w:rsidR="00E47635" w:rsidRPr="00D804F7">
              <w:t>.</w:t>
            </w:r>
          </w:p>
          <w:p w14:paraId="2A7E1442" w14:textId="79D07A06" w:rsidR="005D6D6D" w:rsidRPr="00D804F7" w:rsidRDefault="00837DD6" w:rsidP="00837DD6">
            <w:pPr>
              <w:pStyle w:val="Pamatteksts"/>
              <w:cnfStyle w:val="000000000000" w:firstRow="0" w:lastRow="0" w:firstColumn="0" w:lastColumn="0" w:oddVBand="0" w:evenVBand="0" w:oddHBand="0" w:evenHBand="0" w:firstRowFirstColumn="0" w:firstRowLastColumn="0" w:lastRowFirstColumn="0" w:lastRowLastColumn="0"/>
            </w:pPr>
            <w:r w:rsidRPr="00D804F7">
              <w:t>Darbība nav obligāta, ja informācijas ieguves procesā nav iesaistītas personas</w:t>
            </w:r>
            <w:r w:rsidR="00E47635" w:rsidRPr="00D804F7">
              <w:t>.</w:t>
            </w:r>
          </w:p>
        </w:tc>
        <w:tc>
          <w:tcPr>
            <w:tcW w:w="0" w:type="auto"/>
          </w:tcPr>
          <w:p w14:paraId="41DBE3D8" w14:textId="61AAC5C9" w:rsidR="005D6D6D" w:rsidRPr="00D804F7" w:rsidRDefault="009F588D"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rsidR="0045234B" w:rsidRPr="00D804F7">
              <w:t>P</w:t>
            </w:r>
            <w:r w:rsidRPr="00D804F7">
              <w:t>arakst</w:t>
            </w:r>
            <w:r w:rsidR="0045234B" w:rsidRPr="00D804F7">
              <w:t>īšanas rīks</w:t>
            </w:r>
          </w:p>
        </w:tc>
      </w:tr>
    </w:tbl>
    <w:p w14:paraId="52F6C8C8" w14:textId="77777777" w:rsidR="00DA4CF9" w:rsidRPr="00D804F7" w:rsidRDefault="00DA4CF9" w:rsidP="00DA4CF9">
      <w:pPr>
        <w:pStyle w:val="Pamatteksts"/>
      </w:pPr>
    </w:p>
    <w:p w14:paraId="60817360" w14:textId="18A34DA3" w:rsidR="00DA4CF9" w:rsidRPr="00D804F7" w:rsidRDefault="616B6EC3" w:rsidP="006E573E">
      <w:pPr>
        <w:pStyle w:val="Virsraksts3"/>
      </w:pPr>
      <w:bookmarkStart w:id="190" w:name="_Toc56069244"/>
      <w:bookmarkStart w:id="191" w:name="_Toc69755877"/>
      <w:r w:rsidRPr="00D804F7">
        <w:t>Biznesa prasības</w:t>
      </w:r>
      <w:bookmarkEnd w:id="190"/>
      <w:bookmarkEnd w:id="191"/>
    </w:p>
    <w:p w14:paraId="35DBF5C2" w14:textId="1A6BB656" w:rsidR="00DE06BA" w:rsidRDefault="00DE06BA" w:rsidP="00DE06BA">
      <w:pPr>
        <w:pStyle w:val="Parakstszemobjekta"/>
        <w:keepNext/>
      </w:pPr>
      <w:bookmarkStart w:id="192" w:name="_Ref67997311"/>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53</w:t>
      </w:r>
      <w:r w:rsidRPr="00D804F7">
        <w:rPr>
          <w:color w:val="2B579A"/>
          <w:shd w:val="clear" w:color="auto" w:fill="E6E6E6"/>
        </w:rPr>
        <w:fldChar w:fldCharType="end"/>
      </w:r>
      <w:r w:rsidRPr="00D804F7">
        <w:t xml:space="preserve"> IIP biznesa prasības</w:t>
      </w:r>
      <w:bookmarkEnd w:id="192"/>
    </w:p>
    <w:tbl>
      <w:tblPr>
        <w:tblStyle w:val="PwCTableTextIC"/>
        <w:tblW w:w="9498" w:type="dxa"/>
        <w:tblLayout w:type="fixed"/>
        <w:tblLook w:val="04A0" w:firstRow="1" w:lastRow="0" w:firstColumn="1" w:lastColumn="0" w:noHBand="0" w:noVBand="1"/>
      </w:tblPr>
      <w:tblGrid>
        <w:gridCol w:w="1006"/>
        <w:gridCol w:w="1829"/>
        <w:gridCol w:w="3686"/>
        <w:gridCol w:w="1701"/>
        <w:gridCol w:w="1276"/>
      </w:tblGrid>
      <w:tr w:rsidR="00147410" w14:paraId="675F4759" w14:textId="77777777" w:rsidTr="009C5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46E81791" w14:textId="77777777" w:rsidR="00147410" w:rsidRPr="00D804F7" w:rsidRDefault="00147410" w:rsidP="00147410">
            <w:pPr>
              <w:pStyle w:val="Pamatteksts"/>
            </w:pPr>
            <w:r w:rsidRPr="00D804F7">
              <w:t>Prasības  ID</w:t>
            </w:r>
          </w:p>
        </w:tc>
        <w:tc>
          <w:tcPr>
            <w:tcW w:w="1829" w:type="dxa"/>
          </w:tcPr>
          <w:p w14:paraId="50DD029F" w14:textId="77777777" w:rsidR="00147410" w:rsidRPr="00147410" w:rsidRDefault="00147410" w:rsidP="00147410">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3686" w:type="dxa"/>
          </w:tcPr>
          <w:p w14:paraId="49BA6BA6" w14:textId="77777777" w:rsidR="00147410" w:rsidRPr="00D804F7" w:rsidRDefault="00147410" w:rsidP="00147410">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1701" w:type="dxa"/>
          </w:tcPr>
          <w:p w14:paraId="0FC089A3" w14:textId="77777777" w:rsidR="00147410" w:rsidRPr="00D804F7" w:rsidRDefault="00147410" w:rsidP="00147410">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686CECE2" w14:textId="77777777" w:rsidR="00147410" w:rsidRDefault="00147410" w:rsidP="00147410">
            <w:pPr>
              <w:cnfStyle w:val="100000000000" w:firstRow="1" w:lastRow="0" w:firstColumn="0" w:lastColumn="0" w:oddVBand="0" w:evenVBand="0" w:oddHBand="0" w:evenHBand="0" w:firstRowFirstColumn="0" w:firstRowLastColumn="0" w:lastRowFirstColumn="0" w:lastRowLastColumn="0"/>
            </w:pPr>
            <w:r>
              <w:t>Obligātums</w:t>
            </w:r>
          </w:p>
        </w:tc>
      </w:tr>
      <w:tr w:rsidR="00147410" w14:paraId="6C119763"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4D411386" w14:textId="77777777" w:rsidR="00147410" w:rsidRPr="00D804F7" w:rsidRDefault="00147410" w:rsidP="00147410">
            <w:pPr>
              <w:pStyle w:val="Pamatteksts"/>
              <w:numPr>
                <w:ilvl w:val="0"/>
                <w:numId w:val="8"/>
              </w:numPr>
              <w:rPr>
                <w:b w:val="0"/>
              </w:rPr>
            </w:pPr>
          </w:p>
        </w:tc>
        <w:tc>
          <w:tcPr>
            <w:tcW w:w="1829" w:type="dxa"/>
          </w:tcPr>
          <w:p w14:paraId="5496CEA0"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Dokumentu šablonu un ievades formu bibliotēka</w:t>
            </w:r>
          </w:p>
        </w:tc>
        <w:tc>
          <w:tcPr>
            <w:tcW w:w="3686" w:type="dxa"/>
          </w:tcPr>
          <w:p w14:paraId="3881ACE3" w14:textId="77777777" w:rsid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dokumentu šablonu - sagatavju, veidņu, veidlapu bibliotēka ar saistītajām ievades formām. Dokumentu šablonu un ievades formu bibliotēka veidojama kā koplietošanas risinājums </w:t>
            </w:r>
            <w:r w:rsidRPr="00D804F7">
              <w:lastRenderedPageBreak/>
              <w:t xml:space="preserve">Bibliotēkā izvēle dokumentiem jābūt marķētiem ar birkām (angliski - </w:t>
            </w:r>
            <w:r w:rsidRPr="00D804F7">
              <w:rPr>
                <w:i/>
                <w:iCs/>
              </w:rPr>
              <w:t>tags</w:t>
            </w:r>
            <w:r w:rsidRPr="00D804F7">
              <w:t xml:space="preserve">), lai būtu vieglāk atrast nepieciešamo veidni attiecīgajai vajadzībai, piemēram, CSNg, aizturēšana, nepilngadīgais, transportlīdzeklis u.tml. Katram dokumenta šablonam IIIS2 ir attiecīga ievades forma, kuru atverot iespējams ievadīt visu dokumentā ietveramo informāciju. </w:t>
            </w:r>
          </w:p>
          <w:p w14:paraId="61D2555B" w14:textId="77777777" w:rsid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t xml:space="preserve">Dokumentu šablonu un ievades formas bibliotēkā jāiekļauj arī </w:t>
            </w:r>
            <w:r w:rsidRPr="001564DA">
              <w:t>E-lietas katalogā definētos veidlapu veidus</w:t>
            </w:r>
            <w:r>
              <w:t xml:space="preserve">, nodrošinot arī šīm veidlapām noteiktos metadatus. </w:t>
            </w:r>
          </w:p>
          <w:p w14:paraId="5D217C8B" w14:textId="77777777" w:rsidR="00147410" w:rsidRPr="00466B2B" w:rsidRDefault="00147410" w:rsidP="001474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6B2B">
              <w:t>Ja IIIS2 ir nepieciešams īstenot citus e-materiāla veidlapas veidus, kas nav pieejami E-lietā, sistēmai ir jānodrošina saskarne jaunu e-materiālu veidlapu veidu nodošana publicēšanai E-lietā tādā veidā, lai citas iestādes tos var izmantot.</w:t>
            </w:r>
          </w:p>
        </w:tc>
        <w:tc>
          <w:tcPr>
            <w:tcW w:w="1701" w:type="dxa"/>
          </w:tcPr>
          <w:p w14:paraId="68B3BD55"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Dokumentu šabloni, ievades formas</w:t>
            </w:r>
            <w:r>
              <w:t>, E</w:t>
            </w:r>
            <w:r>
              <w:noBreakHyphen/>
              <w:t>lietas KKP</w:t>
            </w:r>
          </w:p>
        </w:tc>
        <w:tc>
          <w:tcPr>
            <w:tcW w:w="1276" w:type="dxa"/>
          </w:tcPr>
          <w:p w14:paraId="527341BD"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00CA459"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79E9AFAA" w14:textId="77777777" w:rsidR="00147410" w:rsidRPr="00D804F7" w:rsidRDefault="00147410" w:rsidP="00147410">
            <w:pPr>
              <w:pStyle w:val="Pamatteksts"/>
              <w:numPr>
                <w:ilvl w:val="0"/>
                <w:numId w:val="8"/>
              </w:numPr>
              <w:rPr>
                <w:b w:val="0"/>
              </w:rPr>
            </w:pPr>
          </w:p>
        </w:tc>
        <w:tc>
          <w:tcPr>
            <w:tcW w:w="1829" w:type="dxa"/>
          </w:tcPr>
          <w:p w14:paraId="150512F5"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Dokumentu sagataves (datu ievades formas) aizpildīšana</w:t>
            </w:r>
          </w:p>
        </w:tc>
        <w:tc>
          <w:tcPr>
            <w:tcW w:w="3686" w:type="dxa"/>
          </w:tcPr>
          <w:p w14:paraId="7EB500C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nepieciešamās informācijas ievade datu ievades formās, kuras nodrošina strukturēto datu ievadi</w:t>
            </w:r>
            <w:r>
              <w:t>, metadatu veidošanu</w:t>
            </w:r>
            <w:r w:rsidRPr="00D804F7">
              <w:t xml:space="preserve"> un dokumentu automātisku izveidi. Nodrošināma dokumentu, šablonu un ievades formu aizpildīšana no biznesa IS. Dokumentu veidošana nebūtu nodrošināma atsevišķā sadaļā, bet VEK.</w:t>
            </w:r>
          </w:p>
          <w:p w14:paraId="00EB4F26"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Jāparedz regulāras automātiskas saglabāšanas (angļu val – </w:t>
            </w:r>
            <w:r w:rsidRPr="00D804F7">
              <w:rPr>
                <w:i/>
                <w:iCs/>
              </w:rPr>
              <w:t>autosave</w:t>
            </w:r>
            <w:r w:rsidRPr="00D804F7">
              <w:t>) funkcija, lai vadot datus veidlapā tie “nepazustu” un ievade nebūtu jāveic atkārtoti no jauna.</w:t>
            </w:r>
          </w:p>
          <w:p w14:paraId="5E4826AA" w14:textId="77777777" w:rsid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D804F7">
              <w:t xml:space="preserve">Jānodrošina iespēja pieprasīt un ievietot informāciju no saistītajiem reģistriem, piemēram, </w:t>
            </w:r>
            <w:r>
              <w:t>Personu reģistra (</w:t>
            </w:r>
            <w:r>
              <w:rPr>
                <w:rFonts w:cs="Arial"/>
                <w:szCs w:val="18"/>
              </w:rPr>
              <w:t xml:space="preserve">"Personas reģistra datu saņemšanas serviss - saskarnes apraksts" (IeM_IC.eLIETA.SA.PersonRegistry.docx)), Adrešu reģistra (“Jāņa Sēta adreses meklēšanas komponentes saskarnes apraksts” (IeM_IC.eLIETA.SA.AddressRegistryJanaSeta.docx)), Transportlīdzekļu reģistra (“Transportlīdzekļu reģistra datu saņemšanas serviss - saskarnes apraksts” (IeM_IC_eLIETA.SA.VehicleRegistry.docx)) u.c. koplietošanas risinājumiem. </w:t>
            </w:r>
          </w:p>
          <w:p w14:paraId="11003B00" w14:textId="77777777" w:rsidR="00147410" w:rsidRPr="00B431FA" w:rsidRDefault="00147410" w:rsidP="00147410">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 xml:space="preserve">Detalizētas prasības tiks precizētas izstrādes laikā. </w:t>
            </w:r>
            <w:r w:rsidRPr="00B431FA">
              <w:rPr>
                <w:rFonts w:cs="Arial"/>
                <w:szCs w:val="18"/>
              </w:rPr>
              <w:t xml:space="preserve">Dokumentācija tiks izsniegta </w:t>
            </w:r>
            <w:r>
              <w:rPr>
                <w:rFonts w:cs="Arial"/>
                <w:szCs w:val="18"/>
              </w:rPr>
              <w:t>Izstrādātājam</w:t>
            </w:r>
            <w:r w:rsidRPr="00B431FA">
              <w:rPr>
                <w:rFonts w:cs="Arial"/>
                <w:szCs w:val="18"/>
              </w:rPr>
              <w:t xml:space="preserve"> pēc līguma noslēgšanas.</w:t>
            </w:r>
            <w:r>
              <w:rPr>
                <w:rFonts w:cs="Arial"/>
                <w:szCs w:val="18"/>
              </w:rPr>
              <w:t xml:space="preserve"> </w:t>
            </w:r>
            <w:r w:rsidRPr="00B431FA">
              <w:rPr>
                <w:rFonts w:cs="Arial"/>
                <w:szCs w:val="18"/>
              </w:rPr>
              <w:t>Pēc atsevišķa pieprasījuma, Pasūtītājs nodrošina iespēju Pretendentam iepazīties ar dokumentāciju klātienē.</w:t>
            </w:r>
          </w:p>
          <w:p w14:paraId="50E43BE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 xml:space="preserve">Jāparedz obligāto un neobligāto datu ievades lauku definēšana, saskaņā ar Pasūtītāja norādījumiem. </w:t>
            </w:r>
          </w:p>
          <w:p w14:paraId="5ED9E826"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Pēc dokumenta apstiprināšanas (parakstīšanas) dokuments tiek saglabāts sistēmā nerediģējamā formā (kā e-doc. vai pdf. dokuments). Paralēli nerediģējamam dokumentam sistēmā tiek saglabāts arī rediģējama formāta fails, kurš vēlāk izmantojams Anonimizēšanas rīka vajadzībām.</w:t>
            </w:r>
          </w:p>
          <w:p w14:paraId="68ABE998"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Radīt iespēju dokumentu melnrakstus nosūtīt saskaņošanai citai amatpersonai, struktūrvienībai, iestādei (E-lietas platformas lietotājiem ar ELK starpniecību).</w:t>
            </w:r>
          </w:p>
          <w:p w14:paraId="262D6CB9"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Dokumentu formāti precizējami sistēmas izstrādes gaitā.</w:t>
            </w:r>
          </w:p>
        </w:tc>
        <w:tc>
          <w:tcPr>
            <w:tcW w:w="1701" w:type="dxa"/>
          </w:tcPr>
          <w:p w14:paraId="37B0BC6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Dokumentu šabloni, ievades formas</w:t>
            </w:r>
          </w:p>
        </w:tc>
        <w:tc>
          <w:tcPr>
            <w:tcW w:w="1276" w:type="dxa"/>
          </w:tcPr>
          <w:p w14:paraId="1238113D"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38E29B58"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5009B09D" w14:textId="77777777" w:rsidR="00147410" w:rsidRPr="00D804F7" w:rsidRDefault="00147410" w:rsidP="00147410">
            <w:pPr>
              <w:pStyle w:val="Pamatteksts"/>
              <w:numPr>
                <w:ilvl w:val="0"/>
                <w:numId w:val="8"/>
              </w:numPr>
              <w:rPr>
                <w:b w:val="0"/>
              </w:rPr>
            </w:pPr>
          </w:p>
        </w:tc>
        <w:tc>
          <w:tcPr>
            <w:tcW w:w="1829" w:type="dxa"/>
          </w:tcPr>
          <w:p w14:paraId="1EC95F6A"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Dokumentu šablonu un saistīto datu ievades formu izveide</w:t>
            </w:r>
          </w:p>
        </w:tc>
        <w:tc>
          <w:tcPr>
            <w:tcW w:w="3686" w:type="dxa"/>
          </w:tcPr>
          <w:p w14:paraId="2E5E19F6" w14:textId="77777777" w:rsidR="00147410" w:rsidRDefault="00147410" w:rsidP="00147410">
            <w:pPr>
              <w:pStyle w:val="Komentrateksts"/>
              <w:cnfStyle w:val="000000000000" w:firstRow="0" w:lastRow="0" w:firstColumn="0" w:lastColumn="0" w:oddVBand="0" w:evenVBand="0" w:oddHBand="0" w:evenHBand="0" w:firstRowFirstColumn="0" w:firstRowLastColumn="0" w:lastRowFirstColumn="0" w:lastRowLastColumn="0"/>
            </w:pPr>
            <w:r w:rsidRPr="00D804F7">
              <w:t>IIIS2 jānodrošina iespēja lietotājiem ar</w:t>
            </w:r>
            <w:r w:rsidRPr="736D8B8E">
              <w:t xml:space="preserve"> </w:t>
            </w:r>
            <w:r w:rsidRPr="00D804F7">
              <w:t xml:space="preserve">administratora tiesībām definēt jaunus šablonus un ar tiem saistītās ievades formas, labot šablonus un tiem piesaistītās datu ievades formas, piešķirt šabloniem identifikatorus (nosaukumus) un birkas. </w:t>
            </w:r>
          </w:p>
          <w:p w14:paraId="6B16AB89" w14:textId="77777777" w:rsidR="00147410" w:rsidRDefault="00147410" w:rsidP="00147410">
            <w:pPr>
              <w:pStyle w:val="Komentrateksts"/>
              <w:cnfStyle w:val="000000000000" w:firstRow="0" w:lastRow="0" w:firstColumn="0" w:lastColumn="0" w:oddVBand="0" w:evenVBand="0" w:oddHBand="0" w:evenHBand="0" w:firstRowFirstColumn="0" w:firstRowLastColumn="0" w:lastRowFirstColumn="0" w:lastRowLastColumn="0"/>
            </w:pPr>
            <w:r>
              <w:t xml:space="preserve">Jānodrošina šablonu izveides un rediģēšanas funkcionalitāte, kurā lietotāji ar attiecīgām pieejas tiesībām UI var veidot jaunu un koriģēt esošos šablonus, izvēloties strukturētu lauku vietu un strukturētus laukus, kas ietverami šablonā, kā arī ievadīt un koriģēt pamata tekstu, </w:t>
            </w:r>
            <w:r w:rsidRPr="00D804F7">
              <w:t>un pievienot vai labot šablonos iekļaujamos vizuālos elementus</w:t>
            </w:r>
            <w:r>
              <w:t xml:space="preserve">, aplūkot priekšskatījumus, aktivizēt un deaktivizēt šablonus, noteikt to pieejamību konkrētos biznesa moduļos (IS), kā arī definēt citus noteikumus šablonu pieejamībai, piemēram sasaisti ar IS lietotāja lomu vai citām veiktām darbībām. </w:t>
            </w:r>
          </w:p>
          <w:p w14:paraId="5FBF974F"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Sasaistīt attiecīgos datu ievades formu laukus ar IIIS2 reģistru vai datubāžu vienumiem, pievienojot klasifikatorus un nosakot loģiskās pārbaudes</w:t>
            </w:r>
            <w:r>
              <w:t>.</w:t>
            </w:r>
          </w:p>
        </w:tc>
        <w:tc>
          <w:tcPr>
            <w:tcW w:w="1701" w:type="dxa"/>
          </w:tcPr>
          <w:p w14:paraId="541CAB4F"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Dokumentu šabloni, ievades formas</w:t>
            </w:r>
          </w:p>
        </w:tc>
        <w:tc>
          <w:tcPr>
            <w:tcW w:w="1276" w:type="dxa"/>
          </w:tcPr>
          <w:p w14:paraId="6AE4C7F8"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33703C5F"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686E54AF" w14:textId="77777777" w:rsidR="00147410" w:rsidRPr="00D804F7" w:rsidRDefault="00147410" w:rsidP="00147410">
            <w:pPr>
              <w:pStyle w:val="Pamatteksts"/>
              <w:numPr>
                <w:ilvl w:val="0"/>
                <w:numId w:val="8"/>
              </w:numPr>
              <w:rPr>
                <w:b w:val="0"/>
              </w:rPr>
            </w:pPr>
          </w:p>
        </w:tc>
        <w:tc>
          <w:tcPr>
            <w:tcW w:w="1829" w:type="dxa"/>
          </w:tcPr>
          <w:p w14:paraId="6BB3B5FB"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Vispārējās prasības dokumentu šabloniem</w:t>
            </w:r>
          </w:p>
        </w:tc>
        <w:tc>
          <w:tcPr>
            <w:tcW w:w="3686" w:type="dxa"/>
          </w:tcPr>
          <w:p w14:paraId="68595A6A"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Vispārējo prasību iestrādi Dokumentu šabloniem un ievades formām saskaņā ar </w:t>
            </w:r>
            <w:r>
              <w:t>d</w:t>
            </w:r>
            <w:r w:rsidRPr="00D804F7">
              <w:t>arba uzdevumu veidlapu izstrādes rīkam, kurš tiks izsniegts izstrādātājam pēc līguma noslēgšanas</w:t>
            </w:r>
          </w:p>
        </w:tc>
        <w:tc>
          <w:tcPr>
            <w:tcW w:w="1701" w:type="dxa"/>
          </w:tcPr>
          <w:p w14:paraId="46EE74A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Dokumentu šabloni, ievades formas</w:t>
            </w:r>
          </w:p>
        </w:tc>
        <w:tc>
          <w:tcPr>
            <w:tcW w:w="1276" w:type="dxa"/>
          </w:tcPr>
          <w:p w14:paraId="44FD9324"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4E8B2D53"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73C8DF5A" w14:textId="77777777" w:rsidR="00147410" w:rsidRPr="00D804F7" w:rsidRDefault="00147410" w:rsidP="00147410">
            <w:pPr>
              <w:pStyle w:val="Pamatteksts"/>
              <w:numPr>
                <w:ilvl w:val="0"/>
                <w:numId w:val="8"/>
              </w:numPr>
              <w:rPr>
                <w:b w:val="0"/>
              </w:rPr>
            </w:pPr>
          </w:p>
        </w:tc>
        <w:tc>
          <w:tcPr>
            <w:tcW w:w="1829" w:type="dxa"/>
          </w:tcPr>
          <w:p w14:paraId="7C2D6D89"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virzības (darbplūsmas) un saiknes ar DU plūsmu nodrošināšana</w:t>
            </w:r>
          </w:p>
        </w:tc>
        <w:tc>
          <w:tcPr>
            <w:tcW w:w="3686" w:type="dxa"/>
          </w:tcPr>
          <w:p w14:paraId="75D02C0F"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noteiktiem ar Dokumentu šablonu ievades formām  izveidotajiem E-dokumentiem iespēja  tos virzīt konkrētiem darbiniekiem pēc to lomām iecirkņu un/vai struktūrvienību ietvaros, kā arī starp struktūrvienībām saskaņā ar automātiski vai manuāli izveidotu DU plūsmu, </w:t>
            </w:r>
            <w:r w:rsidRPr="00D804F7">
              <w:lastRenderedPageBreak/>
              <w:t>piemēram, CSNg protokolu gadījumā iespējamā darbplūsma ir (RRP KPP OVB &gt; RRP KPP PP CPB &gt; RRP KrimPP  SNIB vai RRP KPP SAPIB). Dokumenta virzības gaitā saskaņā ar DU darbplūsmu, apstiprinot E-dokumentu jānodrošina iespēja norādīt nākamo Amatpersonu, kam E-dokuments papildināms ar iespēju aizpildīt konkrētos datu ievades laukus. E-dokumenta nodošanai izpildei iespējama citai struktūrvienībai vai savas struktūrvienības konkrētai amatpersonai (ja tā zināma). Ja iestāde/struktūrvienība saņem izpildei svešas iestādes/struktūrvienības dokumentu, tad tas izpildei tiek nodots ar rezolūciju. E-lietas kontekstā, rezolūcija ir atsevišķs E-dokuments. E-dokumentu pakāpeniskajiem aizpildīšanas soļiem jābūt izsekojamiem un visām versijām pieejamām sistēmas lietotājiem ar attiecīgām pieejas tiesībām.</w:t>
            </w:r>
          </w:p>
          <w:p w14:paraId="4E372F1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kādu no darbplūsmas soļiem izlaist un izvēlēties kādu no sekojošajām Amatpersonām, kam dokuments nosūtāms. Dažādos darbplūsmas soļos var tik aizpildīti specifiski šablonu lauki.</w:t>
            </w:r>
          </w:p>
        </w:tc>
        <w:tc>
          <w:tcPr>
            <w:tcW w:w="1701" w:type="dxa"/>
          </w:tcPr>
          <w:p w14:paraId="36155D2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PDVK, Dokumentu šabloni, ievades formas</w:t>
            </w:r>
          </w:p>
        </w:tc>
        <w:tc>
          <w:tcPr>
            <w:tcW w:w="1276" w:type="dxa"/>
          </w:tcPr>
          <w:p w14:paraId="6CA3103B"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5BCF20D"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4C56A191" w14:textId="77777777" w:rsidR="00147410" w:rsidRPr="00D804F7" w:rsidRDefault="00147410" w:rsidP="00147410">
            <w:pPr>
              <w:pStyle w:val="Pamatteksts"/>
              <w:numPr>
                <w:ilvl w:val="0"/>
                <w:numId w:val="8"/>
              </w:numPr>
              <w:rPr>
                <w:b w:val="0"/>
              </w:rPr>
            </w:pPr>
          </w:p>
        </w:tc>
        <w:tc>
          <w:tcPr>
            <w:tcW w:w="1829" w:type="dxa"/>
          </w:tcPr>
          <w:p w14:paraId="32811E67"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virzības (darbplūsmas) un saiknes ar DU plūsmu  konfigurēšana</w:t>
            </w:r>
          </w:p>
        </w:tc>
        <w:tc>
          <w:tcPr>
            <w:tcW w:w="3686" w:type="dxa"/>
          </w:tcPr>
          <w:p w14:paraId="1E783062"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katram šablonam konfigurēt darbplūsmu ar grafiskā atspoguļojuma iespējām, kā arī norādīt saistību ar DU plūsmas soļiem. Sistēmas lietotājiem ar attiecīgām tiesībām jānodrošina iespēja izveidot, skatīties, labot un dzēst darbplūsmas soļus E-dokumentu virzībai. </w:t>
            </w:r>
          </w:p>
          <w:p w14:paraId="03E4E6B6"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Atsevišķus darbplūsmas soļus jānodrošina iespēja norādīt kā obligātus vai neobligātus. Jānodrošina iespēja norādīt, kādi šablonu lauki pieejami attiecīgā procesa solī, piemēram, konkrēta dokumenta lēmuma lauks pieejams tikai amatpersonai ar noteiktu lomu.</w:t>
            </w:r>
          </w:p>
        </w:tc>
        <w:tc>
          <w:tcPr>
            <w:tcW w:w="1701" w:type="dxa"/>
          </w:tcPr>
          <w:p w14:paraId="7F73960D"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PDVK, Dokumentu šabloni, ievades formas</w:t>
            </w:r>
          </w:p>
        </w:tc>
        <w:tc>
          <w:tcPr>
            <w:tcW w:w="1276" w:type="dxa"/>
          </w:tcPr>
          <w:p w14:paraId="10506AEF"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77B101C"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0C9E9DB0" w14:textId="77777777" w:rsidR="00147410" w:rsidRPr="00D804F7" w:rsidRDefault="00147410" w:rsidP="00147410">
            <w:pPr>
              <w:pStyle w:val="Pamatteksts"/>
              <w:numPr>
                <w:ilvl w:val="0"/>
                <w:numId w:val="8"/>
              </w:numPr>
              <w:rPr>
                <w:b w:val="0"/>
              </w:rPr>
            </w:pPr>
          </w:p>
        </w:tc>
        <w:tc>
          <w:tcPr>
            <w:tcW w:w="1829" w:type="dxa"/>
          </w:tcPr>
          <w:p w14:paraId="3C142EEC"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statusu nodrošināšana</w:t>
            </w:r>
          </w:p>
        </w:tc>
        <w:tc>
          <w:tcPr>
            <w:tcW w:w="3686" w:type="dxa"/>
          </w:tcPr>
          <w:p w14:paraId="6D58E03C" w14:textId="77777777" w:rsid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iespēju norādīt E-dokumenta statusu (piemēram, projekts - tiek labots, nodots saskaņošanai, saskaņots, parakstīts, apstiprināts, pilns statusu saraksts tiks precizēts izstrādes gaitā). E-dokumentu projektiem jānodrošina iespēja tos saglabāt ar iespēju pēc tam turpināt darbu ar dokumentu vai tos dzēst un neturpināt uzsākto dokumenta sagatavošanu. IIIS2 jānodrošina</w:t>
            </w:r>
            <w:r w:rsidRPr="00D804F7">
              <w:rPr>
                <w:u w:val="single"/>
              </w:rPr>
              <w:t xml:space="preserve"> </w:t>
            </w:r>
            <w:r w:rsidRPr="00D804F7">
              <w:t>automātiska E-lietas vai tajā esošā E-dokumenta statusa noteikšana atbilstoši pieņemtajiem lēmumiem.</w:t>
            </w:r>
          </w:p>
          <w:p w14:paraId="059F4919"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t>Visi iespējamie dokumentu statusi tiks precizēti izstrādes gairā.</w:t>
            </w:r>
          </w:p>
        </w:tc>
        <w:tc>
          <w:tcPr>
            <w:tcW w:w="1701" w:type="dxa"/>
          </w:tcPr>
          <w:p w14:paraId="4AC3FBC1"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PDVK, Dokumentu šabloni, ievades formas</w:t>
            </w:r>
          </w:p>
        </w:tc>
        <w:tc>
          <w:tcPr>
            <w:tcW w:w="1276" w:type="dxa"/>
          </w:tcPr>
          <w:p w14:paraId="5B9DF361"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5F88CD0B"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6725CB26" w14:textId="77777777" w:rsidR="00147410" w:rsidRPr="00D804F7" w:rsidRDefault="00147410" w:rsidP="00147410">
            <w:pPr>
              <w:pStyle w:val="Pamatteksts"/>
              <w:numPr>
                <w:ilvl w:val="0"/>
                <w:numId w:val="8"/>
              </w:numPr>
              <w:rPr>
                <w:b w:val="0"/>
              </w:rPr>
            </w:pPr>
          </w:p>
        </w:tc>
        <w:tc>
          <w:tcPr>
            <w:tcW w:w="1829" w:type="dxa"/>
          </w:tcPr>
          <w:p w14:paraId="2FEF6DDC"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un datņu parakstīšanas veidu konfigurēšana</w:t>
            </w:r>
          </w:p>
        </w:tc>
        <w:tc>
          <w:tcPr>
            <w:tcW w:w="3686" w:type="dxa"/>
          </w:tcPr>
          <w:p w14:paraId="0F5670D5"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pieļaujamo E-dokumentu </w:t>
            </w:r>
            <w:r>
              <w:t xml:space="preserve">un citu E-lietai pievienojamo datņu, ieskaitot skenētus papīra dokumentus, </w:t>
            </w:r>
            <w:r w:rsidRPr="00D804F7">
              <w:t>parakstīšanas veidu konfigurēšana katram Dokumentu šablona veidam</w:t>
            </w:r>
            <w:r>
              <w:t>, kā arī saskaņā ar parakstītāja vecumu – 14-18 gadus vecs nepilngadīgais, pieaugušais</w:t>
            </w:r>
            <w:r w:rsidRPr="00D804F7">
              <w:t xml:space="preserve">. </w:t>
            </w:r>
          </w:p>
          <w:p w14:paraId="0233620A"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Parakstīšanas veidi jānodrošina saskaņā KPL 317.2. pantu, kā arī iestāžu iekšējiem normatīvajiem dokumentiem.</w:t>
            </w:r>
          </w:p>
        </w:tc>
        <w:tc>
          <w:tcPr>
            <w:tcW w:w="1701" w:type="dxa"/>
          </w:tcPr>
          <w:p w14:paraId="0844D82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PDVK, Dokumentu šabloni, ievades formas, Parakstīšanas rīks</w:t>
            </w:r>
          </w:p>
        </w:tc>
        <w:tc>
          <w:tcPr>
            <w:tcW w:w="1276" w:type="dxa"/>
          </w:tcPr>
          <w:p w14:paraId="542409D6"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053E72B9"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1E2F0FB1" w14:textId="77777777" w:rsidR="00147410" w:rsidRPr="00D804F7" w:rsidRDefault="00147410" w:rsidP="00147410">
            <w:pPr>
              <w:pStyle w:val="Pamatteksts"/>
              <w:numPr>
                <w:ilvl w:val="0"/>
                <w:numId w:val="8"/>
              </w:numPr>
              <w:rPr>
                <w:b w:val="0"/>
              </w:rPr>
            </w:pPr>
          </w:p>
        </w:tc>
        <w:tc>
          <w:tcPr>
            <w:tcW w:w="1829" w:type="dxa"/>
          </w:tcPr>
          <w:p w14:paraId="0E79B3F9"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parakstīšanas iespēju nodrošināšana</w:t>
            </w:r>
          </w:p>
        </w:tc>
        <w:tc>
          <w:tcPr>
            <w:tcW w:w="3686" w:type="dxa"/>
          </w:tcPr>
          <w:p w14:paraId="6DFA138C"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parakstīt dokumentus ar elektronisko parakstu un drošu elektronisko parakstu ar laika zīmogu un virtuālo e-parakstu saskaņā ar KPL aktuālo versiju vai citu NA, kas apraksta E-dokumentu parakstīšanas prasības. Parakstīšanai ar drošu elektronisko parakstu izmantojamas parakstīšanas iespējas ar eID karti vai Mobilo e-parakstu ar attiecīgas koplietošanas komponentes palīdzību. </w:t>
            </w:r>
          </w:p>
          <w:p w14:paraId="2DCCD5A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E-Dokumentu parakstīšanas koplietošanas komponentes detalizēta prasības tiks precizētas sistēmas izstrādes gaitā.</w:t>
            </w:r>
          </w:p>
        </w:tc>
        <w:tc>
          <w:tcPr>
            <w:tcW w:w="1701" w:type="dxa"/>
          </w:tcPr>
          <w:p w14:paraId="262C2707"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Parakstīšanas rīks</w:t>
            </w:r>
          </w:p>
        </w:tc>
        <w:tc>
          <w:tcPr>
            <w:tcW w:w="1276" w:type="dxa"/>
          </w:tcPr>
          <w:p w14:paraId="06E21176"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31D27AA1"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5C4563CA" w14:textId="77777777" w:rsidR="00147410" w:rsidRPr="00D804F7" w:rsidRDefault="00147410" w:rsidP="00147410">
            <w:pPr>
              <w:pStyle w:val="Pamatteksts"/>
              <w:numPr>
                <w:ilvl w:val="0"/>
                <w:numId w:val="8"/>
              </w:numPr>
              <w:rPr>
                <w:b w:val="0"/>
              </w:rPr>
            </w:pPr>
          </w:p>
        </w:tc>
        <w:tc>
          <w:tcPr>
            <w:tcW w:w="1829" w:type="dxa"/>
          </w:tcPr>
          <w:p w14:paraId="6D1228F4"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pievienošana</w:t>
            </w:r>
          </w:p>
        </w:tc>
        <w:tc>
          <w:tcPr>
            <w:tcW w:w="3686" w:type="dxa"/>
          </w:tcPr>
          <w:p w14:paraId="6CB9FA0C"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pievienot </w:t>
            </w:r>
            <w:r>
              <w:t xml:space="preserve">(nodrošināt saites iekļaušanu E-lietas VEK) </w:t>
            </w:r>
            <w:r w:rsidRPr="00D804F7">
              <w:t>E-lietai dokumentus, kas izveidoti no šablona, vai arī ievades formās ievadītas informācijas un sekojoši izveidoto dokumentu. Dokumentiem, pievienojot tos E-lietai, jāsaglabā to sākotnējie rekvizīti un to saturam jāpaliek nemainītam.</w:t>
            </w:r>
          </w:p>
        </w:tc>
        <w:tc>
          <w:tcPr>
            <w:tcW w:w="1701" w:type="dxa"/>
          </w:tcPr>
          <w:p w14:paraId="35BA7D4B"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PDVK, </w:t>
            </w:r>
            <w:r>
              <w:t>Elektronisko dokumentu krātuve</w:t>
            </w:r>
          </w:p>
        </w:tc>
        <w:tc>
          <w:tcPr>
            <w:tcW w:w="1276" w:type="dxa"/>
          </w:tcPr>
          <w:p w14:paraId="4E65857B"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0FD24C3"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72B74D39" w14:textId="77777777" w:rsidR="00147410" w:rsidRPr="00D804F7" w:rsidRDefault="00147410" w:rsidP="00147410">
            <w:pPr>
              <w:pStyle w:val="Pamatteksts"/>
              <w:numPr>
                <w:ilvl w:val="0"/>
                <w:numId w:val="8"/>
              </w:numPr>
              <w:rPr>
                <w:b w:val="0"/>
              </w:rPr>
            </w:pPr>
          </w:p>
        </w:tc>
        <w:tc>
          <w:tcPr>
            <w:tcW w:w="1829" w:type="dxa"/>
          </w:tcPr>
          <w:p w14:paraId="7D1A82A2"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Digitalizētu dokumentu pievienošana</w:t>
            </w:r>
          </w:p>
        </w:tc>
        <w:tc>
          <w:tcPr>
            <w:tcW w:w="3686" w:type="dxa"/>
          </w:tcPr>
          <w:p w14:paraId="7D1275A9" w14:textId="45FC8FC1"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t>IIIS2 jānodrošina iespēja pievienot E-lietai skenētus papīra dokumentus izveidojot analogu E-dokumentus papīra dokumentam.</w:t>
            </w:r>
          </w:p>
        </w:tc>
        <w:tc>
          <w:tcPr>
            <w:tcW w:w="1701" w:type="dxa"/>
          </w:tcPr>
          <w:p w14:paraId="4838DB7D"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PDVK, </w:t>
            </w:r>
            <w:r>
              <w:t>Elektronisko dokumentu krātuve</w:t>
            </w:r>
          </w:p>
        </w:tc>
        <w:tc>
          <w:tcPr>
            <w:tcW w:w="1276" w:type="dxa"/>
          </w:tcPr>
          <w:p w14:paraId="4849376E" w14:textId="77777777" w:rsidR="00147410"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5F8B21D2"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5A780569" w14:textId="77777777" w:rsidR="00147410" w:rsidRPr="00D804F7" w:rsidRDefault="00147410" w:rsidP="00147410">
            <w:pPr>
              <w:pStyle w:val="Pamatteksts"/>
              <w:numPr>
                <w:ilvl w:val="0"/>
                <w:numId w:val="8"/>
              </w:numPr>
              <w:rPr>
                <w:b w:val="0"/>
              </w:rPr>
            </w:pPr>
          </w:p>
        </w:tc>
        <w:tc>
          <w:tcPr>
            <w:tcW w:w="1829" w:type="dxa"/>
          </w:tcPr>
          <w:p w14:paraId="49746C4E"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atvasinājumu pievienošana</w:t>
            </w:r>
          </w:p>
        </w:tc>
        <w:tc>
          <w:tcPr>
            <w:tcW w:w="3686" w:type="dxa"/>
          </w:tcPr>
          <w:p w14:paraId="126BBA0A"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kopā ar dokumentu saglabāt tā atvasinājumus, piemēram, anonimizēts dokuments, pseidoanonimizēts, norādot tā saistību ar VEK norādītām personām, kā arī norādi, ja personai atbilstoši NA ir tiesības ar to iepazīties.</w:t>
            </w:r>
          </w:p>
        </w:tc>
        <w:tc>
          <w:tcPr>
            <w:tcW w:w="1701" w:type="dxa"/>
          </w:tcPr>
          <w:p w14:paraId="49CCD2F8"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PDVK, </w:t>
            </w:r>
            <w:r>
              <w:t>Elektronisko dokumentu krātuve</w:t>
            </w:r>
          </w:p>
        </w:tc>
        <w:tc>
          <w:tcPr>
            <w:tcW w:w="1276" w:type="dxa"/>
          </w:tcPr>
          <w:p w14:paraId="51C65CEB"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2C21F129"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779D599D" w14:textId="77777777" w:rsidR="00147410" w:rsidRPr="00D804F7" w:rsidRDefault="00147410" w:rsidP="00147410">
            <w:pPr>
              <w:pStyle w:val="Pamatteksts"/>
              <w:numPr>
                <w:ilvl w:val="0"/>
                <w:numId w:val="8"/>
              </w:numPr>
              <w:rPr>
                <w:b w:val="0"/>
              </w:rPr>
            </w:pPr>
          </w:p>
        </w:tc>
        <w:tc>
          <w:tcPr>
            <w:tcW w:w="1829" w:type="dxa"/>
          </w:tcPr>
          <w:p w14:paraId="6A83E48D"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Pieejas tiesības E-dokumentiem un datnēm</w:t>
            </w:r>
          </w:p>
        </w:tc>
        <w:tc>
          <w:tcPr>
            <w:tcW w:w="3686" w:type="dxa"/>
          </w:tcPr>
          <w:p w14:paraId="60E3F3A0" w14:textId="77777777" w:rsidR="00147410" w:rsidRPr="00D804F7" w:rsidRDefault="00147410" w:rsidP="00147410">
            <w:pPr>
              <w:pStyle w:val="Komentrateksts"/>
              <w:cnfStyle w:val="000000000000" w:firstRow="0" w:lastRow="0" w:firstColumn="0" w:lastColumn="0" w:oddVBand="0" w:evenVBand="0" w:oddHBand="0" w:evenHBand="0" w:firstRowFirstColumn="0" w:firstRowLastColumn="0" w:lastRowFirstColumn="0" w:lastRowLastColumn="0"/>
            </w:pPr>
            <w:r>
              <w:t>IIIS2 pieejas tiesības lietotājiem nosakāmas datņu līmenī. Piemēram, ekspertīžu lēmumos dažādiem lietotājiem ir redzamas dažādas dokumentu daļas. IIIS2 ietvaros jāveido vairākas anonimizācijas/ pseidonimizācijas vienam E-dokumentam vai datnei.</w:t>
            </w:r>
          </w:p>
        </w:tc>
        <w:tc>
          <w:tcPr>
            <w:tcW w:w="1701" w:type="dxa"/>
          </w:tcPr>
          <w:p w14:paraId="24062B6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t>IIIS2, PDVK, Elektronisko dokumentu krātuve, VAR</w:t>
            </w:r>
          </w:p>
        </w:tc>
        <w:tc>
          <w:tcPr>
            <w:tcW w:w="1276" w:type="dxa"/>
          </w:tcPr>
          <w:p w14:paraId="1BBACB15" w14:textId="77777777" w:rsidR="00147410"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D07E036"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2D2D8C56" w14:textId="77777777" w:rsidR="00147410" w:rsidRPr="00D804F7" w:rsidRDefault="00147410" w:rsidP="00147410">
            <w:pPr>
              <w:pStyle w:val="Pamatteksts"/>
              <w:numPr>
                <w:ilvl w:val="0"/>
                <w:numId w:val="8"/>
              </w:numPr>
              <w:rPr>
                <w:b w:val="0"/>
              </w:rPr>
            </w:pPr>
          </w:p>
        </w:tc>
        <w:tc>
          <w:tcPr>
            <w:tcW w:w="1829" w:type="dxa"/>
          </w:tcPr>
          <w:p w14:paraId="476D7BEF"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Datņu pievienošana E-lietai</w:t>
            </w:r>
          </w:p>
        </w:tc>
        <w:tc>
          <w:tcPr>
            <w:tcW w:w="3686" w:type="dxa"/>
          </w:tcPr>
          <w:p w14:paraId="4E385E9C"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pievienot E-lietai datnes dažādos formātos, rediģēt un dzēst</w:t>
            </w:r>
            <w:r>
              <w:t xml:space="preserve"> (neatrādīt datni)</w:t>
            </w:r>
            <w:r w:rsidRPr="00D804F7">
              <w:t xml:space="preserve"> pievienotās datnes (lietotājiem ar attiecīgām piekļuves </w:t>
            </w:r>
            <w:r w:rsidRPr="00D804F7">
              <w:lastRenderedPageBreak/>
              <w:t>tiesībām). Šādi gadījumi jāsaskaņo ar Pasūtītāju.</w:t>
            </w:r>
          </w:p>
          <w:p w14:paraId="639257E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pievienot datnes audio, video, attēlu u.c. veida datnes. Pievienojamo datņu formāti tiks precizēti IIIS2 izstrādes gaitā.</w:t>
            </w:r>
          </w:p>
          <w:p w14:paraId="0042C223"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datnei pievienot pielikumus (</w:t>
            </w:r>
            <w:r>
              <w:t xml:space="preserve">pakārtotas </w:t>
            </w:r>
            <w:r w:rsidRPr="00D804F7">
              <w:t>foto, video, paraksta pasakņu u.c. datnes), neveidojot tos E-lietā kā jaunus atsevišķus E-dokumentus.</w:t>
            </w:r>
          </w:p>
          <w:p w14:paraId="1C1E794E" w14:textId="77777777" w:rsidR="00147410" w:rsidRPr="00CA2B16" w:rsidRDefault="00147410" w:rsidP="00147410">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D804F7">
              <w:t>Pievienojot datni E-lietai, jānodrošina attiecīgo datņu nodošana uz IIIS2 (E-lieta) dokumentu krātuv</w:t>
            </w:r>
            <w:r>
              <w:t>i,</w:t>
            </w:r>
            <w:r w:rsidRPr="00D804F7">
              <w:t xml:space="preserve"> izmantojot </w:t>
            </w:r>
            <w:r>
              <w:rPr>
                <w:rFonts w:cs="Arial"/>
                <w:szCs w:val="18"/>
              </w:rPr>
              <w:t>elektronisko dokumentu krātuves eDocStore pārvaldības servisu</w:t>
            </w:r>
            <w:r w:rsidRPr="00D804F7">
              <w:t>.</w:t>
            </w:r>
            <w:r>
              <w:t xml:space="preserve"> Detalizēts risinājuma apraksts pieejams dokumentā </w:t>
            </w:r>
            <w:r>
              <w:rPr>
                <w:rFonts w:cs="Arial"/>
                <w:szCs w:val="18"/>
              </w:rPr>
              <w:t xml:space="preserve">“Biznesa sistēmas elektronisko dokumentu krātuves eDocStore pārvaldības serviss -  – saskarnes apraksts” (IeM_IC.ELIETA.SA.eDocStoreLogicApi.docx). </w:t>
            </w:r>
            <w:r w:rsidRPr="00CA2B16">
              <w:t xml:space="preserve">Dokumentācija tiks izsniegta </w:t>
            </w:r>
            <w:r>
              <w:t>Izstrādātājam</w:t>
            </w:r>
            <w:r w:rsidRPr="00CA2B16">
              <w:t xml:space="preserve"> pēc līguma noslēgšanas.</w:t>
            </w:r>
            <w:r>
              <w:t xml:space="preserve"> </w:t>
            </w:r>
            <w:r w:rsidRPr="00CA2B16">
              <w:t>Pēc atsevišķa pieprasījuma, Pasūtītājs nodrošina iespēju Pretendentam iepazīties ar dokumentāciju klātienē.</w:t>
            </w:r>
          </w:p>
          <w:p w14:paraId="58206ED7"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pievienoto datņu sākotnējo metadatu saglabāšana.</w:t>
            </w:r>
          </w:p>
          <w:p w14:paraId="6F491D99"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Pievienotajām datnēm jānodrošina numerācijas prasību realizācija kā noteikts prasībā F.16.</w:t>
            </w:r>
          </w:p>
        </w:tc>
        <w:tc>
          <w:tcPr>
            <w:tcW w:w="1701" w:type="dxa"/>
          </w:tcPr>
          <w:p w14:paraId="63015B35"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 xml:space="preserve">IIIS2, PDVK, </w:t>
            </w:r>
            <w:r>
              <w:t>Elektronisko dokumentu krātuve</w:t>
            </w:r>
          </w:p>
        </w:tc>
        <w:tc>
          <w:tcPr>
            <w:tcW w:w="1276" w:type="dxa"/>
          </w:tcPr>
          <w:p w14:paraId="4614FE5C"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6468797E"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523132E2" w14:textId="77777777" w:rsidR="00147410" w:rsidRPr="00D804F7" w:rsidRDefault="00147410" w:rsidP="00147410">
            <w:pPr>
              <w:pStyle w:val="Pamatteksts"/>
              <w:numPr>
                <w:ilvl w:val="0"/>
                <w:numId w:val="8"/>
              </w:numPr>
              <w:rPr>
                <w:b w:val="0"/>
              </w:rPr>
            </w:pPr>
          </w:p>
        </w:tc>
        <w:tc>
          <w:tcPr>
            <w:tcW w:w="1829" w:type="dxa"/>
          </w:tcPr>
          <w:p w14:paraId="4479FBF1"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Bezsaistē pieejamās datu ievades formas, šabloni</w:t>
            </w:r>
          </w:p>
        </w:tc>
        <w:tc>
          <w:tcPr>
            <w:tcW w:w="3686" w:type="dxa"/>
          </w:tcPr>
          <w:p w14:paraId="16C31F59"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 sistēmas lietotājam atrodoties bezsaistē ir pieejamas datu ievades formas un dokumentu šabloni līdzīgi kā funkcionalitāte ir nodrošināta Google Docs labošanai pārlūkprogrammā bezsaistē. Bezsaistē pieejamajiem šabloniem jābūt lejuplādētiem uz lietotāju galaiekārtu atrodoties tiešsaistē.</w:t>
            </w:r>
          </w:p>
          <w:p w14:paraId="56966828"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Strādājot bezsaistē IIIS2 lietotājam jābūt iespējai ievadīt datus ievades formās, izmantot atsevišķus klasifikatorus, ģenerēt dokumentu. IIIS2 lietotājam atgriežoties tiešsaistē visa ievāktā informācija un sagatavotie dokumenti un veidnes jāaugšuplādē</w:t>
            </w:r>
            <w:r w:rsidRPr="61C389F6">
              <w:t xml:space="preserve"> </w:t>
            </w:r>
            <w:r w:rsidRPr="00D804F7">
              <w:t>uz IIIS2. Pārejot tiešsaistē jāveic dokumentu un datņu identifikācijas numuru pārbaude</w:t>
            </w:r>
            <w:r>
              <w:t>/piešķiršana</w:t>
            </w:r>
            <w:r w:rsidRPr="00D804F7">
              <w:t>, lai nepieļautu dokumentu vai datņu ar vienādiem identifikācijas numuriem iekļaušanu IIIS2</w:t>
            </w:r>
            <w:r>
              <w:t>.</w:t>
            </w:r>
            <w:r w:rsidRPr="61C389F6">
              <w:t xml:space="preserve">  </w:t>
            </w:r>
          </w:p>
        </w:tc>
        <w:tc>
          <w:tcPr>
            <w:tcW w:w="1701" w:type="dxa"/>
          </w:tcPr>
          <w:p w14:paraId="6326A3AA"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PDVK, SPA</w:t>
            </w:r>
          </w:p>
        </w:tc>
        <w:tc>
          <w:tcPr>
            <w:tcW w:w="1276" w:type="dxa"/>
          </w:tcPr>
          <w:p w14:paraId="5C61A87E"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458A8066" w14:textId="74DC4C17" w:rsidR="00DA4CF9" w:rsidRPr="00D804F7" w:rsidRDefault="00750CCE" w:rsidP="00DA4CF9">
      <w:pPr>
        <w:pStyle w:val="Pamatteksts"/>
      </w:pPr>
      <w:r>
        <w:br w:type="textWrapping" w:clear="all"/>
      </w:r>
    </w:p>
    <w:p w14:paraId="6D6C957B" w14:textId="77777777" w:rsidR="00DA4CF9" w:rsidRPr="00D804F7" w:rsidRDefault="00DA4CF9" w:rsidP="00DA4CF9">
      <w:pPr>
        <w:pStyle w:val="Pamatteksts"/>
      </w:pPr>
    </w:p>
    <w:p w14:paraId="30F0AC70" w14:textId="6FA78215" w:rsidR="00BE01B6" w:rsidRPr="00D804F7" w:rsidRDefault="00BE01B6" w:rsidP="006E573E">
      <w:pPr>
        <w:pStyle w:val="Virsraksts2"/>
      </w:pPr>
      <w:bookmarkStart w:id="193" w:name="_Toc56069245"/>
      <w:bookmarkStart w:id="194" w:name="_Ref65160659"/>
      <w:bookmarkStart w:id="195" w:name="_Ref65160666"/>
      <w:bookmarkStart w:id="196" w:name="_Toc69755878"/>
      <w:r w:rsidRPr="00D804F7">
        <w:t>SSP. Starptautiskās sadarbības process</w:t>
      </w:r>
      <w:bookmarkEnd w:id="193"/>
      <w:bookmarkEnd w:id="194"/>
      <w:bookmarkEnd w:id="195"/>
      <w:bookmarkEnd w:id="196"/>
    </w:p>
    <w:p w14:paraId="5D028D94" w14:textId="2F8D8EBD"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54</w:t>
      </w:r>
      <w:r w:rsidRPr="00D804F7">
        <w:rPr>
          <w:color w:val="2B579A"/>
          <w:shd w:val="clear" w:color="auto" w:fill="E6E6E6"/>
        </w:rPr>
        <w:fldChar w:fldCharType="end"/>
      </w:r>
      <w:r w:rsidRPr="00D804F7">
        <w:t xml:space="preserve"> SSP procesa pamatinformācija</w:t>
      </w:r>
    </w:p>
    <w:tbl>
      <w:tblPr>
        <w:tblStyle w:val="PwCTableTextIC"/>
        <w:tblW w:w="0" w:type="auto"/>
        <w:tblLook w:val="06A0" w:firstRow="1" w:lastRow="0" w:firstColumn="1" w:lastColumn="0" w:noHBand="1" w:noVBand="1"/>
      </w:tblPr>
      <w:tblGrid>
        <w:gridCol w:w="3670"/>
        <w:gridCol w:w="5763"/>
      </w:tblGrid>
      <w:tr w:rsidR="00C00D5B" w:rsidRPr="00D804F7" w14:paraId="3FB4CAAA"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1415C3" w14:textId="77777777" w:rsidR="00BE01B6" w:rsidRPr="00D804F7" w:rsidRDefault="00BE01B6" w:rsidP="00053224">
            <w:pPr>
              <w:pStyle w:val="Pamatteksts"/>
            </w:pPr>
            <w:r w:rsidRPr="00D804F7">
              <w:t>Procesa pamatinformācija</w:t>
            </w:r>
          </w:p>
        </w:tc>
        <w:tc>
          <w:tcPr>
            <w:tcW w:w="0" w:type="auto"/>
          </w:tcPr>
          <w:p w14:paraId="4993A1D8"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A81A41" w:rsidRPr="00D804F7" w14:paraId="126CC7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CFA484" w14:textId="77777777" w:rsidR="00BE01B6" w:rsidRPr="00D804F7" w:rsidRDefault="00BE01B6" w:rsidP="00053224">
            <w:pPr>
              <w:pStyle w:val="Pamatteksts"/>
              <w:rPr>
                <w:b w:val="0"/>
              </w:rPr>
            </w:pPr>
            <w:r w:rsidRPr="00D804F7">
              <w:t>Procesa mērķis</w:t>
            </w:r>
          </w:p>
        </w:tc>
        <w:tc>
          <w:tcPr>
            <w:tcW w:w="0" w:type="auto"/>
          </w:tcPr>
          <w:p w14:paraId="59E71DBD" w14:textId="28BB7527" w:rsidR="00107AEA" w:rsidRPr="00D804F7" w:rsidRDefault="003B41E4"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aprite </w:t>
            </w:r>
            <w:r w:rsidR="00107AEA" w:rsidRPr="00D804F7">
              <w:t xml:space="preserve">ar starptautiskajām sadarbības iestādēm un organizācijām </w:t>
            </w:r>
            <w:r w:rsidR="00F057C3" w:rsidRPr="00D804F7">
              <w:t>E-lieta</w:t>
            </w:r>
            <w:r w:rsidR="00D23F11" w:rsidRPr="00D804F7">
              <w:t>s</w:t>
            </w:r>
            <w:r w:rsidR="00107AEA" w:rsidRPr="00D804F7">
              <w:t xml:space="preserve"> ietvaros</w:t>
            </w:r>
          </w:p>
        </w:tc>
      </w:tr>
      <w:tr w:rsidR="00A81A41" w:rsidRPr="00D804F7" w14:paraId="4EEC21D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EC3AEF8" w14:textId="77777777" w:rsidR="00BE01B6" w:rsidRPr="00D804F7" w:rsidRDefault="00BE01B6" w:rsidP="00053224">
            <w:pPr>
              <w:pStyle w:val="Pamatteksts"/>
              <w:rPr>
                <w:b w:val="0"/>
              </w:rPr>
            </w:pPr>
            <w:r w:rsidRPr="00D804F7">
              <w:t>Procesā iesaistītās puses</w:t>
            </w:r>
          </w:p>
        </w:tc>
        <w:tc>
          <w:tcPr>
            <w:tcW w:w="0" w:type="auto"/>
          </w:tcPr>
          <w:p w14:paraId="1ED79141" w14:textId="05BA7011" w:rsidR="00BE01B6" w:rsidRPr="00D804F7" w:rsidRDefault="00A81A41"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VP Amatpersonas, izmeklētāji, citi </w:t>
            </w:r>
            <w:r w:rsidR="00F057C3" w:rsidRPr="00D804F7">
              <w:t>E-lieta</w:t>
            </w:r>
            <w:r w:rsidR="00D23F11" w:rsidRPr="00D804F7">
              <w:t>s</w:t>
            </w:r>
            <w:r w:rsidRPr="00D804F7">
              <w:t xml:space="preserve"> virzītāji (</w:t>
            </w:r>
            <w:r w:rsidR="00677930" w:rsidRPr="00D804F7">
              <w:t>A</w:t>
            </w:r>
            <w:r w:rsidR="005D717C" w:rsidRPr="00D804F7">
              <w:rPr>
                <w:rFonts w:cs="Arial"/>
                <w:color w:val="000000"/>
              </w:rPr>
              <w:t>matpersona (procesa virzītājs)</w:t>
            </w:r>
            <w:r w:rsidRPr="00D804F7">
              <w:t>); VP SSP darbinieki (SSP); Ārvalstu trešo pušu pārstāvji (</w:t>
            </w:r>
            <w:r w:rsidR="00677930" w:rsidRPr="00D804F7">
              <w:t>C</w:t>
            </w:r>
            <w:r w:rsidR="005D717C" w:rsidRPr="00D804F7">
              <w:t>ita persona ārvalstīs</w:t>
            </w:r>
            <w:r w:rsidRPr="00D804F7">
              <w:t>)</w:t>
            </w:r>
          </w:p>
        </w:tc>
      </w:tr>
      <w:tr w:rsidR="00A81A41" w:rsidRPr="00D804F7" w14:paraId="5E2874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3DAE38F" w14:textId="77777777" w:rsidR="00BE01B6" w:rsidRPr="00D804F7" w:rsidRDefault="00BE01B6" w:rsidP="00053224">
            <w:pPr>
              <w:pStyle w:val="Pamatteksts"/>
              <w:rPr>
                <w:b w:val="0"/>
              </w:rPr>
            </w:pPr>
            <w:r w:rsidRPr="00D804F7">
              <w:t>Procesa sākums</w:t>
            </w:r>
          </w:p>
        </w:tc>
        <w:tc>
          <w:tcPr>
            <w:tcW w:w="0" w:type="auto"/>
          </w:tcPr>
          <w:p w14:paraId="0F58D678" w14:textId="2DB07C9E" w:rsidR="00BE01B6" w:rsidRPr="00D804F7" w:rsidRDefault="00603A91"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Nepieciešamība īstenot starptautisko policijas sadarbību </w:t>
            </w:r>
          </w:p>
        </w:tc>
      </w:tr>
      <w:tr w:rsidR="00A81A41" w:rsidRPr="00D804F7" w14:paraId="395530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0FE30ED" w14:textId="77777777" w:rsidR="00BE01B6" w:rsidRPr="00D804F7" w:rsidRDefault="00BE01B6" w:rsidP="00053224">
            <w:pPr>
              <w:pStyle w:val="Pamatteksts"/>
              <w:rPr>
                <w:b w:val="0"/>
              </w:rPr>
            </w:pPr>
            <w:r w:rsidRPr="00D804F7">
              <w:t>Procesa rezultāts</w:t>
            </w:r>
          </w:p>
        </w:tc>
        <w:tc>
          <w:tcPr>
            <w:tcW w:w="0" w:type="auto"/>
          </w:tcPr>
          <w:p w14:paraId="42A7C59F" w14:textId="5AA259B8" w:rsidR="00BE01B6" w:rsidRPr="00D804F7" w:rsidRDefault="00603A91"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Nodota spontānā informācija; saņemta pieprasītā informācija; saņemti </w:t>
            </w:r>
            <w:r w:rsidR="00D16B25" w:rsidRPr="00D804F7">
              <w:t>policijas</w:t>
            </w:r>
            <w:r w:rsidRPr="00D804F7">
              <w:t xml:space="preserve"> palīdzības lūguma izpildes materiāli</w:t>
            </w:r>
          </w:p>
        </w:tc>
      </w:tr>
      <w:tr w:rsidR="00A81A41" w:rsidRPr="00D804F7" w14:paraId="65719DA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278473" w14:textId="77777777" w:rsidR="00BE01B6" w:rsidRPr="00D804F7" w:rsidRDefault="00BE01B6" w:rsidP="00053224">
            <w:pPr>
              <w:pStyle w:val="Pamatteksts"/>
              <w:rPr>
                <w:b w:val="0"/>
              </w:rPr>
            </w:pPr>
            <w:r w:rsidRPr="00D804F7">
              <w:t>Saistītie procesi</w:t>
            </w:r>
          </w:p>
        </w:tc>
        <w:tc>
          <w:tcPr>
            <w:tcW w:w="0" w:type="auto"/>
          </w:tcPr>
          <w:p w14:paraId="4B10FAC8" w14:textId="5E9AD606" w:rsidR="00BE01B6" w:rsidRPr="00D804F7" w:rsidRDefault="000C3F44" w:rsidP="00053224">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A81A41" w:rsidRPr="00D804F7">
              <w:t>-dokumentu, lietas materiālu pārvaldīšanas, uzglabāšanas process</w:t>
            </w:r>
          </w:p>
        </w:tc>
      </w:tr>
      <w:tr w:rsidR="00D53EE8" w:rsidRPr="00D804F7" w14:paraId="1495A85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CABB4D8" w14:textId="77777777" w:rsidR="00D53EE8" w:rsidRPr="00D804F7" w:rsidRDefault="00D53EE8" w:rsidP="005F5A82">
            <w:pPr>
              <w:pStyle w:val="Pamatteksts"/>
            </w:pPr>
            <w:r>
              <w:t>Projekta gaitā pilnveidojamie procesi</w:t>
            </w:r>
          </w:p>
        </w:tc>
        <w:tc>
          <w:tcPr>
            <w:tcW w:w="0" w:type="auto"/>
          </w:tcPr>
          <w:p w14:paraId="1245A347" w14:textId="77777777" w:rsidR="00D53EE8" w:rsidRPr="00D804F7" w:rsidRDefault="00D53EE8"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A81A41" w:rsidRPr="00D804F7" w14:paraId="767527A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2BAD994" w14:textId="2E0698E7" w:rsidR="00BE01B6" w:rsidRPr="00D804F7" w:rsidRDefault="00BE01B6" w:rsidP="00053224">
            <w:pPr>
              <w:pStyle w:val="Pamatteksts"/>
              <w:rPr>
                <w:b w:val="0"/>
              </w:rPr>
            </w:pPr>
            <w:r w:rsidRPr="00D804F7">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0" w:type="auto"/>
          </w:tcPr>
          <w:p w14:paraId="6539D389" w14:textId="76AB1066" w:rsidR="00BE01B6" w:rsidRPr="00D804F7" w:rsidRDefault="00A81A41" w:rsidP="00053224">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306D07" w:rsidRPr="00D804F7" w14:paraId="1E46DE8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52A3A17" w14:textId="695B2FAD" w:rsidR="00306D07" w:rsidRPr="00D804F7" w:rsidRDefault="00306D07" w:rsidP="00306D07">
            <w:pPr>
              <w:pStyle w:val="Pamatteksts"/>
            </w:pPr>
            <w:r w:rsidRPr="00D804F7">
              <w:t>Projekta gaitā izveidojamie E-pakalpojumi</w:t>
            </w:r>
          </w:p>
        </w:tc>
        <w:tc>
          <w:tcPr>
            <w:tcW w:w="0" w:type="auto"/>
          </w:tcPr>
          <w:p w14:paraId="00036BB0" w14:textId="24A5B388"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077E24CE" w14:textId="77777777" w:rsidR="00BE01B6" w:rsidRPr="00D804F7" w:rsidRDefault="00BE01B6" w:rsidP="00BE01B6">
      <w:pPr>
        <w:pStyle w:val="Pamatteksts"/>
      </w:pPr>
    </w:p>
    <w:p w14:paraId="66E8BE6B" w14:textId="3BF49045" w:rsidR="00042EC6" w:rsidRPr="00D804F7" w:rsidRDefault="00042EC6" w:rsidP="00BE01B6">
      <w:pPr>
        <w:pStyle w:val="Pamatteksts"/>
      </w:pPr>
      <w:r w:rsidRPr="00D804F7">
        <w:t>Starptautiskās sadarbības procesi atkarībā no pieprasījum</w:t>
      </w:r>
      <w:r w:rsidR="003338B5" w:rsidRPr="00D804F7">
        <w:t>a</w:t>
      </w:r>
      <w:r w:rsidRPr="00D804F7">
        <w:t xml:space="preserve"> veida var būt komplicēti un atsevišķiem dokumentu veidiem var būt dažādas iesaistītās personas un var atšķirties dokumentu plūsma un saskaņošanas procesi. Atsevišķos gadījumos Amatpersona informācijas pieprasījumus ārvalstu partneriem var veikt neiesaistot SSP darbiniekus. Tādā gadījumā informācijas pieprasīšana skatāma saskaņā ar </w:t>
      </w:r>
      <w:r w:rsidR="00315454" w:rsidRPr="00D804F7">
        <w:t>II</w:t>
      </w:r>
      <w:r w:rsidRPr="00D804F7">
        <w:t xml:space="preserve">P procesu. Sarežģītākās situācijās nepieciešams izmantot </w:t>
      </w:r>
      <w:r w:rsidR="005C6075" w:rsidRPr="00D804F7">
        <w:t>DU</w:t>
      </w:r>
      <w:r w:rsidRPr="00D804F7">
        <w:t xml:space="preserve"> vadības funkcionalitāti saskaņā ar </w:t>
      </w:r>
      <w:r w:rsidRPr="00D804F7">
        <w:rPr>
          <w:color w:val="2B579A"/>
          <w:shd w:val="clear" w:color="auto" w:fill="E6E6E6"/>
        </w:rPr>
        <w:fldChar w:fldCharType="begin"/>
      </w:r>
      <w:r w:rsidRPr="00D804F7">
        <w:instrText xml:space="preserve"> REF _Ref57023635 \r \h </w:instrText>
      </w:r>
      <w:r w:rsidR="003F0673"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7.1.4</w:t>
      </w:r>
      <w:r w:rsidRPr="00D804F7">
        <w:rPr>
          <w:color w:val="2B579A"/>
          <w:shd w:val="clear" w:color="auto" w:fill="E6E6E6"/>
        </w:rPr>
        <w:fldChar w:fldCharType="end"/>
      </w:r>
      <w:r w:rsidRPr="00D804F7">
        <w:t xml:space="preserve"> sadaļā </w:t>
      </w:r>
      <w:r w:rsidRPr="00D804F7">
        <w:rPr>
          <w:color w:val="2B579A"/>
          <w:shd w:val="clear" w:color="auto" w:fill="E6E6E6"/>
        </w:rPr>
        <w:fldChar w:fldCharType="begin"/>
      </w:r>
      <w:r w:rsidRPr="00D804F7">
        <w:instrText xml:space="preserve"> REF _Ref57023635 \h </w:instrText>
      </w:r>
      <w:r w:rsidR="003F0673"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367667">
        <w:t>Darba uzdevumu pārvaldība</w:t>
      </w:r>
      <w:r w:rsidRPr="00D804F7">
        <w:rPr>
          <w:color w:val="2B579A"/>
          <w:shd w:val="clear" w:color="auto" w:fill="E6E6E6"/>
        </w:rPr>
        <w:fldChar w:fldCharType="end"/>
      </w:r>
      <w:r w:rsidRPr="00D804F7">
        <w:t xml:space="preserve"> norādītajām prasībām, kā arī </w:t>
      </w:r>
      <w:r w:rsidRPr="00D804F7">
        <w:rPr>
          <w:color w:val="2B579A"/>
          <w:shd w:val="clear" w:color="auto" w:fill="E6E6E6"/>
        </w:rPr>
        <w:fldChar w:fldCharType="begin"/>
      </w:r>
      <w:r w:rsidRPr="00D804F7">
        <w:instrText xml:space="preserve"> REF _Ref57023776 \r \h </w:instrText>
      </w:r>
      <w:r w:rsidR="00D51C8D"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2.17</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_Ref57023785 \h </w:instrText>
      </w:r>
      <w:r w:rsidR="00D51C8D"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IIP. Informācijas ieguves process</w:t>
      </w:r>
      <w:r w:rsidRPr="00D804F7">
        <w:rPr>
          <w:color w:val="2B579A"/>
          <w:shd w:val="clear" w:color="auto" w:fill="E6E6E6"/>
        </w:rPr>
        <w:fldChar w:fldCharType="end"/>
      </w:r>
      <w:r w:rsidRPr="00D804F7">
        <w:t xml:space="preserve"> Biznesa prasībās norādītajām prasībā</w:t>
      </w:r>
      <w:r w:rsidR="2D9971FC" w:rsidRPr="00D804F7">
        <w:t>m</w:t>
      </w:r>
      <w:r w:rsidRPr="00D804F7">
        <w:t xml:space="preserve"> </w:t>
      </w:r>
      <w:r w:rsidR="000C3F44" w:rsidRPr="00D804F7">
        <w:t>E-dokum</w:t>
      </w:r>
      <w:r w:rsidRPr="00D804F7">
        <w:t>entu šabloniem.</w:t>
      </w:r>
    </w:p>
    <w:p w14:paraId="63A201BA" w14:textId="58532C2C" w:rsidR="00042EC6" w:rsidRPr="00D804F7" w:rsidRDefault="00042EC6" w:rsidP="00042EC6">
      <w:r w:rsidRPr="00D804F7">
        <w:t xml:space="preserve">SSP process šī dokumenta ietvaros attiecināms uz informācijas pieprasīšanu ES dalībvalstīm un atbilžu sniegšanu uz analogiem pieprasījumiem, pamatojoties uz šādiem tiesību aktiem:  </w:t>
      </w:r>
    </w:p>
    <w:p w14:paraId="592933C8" w14:textId="493D1F72" w:rsidR="00042EC6" w:rsidRPr="00D804F7" w:rsidRDefault="00042EC6" w:rsidP="004B2526">
      <w:pPr>
        <w:pStyle w:val="Sarakstanumurs"/>
        <w:numPr>
          <w:ilvl w:val="0"/>
          <w:numId w:val="24"/>
        </w:numPr>
      </w:pPr>
      <w:r w:rsidRPr="00D804F7">
        <w:t>Noziedzīgo nodarījumu novēršanas, atklāšanas un izmeklēšanas ziņu apmaiņas likums;</w:t>
      </w:r>
    </w:p>
    <w:p w14:paraId="1CB45920" w14:textId="0E9E7476" w:rsidR="00042EC6" w:rsidRPr="00D804F7" w:rsidRDefault="00042EC6" w:rsidP="004B2526">
      <w:pPr>
        <w:pStyle w:val="Sarakstanumurs"/>
        <w:numPr>
          <w:ilvl w:val="0"/>
          <w:numId w:val="24"/>
        </w:numPr>
      </w:pPr>
      <w:r w:rsidRPr="00D804F7">
        <w:t>Ministru kabineta 11.08.2009. noteikumi Nr.886 “Noteikumi par noziedzīgo nodarījumu novēršanas, atklāšanas un izmeklēšanas ziņu sniegšanas veidlapu saturu un formu”</w:t>
      </w:r>
      <w:r w:rsidR="58018B4B" w:rsidRPr="00D804F7">
        <w:t>;</w:t>
      </w:r>
    </w:p>
    <w:p w14:paraId="32C5A6F0" w14:textId="10D18C1B" w:rsidR="00042EC6" w:rsidRPr="00D804F7" w:rsidRDefault="00042EC6" w:rsidP="004B2526">
      <w:pPr>
        <w:pStyle w:val="Sarakstanumurs"/>
        <w:numPr>
          <w:ilvl w:val="0"/>
          <w:numId w:val="24"/>
        </w:numPr>
      </w:pPr>
      <w:r w:rsidRPr="00D804F7">
        <w:t>PADOMES PAMATLĒMUMS 2006/960/TI (2006. gada 18. decembris) par Eiropas Savienības dalībvalstu tiesībaizsardzības iestāžu informācijas un izlūkdatu apmaiņas vienkāršošanu.</w:t>
      </w:r>
    </w:p>
    <w:p w14:paraId="0D56BA19" w14:textId="34D120C0" w:rsidR="00BE01B6" w:rsidRPr="00D804F7" w:rsidRDefault="00BE01B6" w:rsidP="006E573E">
      <w:pPr>
        <w:pStyle w:val="Virsraksts3"/>
      </w:pPr>
      <w:bookmarkStart w:id="197" w:name="_Toc56069246"/>
      <w:bookmarkStart w:id="198" w:name="_Toc69755879"/>
      <w:r w:rsidRPr="00D804F7">
        <w:lastRenderedPageBreak/>
        <w:t>Procesa diagramma</w:t>
      </w:r>
      <w:bookmarkEnd w:id="197"/>
      <w:bookmarkEnd w:id="198"/>
    </w:p>
    <w:p w14:paraId="4A6A0A1D" w14:textId="63EC815D"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18</w:t>
      </w:r>
      <w:r>
        <w:rPr>
          <w:color w:val="2B579A"/>
          <w:shd w:val="clear" w:color="auto" w:fill="E6E6E6"/>
        </w:rPr>
        <w:fldChar w:fldCharType="end"/>
      </w:r>
      <w:r>
        <w:t xml:space="preserve"> </w:t>
      </w:r>
      <w:r w:rsidRPr="00D804F7">
        <w:t>SSP procesa diagramma</w:t>
      </w:r>
    </w:p>
    <w:p w14:paraId="532DFA97" w14:textId="03516E8D" w:rsidR="00BE01B6" w:rsidRPr="00D804F7" w:rsidRDefault="00A81A41" w:rsidP="00BE01B6">
      <w:pPr>
        <w:pStyle w:val="Pamatteksts"/>
      </w:pPr>
      <w:r>
        <w:rPr>
          <w:noProof/>
          <w:color w:val="2B579A"/>
          <w:shd w:val="clear" w:color="auto" w:fill="E6E6E6"/>
          <w:lang w:eastAsia="lv-LV"/>
        </w:rPr>
        <w:drawing>
          <wp:inline distT="0" distB="0" distL="0" distR="0" wp14:anchorId="25FE63CE" wp14:editId="73A53115">
            <wp:extent cx="5703168" cy="3183266"/>
            <wp:effectExtent l="0" t="0" r="0" b="0"/>
            <wp:docPr id="21300492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0">
                      <a:extLst>
                        <a:ext uri="{28A0092B-C50C-407E-A947-70E740481C1C}">
                          <a14:useLocalDpi xmlns:a14="http://schemas.microsoft.com/office/drawing/2010/main" val="0"/>
                        </a:ext>
                      </a:extLst>
                    </a:blip>
                    <a:stretch>
                      <a:fillRect/>
                    </a:stretch>
                  </pic:blipFill>
                  <pic:spPr>
                    <a:xfrm>
                      <a:off x="0" y="0"/>
                      <a:ext cx="5703168" cy="3183266"/>
                    </a:xfrm>
                    <a:prstGeom prst="rect">
                      <a:avLst/>
                    </a:prstGeom>
                  </pic:spPr>
                </pic:pic>
              </a:graphicData>
            </a:graphic>
          </wp:inline>
        </w:drawing>
      </w:r>
    </w:p>
    <w:p w14:paraId="25F364D3" w14:textId="77777777" w:rsidR="00BE01B6" w:rsidRPr="00D804F7" w:rsidRDefault="00BE01B6" w:rsidP="006E573E">
      <w:pPr>
        <w:pStyle w:val="Virsraksts3"/>
      </w:pPr>
      <w:bookmarkStart w:id="199" w:name="_Toc56069247"/>
      <w:bookmarkStart w:id="200" w:name="_Toc69755880"/>
      <w:r w:rsidRPr="00D804F7">
        <w:t>Procesa apraksts</w:t>
      </w:r>
      <w:bookmarkEnd w:id="199"/>
      <w:bookmarkEnd w:id="200"/>
    </w:p>
    <w:p w14:paraId="232FCB32" w14:textId="715C6696"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55</w:t>
      </w:r>
      <w:r w:rsidRPr="00D804F7">
        <w:rPr>
          <w:color w:val="2B579A"/>
          <w:shd w:val="clear" w:color="auto" w:fill="E6E6E6"/>
        </w:rPr>
        <w:fldChar w:fldCharType="end"/>
      </w:r>
      <w:r w:rsidRPr="00D804F7">
        <w:t xml:space="preserve"> SSP procesa apraksts</w:t>
      </w:r>
    </w:p>
    <w:tbl>
      <w:tblPr>
        <w:tblStyle w:val="PwCTableTextIC"/>
        <w:tblW w:w="0" w:type="auto"/>
        <w:tblLook w:val="06A0" w:firstRow="1" w:lastRow="0" w:firstColumn="1" w:lastColumn="0" w:noHBand="1" w:noVBand="1"/>
      </w:tblPr>
      <w:tblGrid>
        <w:gridCol w:w="851"/>
        <w:gridCol w:w="1417"/>
        <w:gridCol w:w="1560"/>
        <w:gridCol w:w="3647"/>
        <w:gridCol w:w="1958"/>
      </w:tblGrid>
      <w:tr w:rsidR="000E7781" w:rsidRPr="00D804F7" w14:paraId="0F79D75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56FB0B2" w14:textId="77777777" w:rsidR="00BE01B6" w:rsidRPr="00D804F7" w:rsidRDefault="00BE01B6" w:rsidP="00053224">
            <w:pPr>
              <w:pStyle w:val="Pamatteksts"/>
            </w:pPr>
            <w:r w:rsidRPr="00D804F7">
              <w:t>ID</w:t>
            </w:r>
          </w:p>
        </w:tc>
        <w:tc>
          <w:tcPr>
            <w:tcW w:w="1417" w:type="dxa"/>
          </w:tcPr>
          <w:p w14:paraId="28DA5F6D"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560" w:type="dxa"/>
          </w:tcPr>
          <w:p w14:paraId="5C8BAC5E"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647" w:type="dxa"/>
          </w:tcPr>
          <w:p w14:paraId="75606ED5"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0F88D5AC"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0E7781" w:rsidRPr="00D804F7" w14:paraId="668B430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047E73F" w14:textId="77777777" w:rsidR="00BE01B6" w:rsidRPr="00D804F7" w:rsidRDefault="00BE01B6" w:rsidP="004B2526">
            <w:pPr>
              <w:pStyle w:val="Pamatteksts"/>
              <w:numPr>
                <w:ilvl w:val="0"/>
                <w:numId w:val="15"/>
              </w:numPr>
              <w:ind w:hanging="720"/>
              <w:rPr>
                <w:b w:val="0"/>
              </w:rPr>
            </w:pPr>
          </w:p>
        </w:tc>
        <w:tc>
          <w:tcPr>
            <w:tcW w:w="1417" w:type="dxa"/>
          </w:tcPr>
          <w:p w14:paraId="717F3B45" w14:textId="1D0A716B" w:rsidR="00BE01B6" w:rsidRPr="00D804F7" w:rsidRDefault="00A13552"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Ziņojuma </w:t>
            </w:r>
            <w:r w:rsidR="004E3FD0" w:rsidRPr="00D804F7">
              <w:t>izveide</w:t>
            </w:r>
            <w:r w:rsidRPr="00D804F7">
              <w:t xml:space="preserve"> saskaņā ar noteikto formu</w:t>
            </w:r>
            <w:r w:rsidR="00315454" w:rsidRPr="00D804F7">
              <w:t xml:space="preserve"> un nosūtīšana</w:t>
            </w:r>
          </w:p>
        </w:tc>
        <w:tc>
          <w:tcPr>
            <w:tcW w:w="1560" w:type="dxa"/>
          </w:tcPr>
          <w:p w14:paraId="3911A8AC" w14:textId="1B974C1A" w:rsidR="00BE01B6" w:rsidRPr="00D804F7" w:rsidRDefault="005D717C" w:rsidP="00053224">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 (procesa virzītājs)</w:t>
            </w:r>
          </w:p>
        </w:tc>
        <w:tc>
          <w:tcPr>
            <w:tcW w:w="3647" w:type="dxa"/>
          </w:tcPr>
          <w:p w14:paraId="7C68959B" w14:textId="19F12477" w:rsidR="00BE01B6" w:rsidRPr="00D804F7" w:rsidRDefault="00A13552" w:rsidP="00053224">
            <w:pPr>
              <w:pStyle w:val="Pamatteksts"/>
              <w:cnfStyle w:val="000000000000" w:firstRow="0" w:lastRow="0" w:firstColumn="0" w:lastColumn="0" w:oddVBand="0" w:evenVBand="0" w:oddHBand="0" w:evenHBand="0" w:firstRowFirstColumn="0" w:firstRowLastColumn="0" w:lastRowFirstColumn="0" w:lastRowLastColumn="0"/>
            </w:pPr>
            <w:r w:rsidRPr="00D804F7">
              <w:t>Ziņojumu, izveido struktūrvienības amatpersona</w:t>
            </w:r>
            <w:r w:rsidR="002247E3" w:rsidRPr="00D804F7">
              <w:t>, kas</w:t>
            </w:r>
            <w:r w:rsidRPr="00D804F7">
              <w:t xml:space="preserve"> pieņēmusi lēmumu par ziņojuma iekļaušanu sistēmā. Ziņojumu izveido nekavējoties, bet ne vēlāk kā nākamajā darbdienā pēc lēmuma pieņemšanas par ziņojuma iekļaušanu sistēmā.</w:t>
            </w:r>
          </w:p>
          <w:p w14:paraId="7580A9D2" w14:textId="6D318781" w:rsidR="00356559" w:rsidRPr="00D804F7" w:rsidRDefault="00356559"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Sagatavotais ziņojums </w:t>
            </w:r>
            <w:r w:rsidR="003804E3" w:rsidRPr="00D804F7">
              <w:t xml:space="preserve">ar Apziņošanas servisa iespējam </w:t>
            </w:r>
            <w:r w:rsidRPr="00D804F7">
              <w:t xml:space="preserve">nosūtāms SSP darbiniekiem </w:t>
            </w:r>
            <w:r w:rsidR="00315454" w:rsidRPr="00D804F7">
              <w:t xml:space="preserve">iekļaušanai SIRENE sistēmā, nosūtot to </w:t>
            </w:r>
            <w:r w:rsidRPr="00D804F7">
              <w:t>uz e-pasta adresi: ssp@sirene.vp.gov.lv</w:t>
            </w:r>
            <w:r w:rsidR="00315454" w:rsidRPr="00D804F7">
              <w:t>.</w:t>
            </w:r>
          </w:p>
        </w:tc>
        <w:tc>
          <w:tcPr>
            <w:tcW w:w="0" w:type="auto"/>
          </w:tcPr>
          <w:p w14:paraId="63FFC73C" w14:textId="41EDBFAE" w:rsidR="00BE01B6" w:rsidRPr="00D804F7" w:rsidRDefault="00A13552" w:rsidP="00053224">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356559" w:rsidRPr="00D804F7">
              <w:t xml:space="preserve">, </w:t>
            </w:r>
            <w:r w:rsidR="00913D92" w:rsidRPr="00D804F7">
              <w:t xml:space="preserve"> Dokumentu šabloni, ievades formas, </w:t>
            </w:r>
            <w:r w:rsidR="00B474FE" w:rsidRPr="00D804F7">
              <w:t>Apziņošanas serviss</w:t>
            </w:r>
          </w:p>
        </w:tc>
      </w:tr>
      <w:tr w:rsidR="000E7781" w:rsidRPr="00D804F7" w14:paraId="10054D3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9BD885E" w14:textId="77777777" w:rsidR="00A13552" w:rsidRPr="00D804F7" w:rsidRDefault="00A13552" w:rsidP="004B2526">
            <w:pPr>
              <w:pStyle w:val="Pamatteksts"/>
              <w:numPr>
                <w:ilvl w:val="0"/>
                <w:numId w:val="15"/>
              </w:numPr>
              <w:ind w:hanging="720"/>
              <w:rPr>
                <w:b w:val="0"/>
              </w:rPr>
            </w:pPr>
          </w:p>
        </w:tc>
        <w:tc>
          <w:tcPr>
            <w:tcW w:w="1417" w:type="dxa"/>
          </w:tcPr>
          <w:p w14:paraId="072561BB" w14:textId="7D929055" w:rsidR="00A13552" w:rsidRPr="00D804F7" w:rsidRDefault="005D4E90"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Iepazīšanās ar ziņojumu </w:t>
            </w:r>
          </w:p>
        </w:tc>
        <w:tc>
          <w:tcPr>
            <w:tcW w:w="1560" w:type="dxa"/>
          </w:tcPr>
          <w:p w14:paraId="402305C5" w14:textId="1919B664" w:rsidR="00A13552" w:rsidRPr="00D804F7" w:rsidRDefault="005D4E90" w:rsidP="00053224">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1AA1314F" w14:textId="07E80086" w:rsidR="00A13552" w:rsidRPr="00D804F7" w:rsidRDefault="005D4E90" w:rsidP="00053224">
            <w:pPr>
              <w:pStyle w:val="Pamatteksts"/>
              <w:cnfStyle w:val="000000000000" w:firstRow="0" w:lastRow="0" w:firstColumn="0" w:lastColumn="0" w:oddVBand="0" w:evenVBand="0" w:oddHBand="0" w:evenHBand="0" w:firstRowFirstColumn="0" w:firstRowLastColumn="0" w:lastRowFirstColumn="0" w:lastRowLastColumn="0"/>
            </w:pPr>
            <w:r w:rsidRPr="00D804F7">
              <w:t>Iepazīšanās ar ziņojuma saturu, turpmāko darbību identificēšana</w:t>
            </w:r>
            <w:r w:rsidR="001C75AE" w:rsidRPr="00D804F7">
              <w:t>.</w:t>
            </w:r>
          </w:p>
        </w:tc>
        <w:tc>
          <w:tcPr>
            <w:tcW w:w="0" w:type="auto"/>
          </w:tcPr>
          <w:p w14:paraId="34ED55E7" w14:textId="774A2D5C" w:rsidR="00A13552" w:rsidRPr="00D804F7" w:rsidRDefault="000E7781" w:rsidP="001A77C9">
            <w:pPr>
              <w:pStyle w:val="Pamatteksts"/>
              <w:cnfStyle w:val="000000000000" w:firstRow="0" w:lastRow="0" w:firstColumn="0" w:lastColumn="0" w:oddVBand="0" w:evenVBand="0" w:oddHBand="0" w:evenHBand="0" w:firstRowFirstColumn="0" w:firstRowLastColumn="0" w:lastRowFirstColumn="0" w:lastRowLastColumn="0"/>
            </w:pPr>
            <w:r w:rsidRPr="00D804F7">
              <w:t>Ārējā sistēma</w:t>
            </w:r>
          </w:p>
        </w:tc>
      </w:tr>
      <w:tr w:rsidR="000E7781" w:rsidRPr="00D804F7" w14:paraId="3DEC0CD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12B61E4" w14:textId="77777777" w:rsidR="005D4E90" w:rsidRPr="00D804F7" w:rsidRDefault="005D4E90" w:rsidP="004B2526">
            <w:pPr>
              <w:pStyle w:val="Pamatteksts"/>
              <w:numPr>
                <w:ilvl w:val="0"/>
                <w:numId w:val="15"/>
              </w:numPr>
              <w:ind w:hanging="720"/>
              <w:rPr>
                <w:b w:val="0"/>
              </w:rPr>
            </w:pPr>
          </w:p>
        </w:tc>
        <w:tc>
          <w:tcPr>
            <w:tcW w:w="1417" w:type="dxa"/>
          </w:tcPr>
          <w:p w14:paraId="185731EF" w14:textId="22D22037"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pPr>
            <w:r w:rsidRPr="00D804F7">
              <w:t>Ziņojuma tulkošana</w:t>
            </w:r>
          </w:p>
        </w:tc>
        <w:tc>
          <w:tcPr>
            <w:tcW w:w="1560" w:type="dxa"/>
          </w:tcPr>
          <w:p w14:paraId="642369F3" w14:textId="26280660"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3DA47E19" w14:textId="5EE0E586"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pPr>
            <w:r w:rsidRPr="00D804F7">
              <w:t>Ziņojuma tulkošana nepieciešamajā valodā</w:t>
            </w:r>
            <w:r w:rsidR="00752652" w:rsidRPr="00D804F7">
              <w:t xml:space="preserve"> vai nu manuāli vai </w:t>
            </w:r>
            <w:r w:rsidR="00315454" w:rsidRPr="00D804F7">
              <w:t xml:space="preserve">SSP darbiniekiem </w:t>
            </w:r>
            <w:r w:rsidR="00752652" w:rsidRPr="00D804F7">
              <w:t xml:space="preserve">izmantojot </w:t>
            </w:r>
            <w:r w:rsidR="00ED1053" w:rsidRPr="00D804F7">
              <w:t>tulkošanas un transkribēšanas rīkus, v</w:t>
            </w:r>
            <w:r w:rsidR="00752652" w:rsidRPr="00D804F7">
              <w:t>ai kombinācijā</w:t>
            </w:r>
            <w:r w:rsidR="001C75AE" w:rsidRPr="00D804F7">
              <w:t>.</w:t>
            </w:r>
          </w:p>
        </w:tc>
        <w:tc>
          <w:tcPr>
            <w:tcW w:w="0" w:type="auto"/>
          </w:tcPr>
          <w:p w14:paraId="6A86515B" w14:textId="68A57F6C" w:rsidR="005D4E90" w:rsidRPr="00D804F7" w:rsidRDefault="002C04DD" w:rsidP="005D4E90">
            <w:pPr>
              <w:pStyle w:val="Pamatteksts"/>
              <w:cnfStyle w:val="000000000000" w:firstRow="0" w:lastRow="0" w:firstColumn="0" w:lastColumn="0" w:oddVBand="0" w:evenVBand="0" w:oddHBand="0" w:evenHBand="0" w:firstRowFirstColumn="0" w:firstRowLastColumn="0" w:lastRowFirstColumn="0" w:lastRowLastColumn="0"/>
            </w:pPr>
            <w:r w:rsidRPr="00D804F7">
              <w:t>T</w:t>
            </w:r>
            <w:r w:rsidR="00ED1053" w:rsidRPr="00D804F7">
              <w:t>ulkošanas un transkribēšanas rīki</w:t>
            </w:r>
          </w:p>
        </w:tc>
      </w:tr>
      <w:tr w:rsidR="000E7781" w:rsidRPr="00D804F7" w14:paraId="02A7798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E2E678E" w14:textId="77777777" w:rsidR="005D4E90" w:rsidRPr="00D804F7" w:rsidRDefault="005D4E90" w:rsidP="004B2526">
            <w:pPr>
              <w:pStyle w:val="Pamatteksts"/>
              <w:numPr>
                <w:ilvl w:val="0"/>
                <w:numId w:val="15"/>
              </w:numPr>
              <w:ind w:hanging="720"/>
              <w:rPr>
                <w:b w:val="0"/>
              </w:rPr>
            </w:pPr>
          </w:p>
        </w:tc>
        <w:tc>
          <w:tcPr>
            <w:tcW w:w="1417" w:type="dxa"/>
          </w:tcPr>
          <w:p w14:paraId="15478755" w14:textId="2B954DA9"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pPr>
            <w:r w:rsidRPr="00D804F7">
              <w:t>Ziņojuma nosūtīšana</w:t>
            </w:r>
          </w:p>
        </w:tc>
        <w:tc>
          <w:tcPr>
            <w:tcW w:w="1560" w:type="dxa"/>
          </w:tcPr>
          <w:p w14:paraId="741F8C10" w14:textId="42CDC440"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794D26E3" w14:textId="4FAE4565"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Ziņojuma nosūtīšana </w:t>
            </w:r>
            <w:r w:rsidR="00752652" w:rsidRPr="00D804F7">
              <w:t>adresātam</w:t>
            </w:r>
            <w:r w:rsidR="001C75AE" w:rsidRPr="00D804F7">
              <w:t>.</w:t>
            </w:r>
          </w:p>
        </w:tc>
        <w:tc>
          <w:tcPr>
            <w:tcW w:w="0" w:type="auto"/>
          </w:tcPr>
          <w:p w14:paraId="1FD9D405" w14:textId="5D8F1EA9" w:rsidR="005D4E90" w:rsidRPr="00D804F7" w:rsidRDefault="00752652" w:rsidP="005D4E90">
            <w:pPr>
              <w:pStyle w:val="Pamatteksts"/>
              <w:cnfStyle w:val="000000000000" w:firstRow="0" w:lastRow="0" w:firstColumn="0" w:lastColumn="0" w:oddVBand="0" w:evenVBand="0" w:oddHBand="0" w:evenHBand="0" w:firstRowFirstColumn="0" w:firstRowLastColumn="0" w:lastRowFirstColumn="0" w:lastRowLastColumn="0"/>
            </w:pPr>
            <w:r w:rsidRPr="00D804F7">
              <w:t>S</w:t>
            </w:r>
            <w:r w:rsidR="002C04DD" w:rsidRPr="00D804F7">
              <w:t>IRENE</w:t>
            </w:r>
          </w:p>
        </w:tc>
      </w:tr>
      <w:tr w:rsidR="000E7781" w:rsidRPr="00D804F7" w14:paraId="2E84A77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8199062" w14:textId="77777777" w:rsidR="00752652" w:rsidRPr="00D804F7" w:rsidRDefault="00752652" w:rsidP="004B2526">
            <w:pPr>
              <w:pStyle w:val="Pamatteksts"/>
              <w:numPr>
                <w:ilvl w:val="0"/>
                <w:numId w:val="15"/>
              </w:numPr>
              <w:ind w:hanging="720"/>
              <w:rPr>
                <w:b w:val="0"/>
              </w:rPr>
            </w:pPr>
          </w:p>
        </w:tc>
        <w:tc>
          <w:tcPr>
            <w:tcW w:w="1417" w:type="dxa"/>
          </w:tcPr>
          <w:p w14:paraId="37C4E3D2" w14:textId="4EB94C62"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Ziņojuma saņemšana</w:t>
            </w:r>
          </w:p>
        </w:tc>
        <w:tc>
          <w:tcPr>
            <w:tcW w:w="1560" w:type="dxa"/>
          </w:tcPr>
          <w:p w14:paraId="1764B3C7" w14:textId="1CCD5C8F" w:rsidR="00752652" w:rsidRPr="00D804F7" w:rsidRDefault="005D717C" w:rsidP="0075265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Cita persona ārvalstīs</w:t>
            </w:r>
          </w:p>
        </w:tc>
        <w:tc>
          <w:tcPr>
            <w:tcW w:w="3647" w:type="dxa"/>
          </w:tcPr>
          <w:p w14:paraId="0D518D85" w14:textId="6BA90B6E"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SSP nosūtītā ziņojuma saņemšana</w:t>
            </w:r>
            <w:r w:rsidR="001C75AE" w:rsidRPr="00D804F7">
              <w:t>.</w:t>
            </w:r>
          </w:p>
        </w:tc>
        <w:tc>
          <w:tcPr>
            <w:tcW w:w="0" w:type="auto"/>
          </w:tcPr>
          <w:p w14:paraId="0CAEF1F3" w14:textId="3ABDAF9B" w:rsidR="00752652" w:rsidRPr="00D804F7" w:rsidRDefault="002C04DD" w:rsidP="00752652">
            <w:pPr>
              <w:pStyle w:val="Pamatteksts"/>
              <w:cnfStyle w:val="000000000000" w:firstRow="0" w:lastRow="0" w:firstColumn="0" w:lastColumn="0" w:oddVBand="0" w:evenVBand="0" w:oddHBand="0" w:evenHBand="0" w:firstRowFirstColumn="0" w:firstRowLastColumn="0" w:lastRowFirstColumn="0" w:lastRowLastColumn="0"/>
            </w:pPr>
            <w:r w:rsidRPr="00D804F7">
              <w:t>SIRENE</w:t>
            </w:r>
          </w:p>
        </w:tc>
      </w:tr>
      <w:tr w:rsidR="000E7781" w:rsidRPr="00D804F7" w14:paraId="7765A1A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C387E4C" w14:textId="77777777" w:rsidR="00752652" w:rsidRPr="00D804F7" w:rsidRDefault="00752652" w:rsidP="004B2526">
            <w:pPr>
              <w:pStyle w:val="Pamatteksts"/>
              <w:numPr>
                <w:ilvl w:val="0"/>
                <w:numId w:val="15"/>
              </w:numPr>
              <w:ind w:hanging="720"/>
              <w:rPr>
                <w:b w:val="0"/>
              </w:rPr>
            </w:pPr>
          </w:p>
        </w:tc>
        <w:tc>
          <w:tcPr>
            <w:tcW w:w="1417" w:type="dxa"/>
          </w:tcPr>
          <w:p w14:paraId="7E5205B1" w14:textId="02FFD066"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Atbildes sagatavošana</w:t>
            </w:r>
          </w:p>
        </w:tc>
        <w:tc>
          <w:tcPr>
            <w:tcW w:w="1560" w:type="dxa"/>
          </w:tcPr>
          <w:p w14:paraId="2BB16092" w14:textId="6610DA94" w:rsidR="00752652" w:rsidRPr="00D804F7" w:rsidRDefault="005D717C" w:rsidP="0075265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Cita persona ārvalstīs</w:t>
            </w:r>
          </w:p>
        </w:tc>
        <w:tc>
          <w:tcPr>
            <w:tcW w:w="3647" w:type="dxa"/>
          </w:tcPr>
          <w:p w14:paraId="4ED291E3" w14:textId="0BA419E7"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w:t>
            </w:r>
            <w:r w:rsidR="000C3F44" w:rsidRPr="00D804F7">
              <w:t>E-</w:t>
            </w:r>
            <w:r w:rsidRPr="00D804F7">
              <w:t xml:space="preserve">dokumenta sagatavošana savas kompetences vai pieejamās informācijas robežās. </w:t>
            </w:r>
          </w:p>
        </w:tc>
        <w:tc>
          <w:tcPr>
            <w:tcW w:w="0" w:type="auto"/>
          </w:tcPr>
          <w:p w14:paraId="7F338AED" w14:textId="66A89485"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p>
        </w:tc>
      </w:tr>
      <w:tr w:rsidR="000E7781" w:rsidRPr="00D804F7" w14:paraId="1FDB3D1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DE0669E" w14:textId="77777777" w:rsidR="00752652" w:rsidRPr="00D804F7" w:rsidRDefault="00752652" w:rsidP="004B2526">
            <w:pPr>
              <w:pStyle w:val="Pamatteksts"/>
              <w:numPr>
                <w:ilvl w:val="0"/>
                <w:numId w:val="15"/>
              </w:numPr>
              <w:ind w:hanging="720"/>
              <w:rPr>
                <w:b w:val="0"/>
              </w:rPr>
            </w:pPr>
          </w:p>
        </w:tc>
        <w:tc>
          <w:tcPr>
            <w:tcW w:w="1417" w:type="dxa"/>
          </w:tcPr>
          <w:p w14:paraId="14CD764C" w14:textId="2AEA8C15"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Atbildes nosūtīšana</w:t>
            </w:r>
          </w:p>
        </w:tc>
        <w:tc>
          <w:tcPr>
            <w:tcW w:w="1560" w:type="dxa"/>
          </w:tcPr>
          <w:p w14:paraId="293FEC3F" w14:textId="6595EFA6" w:rsidR="00752652" w:rsidRPr="00D804F7" w:rsidRDefault="005D717C" w:rsidP="0075265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Cita persona ārvalstīs</w:t>
            </w:r>
          </w:p>
        </w:tc>
        <w:tc>
          <w:tcPr>
            <w:tcW w:w="3647" w:type="dxa"/>
          </w:tcPr>
          <w:p w14:paraId="1456EDED" w14:textId="7203C958"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w:t>
            </w:r>
            <w:r w:rsidR="000C3F44" w:rsidRPr="00D804F7">
              <w:t>E-</w:t>
            </w:r>
            <w:r w:rsidRPr="00D804F7">
              <w:t>dokumenta nosūtīšana SSP</w:t>
            </w:r>
            <w:r w:rsidR="001C75AE" w:rsidRPr="00D804F7">
              <w:t>.</w:t>
            </w:r>
          </w:p>
        </w:tc>
        <w:tc>
          <w:tcPr>
            <w:tcW w:w="0" w:type="auto"/>
          </w:tcPr>
          <w:p w14:paraId="65F26A0C" w14:textId="0D16252B" w:rsidR="00752652" w:rsidRPr="00D804F7" w:rsidRDefault="002C04DD" w:rsidP="00752652">
            <w:pPr>
              <w:pStyle w:val="Pamatteksts"/>
              <w:cnfStyle w:val="000000000000" w:firstRow="0" w:lastRow="0" w:firstColumn="0" w:lastColumn="0" w:oddVBand="0" w:evenVBand="0" w:oddHBand="0" w:evenHBand="0" w:firstRowFirstColumn="0" w:firstRowLastColumn="0" w:lastRowFirstColumn="0" w:lastRowLastColumn="0"/>
            </w:pPr>
            <w:r w:rsidRPr="00D804F7">
              <w:t>SIRENE</w:t>
            </w:r>
          </w:p>
        </w:tc>
      </w:tr>
      <w:tr w:rsidR="000E7781" w:rsidRPr="00D804F7" w14:paraId="17C306B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34A4636" w14:textId="13979DD7" w:rsidR="00752652" w:rsidRPr="00D804F7" w:rsidRDefault="00752652" w:rsidP="004B2526">
            <w:pPr>
              <w:pStyle w:val="Pamatteksts"/>
              <w:numPr>
                <w:ilvl w:val="0"/>
                <w:numId w:val="15"/>
              </w:numPr>
              <w:ind w:hanging="720"/>
              <w:rPr>
                <w:b w:val="0"/>
              </w:rPr>
            </w:pPr>
          </w:p>
        </w:tc>
        <w:tc>
          <w:tcPr>
            <w:tcW w:w="1417" w:type="dxa"/>
          </w:tcPr>
          <w:p w14:paraId="1374515F" w14:textId="47053419"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Atbildes saņemšana</w:t>
            </w:r>
          </w:p>
        </w:tc>
        <w:tc>
          <w:tcPr>
            <w:tcW w:w="1560" w:type="dxa"/>
          </w:tcPr>
          <w:p w14:paraId="7062757D" w14:textId="5B70D354"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SSP</w:t>
            </w:r>
          </w:p>
        </w:tc>
        <w:tc>
          <w:tcPr>
            <w:tcW w:w="3647" w:type="dxa"/>
          </w:tcPr>
          <w:p w14:paraId="0C421D4C" w14:textId="1CDE38B3"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w:t>
            </w:r>
            <w:r w:rsidR="000C3F44" w:rsidRPr="00D804F7">
              <w:t>E-</w:t>
            </w:r>
            <w:r w:rsidRPr="00D804F7">
              <w:t>dokumenta saņemšana</w:t>
            </w:r>
            <w:r w:rsidR="001C75AE" w:rsidRPr="00D804F7">
              <w:t>.</w:t>
            </w:r>
          </w:p>
        </w:tc>
        <w:tc>
          <w:tcPr>
            <w:tcW w:w="0" w:type="auto"/>
          </w:tcPr>
          <w:p w14:paraId="5F6A9AD7" w14:textId="04ACBDF2" w:rsidR="00752652" w:rsidRPr="00D804F7" w:rsidRDefault="002C04DD" w:rsidP="00752652">
            <w:pPr>
              <w:pStyle w:val="Pamatteksts"/>
              <w:cnfStyle w:val="000000000000" w:firstRow="0" w:lastRow="0" w:firstColumn="0" w:lastColumn="0" w:oddVBand="0" w:evenVBand="0" w:oddHBand="0" w:evenHBand="0" w:firstRowFirstColumn="0" w:firstRowLastColumn="0" w:lastRowFirstColumn="0" w:lastRowLastColumn="0"/>
            </w:pPr>
            <w:r w:rsidRPr="00D804F7">
              <w:t>SIRENE</w:t>
            </w:r>
          </w:p>
        </w:tc>
      </w:tr>
      <w:tr w:rsidR="000E7781" w:rsidRPr="00D804F7" w14:paraId="2279F2C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78B3010" w14:textId="77777777" w:rsidR="00752652" w:rsidRPr="00D804F7" w:rsidRDefault="00752652" w:rsidP="004B2526">
            <w:pPr>
              <w:pStyle w:val="Pamatteksts"/>
              <w:numPr>
                <w:ilvl w:val="0"/>
                <w:numId w:val="15"/>
              </w:numPr>
              <w:ind w:hanging="720"/>
              <w:rPr>
                <w:b w:val="0"/>
              </w:rPr>
            </w:pPr>
          </w:p>
        </w:tc>
        <w:tc>
          <w:tcPr>
            <w:tcW w:w="1417" w:type="dxa"/>
          </w:tcPr>
          <w:p w14:paraId="21BFA6AA" w14:textId="6D369C92"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Atbildes tulkošana</w:t>
            </w:r>
          </w:p>
        </w:tc>
        <w:tc>
          <w:tcPr>
            <w:tcW w:w="1560" w:type="dxa"/>
          </w:tcPr>
          <w:p w14:paraId="50697ADC" w14:textId="04050A30"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799B1F1D" w14:textId="5CA13973"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w:t>
            </w:r>
            <w:r w:rsidR="000C3F44" w:rsidRPr="00D804F7">
              <w:t>E</w:t>
            </w:r>
            <w:r w:rsidRPr="00D804F7">
              <w:t xml:space="preserve">-dokumenta tulkošana uz latviešu valodu vai nu manuāli vai izmantojot </w:t>
            </w:r>
            <w:r w:rsidR="00ED1053" w:rsidRPr="00D804F7">
              <w:t>tulkošanas un transkribēšanas rīkus,</w:t>
            </w:r>
            <w:r w:rsidRPr="00D804F7">
              <w:t xml:space="preserve"> vai kombinācijā</w:t>
            </w:r>
            <w:r w:rsidR="001C75AE" w:rsidRPr="00D804F7">
              <w:t>.</w:t>
            </w:r>
          </w:p>
        </w:tc>
        <w:tc>
          <w:tcPr>
            <w:tcW w:w="0" w:type="auto"/>
          </w:tcPr>
          <w:p w14:paraId="4F058987" w14:textId="76DB6C72" w:rsidR="00752652" w:rsidRPr="00D804F7" w:rsidRDefault="002C04DD" w:rsidP="00752652">
            <w:pPr>
              <w:pStyle w:val="Pamatteksts"/>
              <w:cnfStyle w:val="000000000000" w:firstRow="0" w:lastRow="0" w:firstColumn="0" w:lastColumn="0" w:oddVBand="0" w:evenVBand="0" w:oddHBand="0" w:evenHBand="0" w:firstRowFirstColumn="0" w:firstRowLastColumn="0" w:lastRowFirstColumn="0" w:lastRowLastColumn="0"/>
            </w:pPr>
            <w:r w:rsidRPr="00D804F7">
              <w:t>T</w:t>
            </w:r>
            <w:r w:rsidR="00ED1053" w:rsidRPr="00D804F7">
              <w:t>ulkošanas un transkribēšanas rīki</w:t>
            </w:r>
          </w:p>
        </w:tc>
      </w:tr>
      <w:tr w:rsidR="001A566C" w:rsidRPr="00D804F7" w14:paraId="4CF9DCB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CBF3F59" w14:textId="77777777" w:rsidR="001A566C" w:rsidRPr="00D804F7" w:rsidRDefault="001A566C" w:rsidP="004B2526">
            <w:pPr>
              <w:pStyle w:val="Pamatteksts"/>
              <w:numPr>
                <w:ilvl w:val="0"/>
                <w:numId w:val="15"/>
              </w:numPr>
              <w:ind w:hanging="720"/>
              <w:rPr>
                <w:b w:val="0"/>
              </w:rPr>
            </w:pPr>
          </w:p>
        </w:tc>
        <w:tc>
          <w:tcPr>
            <w:tcW w:w="1417" w:type="dxa"/>
          </w:tcPr>
          <w:p w14:paraId="1FEDF281" w14:textId="51E4E7B8"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Atbildes nosūtīšana</w:t>
            </w:r>
          </w:p>
        </w:tc>
        <w:tc>
          <w:tcPr>
            <w:tcW w:w="1560" w:type="dxa"/>
          </w:tcPr>
          <w:p w14:paraId="067D090C" w14:textId="04EFF6D8"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05D0BE18" w14:textId="36CDE527"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Atbildes E-dokumenta nosūtīšana informācijas pieprasītājam.</w:t>
            </w:r>
          </w:p>
        </w:tc>
        <w:tc>
          <w:tcPr>
            <w:tcW w:w="0" w:type="auto"/>
          </w:tcPr>
          <w:p w14:paraId="3419630E" w14:textId="7A44C9F6"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r>
      <w:tr w:rsidR="001A566C" w:rsidRPr="00D804F7" w14:paraId="7D3E31C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3D101C1" w14:textId="77777777" w:rsidR="001A566C" w:rsidRPr="00D804F7" w:rsidRDefault="001A566C" w:rsidP="004B2526">
            <w:pPr>
              <w:pStyle w:val="Pamatteksts"/>
              <w:numPr>
                <w:ilvl w:val="0"/>
                <w:numId w:val="15"/>
              </w:numPr>
              <w:ind w:hanging="720"/>
              <w:rPr>
                <w:b w:val="0"/>
              </w:rPr>
            </w:pPr>
          </w:p>
        </w:tc>
        <w:tc>
          <w:tcPr>
            <w:tcW w:w="1417" w:type="dxa"/>
          </w:tcPr>
          <w:p w14:paraId="443D3263" w14:textId="3641FCA3"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Atbildes saņemšana</w:t>
            </w:r>
          </w:p>
        </w:tc>
        <w:tc>
          <w:tcPr>
            <w:tcW w:w="1560" w:type="dxa"/>
          </w:tcPr>
          <w:p w14:paraId="7AC2E1AB" w14:textId="78160CDB" w:rsidR="001A566C" w:rsidRPr="00D804F7" w:rsidRDefault="005D717C" w:rsidP="001A566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Amatpersona (procesa virzītājs)</w:t>
            </w:r>
          </w:p>
        </w:tc>
        <w:tc>
          <w:tcPr>
            <w:tcW w:w="3647" w:type="dxa"/>
          </w:tcPr>
          <w:p w14:paraId="215857EE" w14:textId="363DF87F"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Atbildes E-dokumenta saņemšana no SSP.</w:t>
            </w:r>
          </w:p>
        </w:tc>
        <w:tc>
          <w:tcPr>
            <w:tcW w:w="0" w:type="auto"/>
          </w:tcPr>
          <w:p w14:paraId="55321436" w14:textId="2610C563"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r>
      <w:tr w:rsidR="001A566C" w:rsidRPr="00D804F7" w:rsidDel="001A566C" w14:paraId="4078D669" w14:textId="2AF66CDC" w:rsidTr="00FE49AB">
        <w:tc>
          <w:tcPr>
            <w:cnfStyle w:val="001000000000" w:firstRow="0" w:lastRow="0" w:firstColumn="1" w:lastColumn="0" w:oddVBand="0" w:evenVBand="0" w:oddHBand="0" w:evenHBand="0" w:firstRowFirstColumn="0" w:firstRowLastColumn="0" w:lastRowFirstColumn="0" w:lastRowLastColumn="0"/>
            <w:tcW w:w="851" w:type="dxa"/>
          </w:tcPr>
          <w:p w14:paraId="4E624632" w14:textId="34F1CC9A" w:rsidR="001A566C" w:rsidRPr="00D804F7" w:rsidDel="001A566C" w:rsidRDefault="001A566C" w:rsidP="001A566C">
            <w:pPr>
              <w:pStyle w:val="Pamatteksts"/>
              <w:ind w:left="720" w:hanging="720"/>
              <w:rPr>
                <w:b w:val="0"/>
              </w:rPr>
            </w:pPr>
            <w:r w:rsidRPr="00D804F7" w:rsidDel="001A566C">
              <w:t>PU</w:t>
            </w:r>
          </w:p>
        </w:tc>
        <w:tc>
          <w:tcPr>
            <w:tcW w:w="1417" w:type="dxa"/>
          </w:tcPr>
          <w:p w14:paraId="2B2BC5C8" w14:textId="43869B91" w:rsidR="001A566C" w:rsidRPr="00D804F7" w:rsidDel="001A566C"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rsidDel="001A566C">
              <w:t>PU. E-dokumentu, lietas materiālu pārvaldīšanas, uzglabāšanas process</w:t>
            </w:r>
          </w:p>
        </w:tc>
        <w:tc>
          <w:tcPr>
            <w:tcW w:w="1560" w:type="dxa"/>
          </w:tcPr>
          <w:p w14:paraId="494F466C" w14:textId="143A5598" w:rsidR="001A566C" w:rsidRPr="00D804F7" w:rsidDel="001A566C" w:rsidRDefault="005D717C" w:rsidP="001A566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Amatpersona (procesa virzītājs)</w:t>
            </w:r>
          </w:p>
        </w:tc>
        <w:tc>
          <w:tcPr>
            <w:tcW w:w="3647" w:type="dxa"/>
          </w:tcPr>
          <w:p w14:paraId="014D82FE" w14:textId="3A589525" w:rsidR="001A566C" w:rsidRPr="00D804F7" w:rsidDel="001A566C"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rsidDel="001A566C">
              <w:t>E-dokumenta iekļaušana lietā saskaņā ar apakšprocesu PU.</w:t>
            </w:r>
          </w:p>
        </w:tc>
        <w:tc>
          <w:tcPr>
            <w:tcW w:w="0" w:type="auto"/>
          </w:tcPr>
          <w:p w14:paraId="15A6F104" w14:textId="599FBB27" w:rsidR="001A566C" w:rsidRPr="00D804F7" w:rsidDel="001A566C"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rsidDel="001A566C">
              <w:t>IIIS2</w:t>
            </w:r>
            <w:r w:rsidRPr="00D804F7">
              <w:t xml:space="preserve"> PDVK</w:t>
            </w:r>
          </w:p>
        </w:tc>
      </w:tr>
    </w:tbl>
    <w:p w14:paraId="101F6EB3" w14:textId="0FA2D46F" w:rsidR="00F560A8" w:rsidRPr="00D804F7" w:rsidRDefault="00F560A8" w:rsidP="00BE01B6">
      <w:pPr>
        <w:pStyle w:val="Pamatteksts"/>
      </w:pPr>
    </w:p>
    <w:p w14:paraId="6E792800" w14:textId="60859FC2" w:rsidR="00BE01B6" w:rsidRPr="00D804F7" w:rsidRDefault="00BE01B6" w:rsidP="006E573E">
      <w:pPr>
        <w:pStyle w:val="Virsraksts3"/>
      </w:pPr>
      <w:bookmarkStart w:id="201" w:name="_Toc56069248"/>
      <w:bookmarkStart w:id="202" w:name="_Ref65160676"/>
      <w:bookmarkStart w:id="203" w:name="_Toc69755881"/>
      <w:r w:rsidRPr="00D804F7">
        <w:t>Biznesa prasības</w:t>
      </w:r>
      <w:bookmarkEnd w:id="201"/>
      <w:bookmarkEnd w:id="202"/>
      <w:bookmarkEnd w:id="203"/>
    </w:p>
    <w:p w14:paraId="0F7961EE" w14:textId="3DD8BD29"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56</w:t>
      </w:r>
      <w:r w:rsidRPr="00D804F7">
        <w:rPr>
          <w:color w:val="2B579A"/>
          <w:shd w:val="clear" w:color="auto" w:fill="E6E6E6"/>
        </w:rPr>
        <w:fldChar w:fldCharType="end"/>
      </w:r>
      <w:r w:rsidRPr="00D804F7">
        <w:t xml:space="preserve"> SSP biznesa prasības</w:t>
      </w:r>
    </w:p>
    <w:tbl>
      <w:tblPr>
        <w:tblStyle w:val="PwCTableTextIC"/>
        <w:tblW w:w="9498" w:type="dxa"/>
        <w:tblLook w:val="04A0" w:firstRow="1" w:lastRow="0" w:firstColumn="1" w:lastColumn="0" w:noHBand="0" w:noVBand="1"/>
      </w:tblPr>
      <w:tblGrid>
        <w:gridCol w:w="993"/>
        <w:gridCol w:w="1411"/>
        <w:gridCol w:w="4117"/>
        <w:gridCol w:w="1701"/>
        <w:gridCol w:w="1276"/>
      </w:tblGrid>
      <w:tr w:rsidR="0021785D" w:rsidRPr="00D804F7" w14:paraId="4A03E04C" w14:textId="1063E1B7" w:rsidTr="002178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B149861" w14:textId="77777777" w:rsidR="0021785D" w:rsidRPr="00D804F7" w:rsidRDefault="0021785D" w:rsidP="00E2795D">
            <w:pPr>
              <w:pStyle w:val="Pamatteksts"/>
            </w:pPr>
            <w:r w:rsidRPr="00D804F7">
              <w:t>Prasības  ID</w:t>
            </w:r>
          </w:p>
        </w:tc>
        <w:tc>
          <w:tcPr>
            <w:tcW w:w="1411" w:type="dxa"/>
          </w:tcPr>
          <w:p w14:paraId="70269A2D" w14:textId="77777777" w:rsidR="0021785D" w:rsidRPr="0021785D" w:rsidRDefault="0021785D" w:rsidP="00053224">
            <w:pPr>
              <w:pStyle w:val="Pamatteksts"/>
              <w:cnfStyle w:val="100000000000" w:firstRow="1" w:lastRow="0" w:firstColumn="0" w:lastColumn="0" w:oddVBand="0" w:evenVBand="0" w:oddHBand="0" w:evenHBand="0" w:firstRowFirstColumn="0" w:firstRowLastColumn="0" w:lastRowFirstColumn="0" w:lastRowLastColumn="0"/>
            </w:pPr>
            <w:r w:rsidRPr="0021785D">
              <w:t>Prasības nosaukums</w:t>
            </w:r>
          </w:p>
        </w:tc>
        <w:tc>
          <w:tcPr>
            <w:tcW w:w="4117" w:type="dxa"/>
          </w:tcPr>
          <w:p w14:paraId="13F5A17E" w14:textId="77777777" w:rsidR="0021785D" w:rsidRPr="00D804F7" w:rsidRDefault="0021785D"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1701" w:type="dxa"/>
          </w:tcPr>
          <w:p w14:paraId="51411D0A" w14:textId="3E84CC10" w:rsidR="0021785D" w:rsidRPr="00D804F7" w:rsidRDefault="0021785D" w:rsidP="00053224">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6BF25D95" w14:textId="7DB28900" w:rsidR="0021785D" w:rsidRPr="00D804F7" w:rsidRDefault="0021785D" w:rsidP="00053224">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21785D" w:rsidRPr="00D804F7" w14:paraId="30EDE6BD" w14:textId="6A6597F7" w:rsidTr="0021785D">
        <w:tc>
          <w:tcPr>
            <w:cnfStyle w:val="001000000000" w:firstRow="0" w:lastRow="0" w:firstColumn="1" w:lastColumn="0" w:oddVBand="0" w:evenVBand="0" w:oddHBand="0" w:evenHBand="0" w:firstRowFirstColumn="0" w:firstRowLastColumn="0" w:lastRowFirstColumn="0" w:lastRowLastColumn="0"/>
            <w:tcW w:w="993" w:type="dxa"/>
          </w:tcPr>
          <w:p w14:paraId="11C0B162" w14:textId="77777777" w:rsidR="0021785D" w:rsidRPr="00D804F7" w:rsidRDefault="0021785D" w:rsidP="00147410">
            <w:pPr>
              <w:pStyle w:val="Pamatteksts"/>
              <w:numPr>
                <w:ilvl w:val="0"/>
                <w:numId w:val="8"/>
              </w:numPr>
              <w:rPr>
                <w:b w:val="0"/>
              </w:rPr>
            </w:pPr>
          </w:p>
        </w:tc>
        <w:tc>
          <w:tcPr>
            <w:tcW w:w="1411" w:type="dxa"/>
          </w:tcPr>
          <w:p w14:paraId="2861B40D" w14:textId="123E3FA5"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Tulkošana un teksta transkribēšana</w:t>
            </w:r>
          </w:p>
        </w:tc>
        <w:tc>
          <w:tcPr>
            <w:tcW w:w="4117" w:type="dxa"/>
          </w:tcPr>
          <w:p w14:paraId="47451A15" w14:textId="516B4ACC" w:rsidR="0021785D" w:rsidRPr="00D804F7" w:rsidRDefault="0021785D" w:rsidP="00053224">
            <w:pPr>
              <w:pStyle w:val="Pamatteksts"/>
              <w:cnfStyle w:val="000000000000" w:firstRow="0" w:lastRow="0" w:firstColumn="0" w:lastColumn="0" w:oddVBand="0" w:evenVBand="0" w:oddHBand="0" w:evenHBand="0" w:firstRowFirstColumn="0" w:firstRowLastColumn="0" w:lastRowFirstColumn="0" w:lastRowLastColumn="0"/>
            </w:pPr>
            <w:r>
              <w:t>IIIS2 jānodrošina E-dokumentu teksta tulkošana gan no latviešu valodas uz svešvalodām, gan no svešvalodām uz latviešu valodu. Tulkošanas un transkribēšanas rīka izstrāde nav paredzēta šī projekta tvērumā. IIIS2 izstrādes ietvaros jānodrošina integrācija/sasaiste ar šo rīku, lai nodrošinātu teksta tulkošanu.</w:t>
            </w:r>
          </w:p>
        </w:tc>
        <w:tc>
          <w:tcPr>
            <w:tcW w:w="1701" w:type="dxa"/>
          </w:tcPr>
          <w:p w14:paraId="41067CC8" w14:textId="23612A42" w:rsidR="0021785D" w:rsidRPr="00D804F7" w:rsidRDefault="0021785D" w:rsidP="00053224">
            <w:pPr>
              <w:pStyle w:val="Pamatteksts"/>
              <w:cnfStyle w:val="000000000000" w:firstRow="0" w:lastRow="0" w:firstColumn="0" w:lastColumn="0" w:oddVBand="0" w:evenVBand="0" w:oddHBand="0" w:evenHBand="0" w:firstRowFirstColumn="0" w:firstRowLastColumn="0" w:lastRowFirstColumn="0" w:lastRowLastColumn="0"/>
            </w:pPr>
            <w:r w:rsidRPr="00D804F7">
              <w:t>Tulkošanas un transkribēšanas rīki</w:t>
            </w:r>
          </w:p>
        </w:tc>
        <w:tc>
          <w:tcPr>
            <w:tcW w:w="1276" w:type="dxa"/>
          </w:tcPr>
          <w:p w14:paraId="44C34103" w14:textId="051821F4" w:rsidR="0021785D" w:rsidRPr="00D804F7" w:rsidRDefault="0021785D" w:rsidP="0021785D">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09E1B9E1" w14:textId="77777777" w:rsidR="00CF247C" w:rsidRPr="00D804F7" w:rsidRDefault="00CF247C" w:rsidP="00F560A8">
      <w:pPr>
        <w:spacing w:line="259" w:lineRule="auto"/>
      </w:pPr>
    </w:p>
    <w:p w14:paraId="33A4B3FF" w14:textId="48887A94" w:rsidR="00CF247C" w:rsidRPr="00D804F7" w:rsidRDefault="00CF247C" w:rsidP="00CF247C">
      <w:pPr>
        <w:pStyle w:val="Virsraksts2"/>
        <w:ind w:left="0" w:firstLine="0"/>
      </w:pPr>
      <w:bookmarkStart w:id="204" w:name="_Ref65160696"/>
      <w:bookmarkStart w:id="205" w:name="_Toc69755882"/>
      <w:r w:rsidRPr="00D804F7">
        <w:t>ĀKS. Ārvalsts krimināltiesiskās sadarbības lūguma izpilde Latvijā</w:t>
      </w:r>
      <w:bookmarkEnd w:id="204"/>
      <w:bookmarkEnd w:id="205"/>
    </w:p>
    <w:p w14:paraId="509A0D82" w14:textId="71084451"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57</w:t>
      </w:r>
      <w:r w:rsidRPr="00D804F7">
        <w:rPr>
          <w:color w:val="2B579A"/>
          <w:shd w:val="clear" w:color="auto" w:fill="E6E6E6"/>
        </w:rPr>
        <w:fldChar w:fldCharType="end"/>
      </w:r>
      <w:r w:rsidRPr="00D804F7">
        <w:t xml:space="preserve"> ĀKS pamatinformācija</w:t>
      </w:r>
    </w:p>
    <w:tbl>
      <w:tblPr>
        <w:tblStyle w:val="PwCTableTextIC"/>
        <w:tblW w:w="0" w:type="auto"/>
        <w:tblLook w:val="06A0" w:firstRow="1" w:lastRow="0" w:firstColumn="1" w:lastColumn="0" w:noHBand="1" w:noVBand="1"/>
      </w:tblPr>
      <w:tblGrid>
        <w:gridCol w:w="3445"/>
        <w:gridCol w:w="5988"/>
      </w:tblGrid>
      <w:tr w:rsidR="00CF247C" w:rsidRPr="00D804F7" w14:paraId="266F5604"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052631" w14:textId="77777777" w:rsidR="00CF247C" w:rsidRPr="00D804F7" w:rsidRDefault="00CF247C" w:rsidP="00755D7C">
            <w:pPr>
              <w:pStyle w:val="Pamatteksts"/>
            </w:pPr>
            <w:r w:rsidRPr="00D804F7">
              <w:t>Procesa pamatinformācija</w:t>
            </w:r>
          </w:p>
        </w:tc>
        <w:tc>
          <w:tcPr>
            <w:tcW w:w="0" w:type="auto"/>
          </w:tcPr>
          <w:p w14:paraId="7D970A34"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F247C" w:rsidRPr="00D804F7" w14:paraId="24D3088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843AB4D" w14:textId="77777777" w:rsidR="00CF247C" w:rsidRPr="00D804F7" w:rsidRDefault="00CF247C" w:rsidP="00755D7C">
            <w:pPr>
              <w:pStyle w:val="Pamatteksts"/>
              <w:rPr>
                <w:b w:val="0"/>
              </w:rPr>
            </w:pPr>
            <w:r w:rsidRPr="00D804F7">
              <w:t>Procesa mērķis</w:t>
            </w:r>
          </w:p>
        </w:tc>
        <w:tc>
          <w:tcPr>
            <w:tcW w:w="0" w:type="auto"/>
          </w:tcPr>
          <w:p w14:paraId="770F6643" w14:textId="3A099D38"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t>No ārvalstīm saņemtā krimināltiesiskās sadarbības lūguma izpilde</w:t>
            </w:r>
          </w:p>
        </w:tc>
      </w:tr>
      <w:tr w:rsidR="00CF247C" w:rsidRPr="00D804F7" w14:paraId="6485ACD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FA39EB" w14:textId="77777777" w:rsidR="00CF247C" w:rsidRPr="00D804F7" w:rsidRDefault="00CF247C" w:rsidP="00755D7C">
            <w:pPr>
              <w:pStyle w:val="Pamatteksts"/>
              <w:rPr>
                <w:b w:val="0"/>
              </w:rPr>
            </w:pPr>
            <w:r w:rsidRPr="00D804F7">
              <w:t>Procesā iesaistītās puses</w:t>
            </w:r>
          </w:p>
        </w:tc>
        <w:tc>
          <w:tcPr>
            <w:tcW w:w="0" w:type="auto"/>
          </w:tcPr>
          <w:p w14:paraId="708CCC47" w14:textId="3C5EA702" w:rsidR="00CF247C" w:rsidRPr="00D804F7" w:rsidRDefault="0088539C" w:rsidP="00755D7C">
            <w:pPr>
              <w:pStyle w:val="Pamatteksts"/>
              <w:cnfStyle w:val="000000000000" w:firstRow="0" w:lastRow="0" w:firstColumn="0" w:lastColumn="0" w:oddVBand="0" w:evenVBand="0" w:oddHBand="0" w:evenHBand="0" w:firstRowFirstColumn="0" w:firstRowLastColumn="0" w:lastRowFirstColumn="0" w:lastRowLastColumn="0"/>
            </w:pPr>
            <w:r w:rsidRPr="00D804F7">
              <w:t>SSP; VP struktūrvienība</w:t>
            </w:r>
          </w:p>
        </w:tc>
      </w:tr>
      <w:tr w:rsidR="00CF247C" w:rsidRPr="00D804F7" w14:paraId="1FEC69B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7438C7D" w14:textId="77777777" w:rsidR="00CF247C" w:rsidRPr="00D804F7" w:rsidRDefault="00CF247C" w:rsidP="00755D7C">
            <w:pPr>
              <w:pStyle w:val="Pamatteksts"/>
              <w:rPr>
                <w:b w:val="0"/>
              </w:rPr>
            </w:pPr>
            <w:r w:rsidRPr="00D804F7">
              <w:t>Procesa sākums</w:t>
            </w:r>
          </w:p>
        </w:tc>
        <w:tc>
          <w:tcPr>
            <w:tcW w:w="0" w:type="auto"/>
          </w:tcPr>
          <w:p w14:paraId="75718AF2" w14:textId="09DDB19A"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Tiek saņemts ārvalsts krimināltiesiskās sadarbības lūgums izpildei Latvijā</w:t>
            </w:r>
          </w:p>
        </w:tc>
      </w:tr>
      <w:tr w:rsidR="00CF247C" w:rsidRPr="00D804F7" w14:paraId="44E21DC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BA05870" w14:textId="77777777" w:rsidR="00CF247C" w:rsidRPr="00D804F7" w:rsidRDefault="00CF247C" w:rsidP="00755D7C">
            <w:pPr>
              <w:pStyle w:val="Pamatteksts"/>
              <w:rPr>
                <w:b w:val="0"/>
              </w:rPr>
            </w:pPr>
            <w:r w:rsidRPr="00D804F7">
              <w:lastRenderedPageBreak/>
              <w:t>Procesa rezultāts</w:t>
            </w:r>
          </w:p>
        </w:tc>
        <w:tc>
          <w:tcPr>
            <w:tcW w:w="0" w:type="auto"/>
          </w:tcPr>
          <w:p w14:paraId="616D9B0D" w14:textId="65EDA866"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Nosūtīts paziņojums par ārvalsts krimināltiesiskās sadarbības lūguma izpildi</w:t>
            </w:r>
          </w:p>
        </w:tc>
      </w:tr>
      <w:tr w:rsidR="00CF247C" w:rsidRPr="00D804F7" w14:paraId="2EC1AB7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19E711B" w14:textId="77777777" w:rsidR="00CF247C" w:rsidRPr="00D804F7" w:rsidRDefault="00CF247C" w:rsidP="00755D7C">
            <w:pPr>
              <w:pStyle w:val="Pamatteksts"/>
              <w:rPr>
                <w:b w:val="0"/>
              </w:rPr>
            </w:pPr>
            <w:r w:rsidRPr="00D804F7">
              <w:t>Saistītie procesi</w:t>
            </w:r>
          </w:p>
        </w:tc>
        <w:tc>
          <w:tcPr>
            <w:tcW w:w="0" w:type="auto"/>
          </w:tcPr>
          <w:p w14:paraId="2665E9A8" w14:textId="320093B9"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D53EE8" w:rsidRPr="00D804F7" w14:paraId="76BA1A0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1BC0EE" w14:textId="77777777" w:rsidR="00D53EE8" w:rsidRPr="00D804F7" w:rsidRDefault="00D53EE8" w:rsidP="005F5A82">
            <w:pPr>
              <w:pStyle w:val="Pamatteksts"/>
            </w:pPr>
            <w:r>
              <w:t>Projekta gaitā pilnveidojamie procesi</w:t>
            </w:r>
          </w:p>
        </w:tc>
        <w:tc>
          <w:tcPr>
            <w:tcW w:w="0" w:type="auto"/>
          </w:tcPr>
          <w:p w14:paraId="52C550D0" w14:textId="77777777" w:rsidR="00D53EE8" w:rsidRPr="00D804F7" w:rsidRDefault="00D53EE8"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CF247C" w:rsidRPr="00D804F7" w14:paraId="1A8B3DF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6DCFC54" w14:textId="77777777" w:rsidR="00CF247C" w:rsidRPr="00D804F7" w:rsidRDefault="00CF247C" w:rsidP="00755D7C">
            <w:pPr>
              <w:pStyle w:val="Pamatteksts"/>
              <w:rPr>
                <w:b w:val="0"/>
              </w:rPr>
            </w:pPr>
            <w:r w:rsidRPr="00D804F7">
              <w:t>Projekta gaitā izveidojamie E-pakalpojumi</w:t>
            </w:r>
          </w:p>
        </w:tc>
        <w:tc>
          <w:tcPr>
            <w:tcW w:w="0" w:type="auto"/>
          </w:tcPr>
          <w:p w14:paraId="76C91082" w14:textId="7B6A8594"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6AD423FC" w14:textId="77777777" w:rsidR="00CF247C" w:rsidRPr="00D804F7" w:rsidRDefault="00CF247C" w:rsidP="00CF247C">
      <w:pPr>
        <w:pStyle w:val="Pamatteksts"/>
      </w:pPr>
    </w:p>
    <w:p w14:paraId="677567CA" w14:textId="743CEBC8" w:rsidR="00CF247C" w:rsidRPr="00D804F7" w:rsidRDefault="00CF247C" w:rsidP="00CF247C">
      <w:pPr>
        <w:pStyle w:val="Virsraksts3"/>
      </w:pPr>
      <w:bookmarkStart w:id="206" w:name="_Toc69755883"/>
      <w:r w:rsidRPr="00D804F7">
        <w:t>Procesa diagramma</w:t>
      </w:r>
      <w:bookmarkEnd w:id="206"/>
    </w:p>
    <w:p w14:paraId="0FDFA9DD" w14:textId="6CE7CC13"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19</w:t>
      </w:r>
      <w:r>
        <w:rPr>
          <w:color w:val="2B579A"/>
          <w:shd w:val="clear" w:color="auto" w:fill="E6E6E6"/>
        </w:rPr>
        <w:fldChar w:fldCharType="end"/>
      </w:r>
      <w:r>
        <w:t xml:space="preserve"> ĀKS procesa diagramma</w:t>
      </w:r>
    </w:p>
    <w:p w14:paraId="1E1BAA4B" w14:textId="4308EBB8" w:rsidR="00CF247C" w:rsidRPr="00D804F7" w:rsidRDefault="00643ED2" w:rsidP="00CF247C">
      <w:pPr>
        <w:pStyle w:val="Pamatteksts"/>
      </w:pPr>
      <w:r w:rsidRPr="00D804F7">
        <w:rPr>
          <w:noProof/>
          <w:color w:val="2B579A"/>
          <w:shd w:val="clear" w:color="auto" w:fill="E6E6E6"/>
          <w:lang w:eastAsia="lv-LV"/>
        </w:rPr>
        <w:drawing>
          <wp:inline distT="0" distB="0" distL="0" distR="0" wp14:anchorId="6E7F7018" wp14:editId="007DCC17">
            <wp:extent cx="5989955" cy="19856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89955" cy="1985645"/>
                    </a:xfrm>
                    <a:prstGeom prst="rect">
                      <a:avLst/>
                    </a:prstGeom>
                    <a:noFill/>
                    <a:ln>
                      <a:noFill/>
                    </a:ln>
                  </pic:spPr>
                </pic:pic>
              </a:graphicData>
            </a:graphic>
          </wp:inline>
        </w:drawing>
      </w:r>
    </w:p>
    <w:p w14:paraId="2660C707" w14:textId="77777777" w:rsidR="00CF247C" w:rsidRPr="00D804F7" w:rsidRDefault="00CF247C" w:rsidP="00CF247C">
      <w:pPr>
        <w:pStyle w:val="Virsraksts3"/>
      </w:pPr>
      <w:bookmarkStart w:id="207" w:name="_Toc69755884"/>
      <w:r w:rsidRPr="00D804F7">
        <w:t>Procesa apraksts</w:t>
      </w:r>
      <w:bookmarkEnd w:id="207"/>
    </w:p>
    <w:p w14:paraId="69C031D4" w14:textId="22EC0B9F"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58</w:t>
      </w:r>
      <w:r w:rsidRPr="00D804F7">
        <w:rPr>
          <w:color w:val="2B579A"/>
          <w:shd w:val="clear" w:color="auto" w:fill="E6E6E6"/>
        </w:rPr>
        <w:fldChar w:fldCharType="end"/>
      </w:r>
      <w:r w:rsidRPr="00D804F7">
        <w:t xml:space="preserve"> ĀKS procesa apraksts</w:t>
      </w:r>
    </w:p>
    <w:tbl>
      <w:tblPr>
        <w:tblStyle w:val="PwCTableTextIC"/>
        <w:tblW w:w="9214" w:type="dxa"/>
        <w:tblLook w:val="06A0" w:firstRow="1" w:lastRow="0" w:firstColumn="1" w:lastColumn="0" w:noHBand="1" w:noVBand="1"/>
      </w:tblPr>
      <w:tblGrid>
        <w:gridCol w:w="800"/>
        <w:gridCol w:w="1574"/>
        <w:gridCol w:w="1411"/>
        <w:gridCol w:w="3445"/>
        <w:gridCol w:w="1984"/>
      </w:tblGrid>
      <w:tr w:rsidR="00CF247C" w:rsidRPr="00D804F7" w14:paraId="4A20DBB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448D80" w14:textId="77777777" w:rsidR="00CF247C" w:rsidRPr="00D804F7" w:rsidRDefault="00CF247C" w:rsidP="00CF247C">
            <w:pPr>
              <w:pStyle w:val="Pamatteksts"/>
            </w:pPr>
            <w:r w:rsidRPr="00D804F7">
              <w:t>ID</w:t>
            </w:r>
          </w:p>
        </w:tc>
        <w:tc>
          <w:tcPr>
            <w:tcW w:w="1574" w:type="dxa"/>
          </w:tcPr>
          <w:p w14:paraId="19F5282A"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60" w:type="dxa"/>
          </w:tcPr>
          <w:p w14:paraId="6D12A3BA"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45" w:type="dxa"/>
          </w:tcPr>
          <w:p w14:paraId="7F2019EB"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4" w:type="dxa"/>
          </w:tcPr>
          <w:p w14:paraId="0D8F3640"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643ED2" w:rsidRPr="00D804F7" w14:paraId="1EA8478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98CFBE" w14:textId="77777777" w:rsidR="00643ED2" w:rsidRPr="00D804F7" w:rsidRDefault="00643ED2" w:rsidP="004B2526">
            <w:pPr>
              <w:pStyle w:val="Pamatteksts"/>
              <w:numPr>
                <w:ilvl w:val="0"/>
                <w:numId w:val="33"/>
              </w:numPr>
              <w:ind w:left="0" w:firstLine="0"/>
              <w:rPr>
                <w:b w:val="0"/>
              </w:rPr>
            </w:pPr>
          </w:p>
        </w:tc>
        <w:tc>
          <w:tcPr>
            <w:tcW w:w="1574" w:type="dxa"/>
          </w:tcPr>
          <w:p w14:paraId="26669FF0" w14:textId="493C6955"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Pienāk ārvalstu krimināltiesiskās palīdzības lūgums</w:t>
            </w:r>
          </w:p>
        </w:tc>
        <w:tc>
          <w:tcPr>
            <w:tcW w:w="1360" w:type="dxa"/>
          </w:tcPr>
          <w:p w14:paraId="4A1293F4" w14:textId="71E8D199"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54E2DA90" w14:textId="77777777" w:rsidR="00643ED2" w:rsidRPr="00D804F7" w:rsidRDefault="00643ED2" w:rsidP="00643ED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Tiek saņemts ārvalsts krimināltiesiskās sadarbības lūgums izpildei Latvijā. Lūgums var tikt saņemts gan elektroniski (SSP, gan oficiālajā VP e-pastā), gan pa pastu. Lūgumu var saņemt arī ĢP un TM. Savas kompetences ietvaros tiek izvērtēts sadarbības lūgums, nepieciešamības gadījumā tas tiek pārsūtīts pēc piekrišanas atbildīgajai iestādei. Nepieciešama vienota informācijas plūsmas platforma visu ārvalsts krimināltiesiskās sadarbības lūgumu reģistrēšanai un izsekojamībai. </w:t>
            </w:r>
          </w:p>
          <w:p w14:paraId="45C2C258" w14:textId="1DE797E9"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sākotnēji ārvalsts lūgums tiek saņemts ĢP vai TM, tad informācijas reģistrēšanu KSL sistēmā veic ĢP un </w:t>
            </w:r>
            <w:r w:rsidRPr="00D804F7">
              <w:rPr>
                <w:rFonts w:cs="Arial"/>
                <w:color w:val="000000"/>
                <w:szCs w:val="18"/>
              </w:rPr>
              <w:lastRenderedPageBreak/>
              <w:t xml:space="preserve">TM. Informācijas ievadīšanu KSL veica tā iestāde, kas izvērtē izpildes pieļaujamību. </w:t>
            </w:r>
          </w:p>
        </w:tc>
        <w:tc>
          <w:tcPr>
            <w:tcW w:w="1984" w:type="dxa"/>
          </w:tcPr>
          <w:p w14:paraId="5BA6877A" w14:textId="77777777"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p>
        </w:tc>
      </w:tr>
      <w:tr w:rsidR="00643ED2" w:rsidRPr="00D804F7" w14:paraId="38B36AD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8036F8B" w14:textId="77777777" w:rsidR="00643ED2" w:rsidRPr="00D804F7" w:rsidRDefault="00643ED2" w:rsidP="004B2526">
            <w:pPr>
              <w:pStyle w:val="Pamatteksts"/>
              <w:numPr>
                <w:ilvl w:val="0"/>
                <w:numId w:val="33"/>
              </w:numPr>
              <w:ind w:left="0" w:firstLine="0"/>
              <w:rPr>
                <w:b w:val="0"/>
              </w:rPr>
            </w:pPr>
          </w:p>
        </w:tc>
        <w:tc>
          <w:tcPr>
            <w:tcW w:w="1574" w:type="dxa"/>
          </w:tcPr>
          <w:p w14:paraId="66DB1304" w14:textId="20469AE2"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Dati tiek reģistrēti KSL</w:t>
            </w:r>
          </w:p>
        </w:tc>
        <w:tc>
          <w:tcPr>
            <w:tcW w:w="1360" w:type="dxa"/>
          </w:tcPr>
          <w:p w14:paraId="7D757364" w14:textId="0BCA366D"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DD8B599" w14:textId="58BB9811"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Nepieciešamā informācija tiek ievadīta KSL sistēmā. KSL sistēmas piekļuve ir tikai SSP darbiniekiem. </w:t>
            </w:r>
          </w:p>
        </w:tc>
        <w:tc>
          <w:tcPr>
            <w:tcW w:w="1984" w:type="dxa"/>
          </w:tcPr>
          <w:p w14:paraId="1DBB6236" w14:textId="0EA74A92"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KSL</w:t>
            </w:r>
          </w:p>
        </w:tc>
      </w:tr>
      <w:tr w:rsidR="00643ED2" w:rsidRPr="00D804F7" w14:paraId="14EC6D4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231337C" w14:textId="77777777" w:rsidR="00643ED2" w:rsidRPr="00D804F7" w:rsidRDefault="00643ED2" w:rsidP="004B2526">
            <w:pPr>
              <w:pStyle w:val="Pamatteksts"/>
              <w:numPr>
                <w:ilvl w:val="0"/>
                <w:numId w:val="33"/>
              </w:numPr>
              <w:ind w:left="0" w:firstLine="0"/>
              <w:rPr>
                <w:b w:val="0"/>
              </w:rPr>
            </w:pPr>
          </w:p>
        </w:tc>
        <w:tc>
          <w:tcPr>
            <w:tcW w:w="1574" w:type="dxa"/>
          </w:tcPr>
          <w:p w14:paraId="5490E374" w14:textId="444741A5"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Izvērtē palīdzības lūguma saturu</w:t>
            </w:r>
          </w:p>
        </w:tc>
        <w:tc>
          <w:tcPr>
            <w:tcW w:w="1360" w:type="dxa"/>
          </w:tcPr>
          <w:p w14:paraId="5572B6F3" w14:textId="6796BA2E"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2CE17201" w14:textId="2FC59686"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SSP izvērtē ārvalsts krimināltiesiskās sadarbības lūguma saturu. </w:t>
            </w:r>
          </w:p>
        </w:tc>
        <w:tc>
          <w:tcPr>
            <w:tcW w:w="1984" w:type="dxa"/>
          </w:tcPr>
          <w:p w14:paraId="5FDF4F27" w14:textId="77777777"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p>
        </w:tc>
      </w:tr>
      <w:tr w:rsidR="00643ED2" w:rsidRPr="00D804F7" w14:paraId="64CC134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579DEC" w14:textId="77777777" w:rsidR="00643ED2" w:rsidRPr="00D804F7" w:rsidRDefault="00643ED2" w:rsidP="004B2526">
            <w:pPr>
              <w:pStyle w:val="Pamatteksts"/>
              <w:numPr>
                <w:ilvl w:val="0"/>
                <w:numId w:val="33"/>
              </w:numPr>
              <w:ind w:left="0" w:firstLine="0"/>
              <w:rPr>
                <w:b w:val="0"/>
              </w:rPr>
            </w:pPr>
          </w:p>
        </w:tc>
        <w:tc>
          <w:tcPr>
            <w:tcW w:w="1574" w:type="dxa"/>
          </w:tcPr>
          <w:p w14:paraId="05523FAE" w14:textId="7A91A783"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Vai palīdzības lūgumu var izpildīt SSP ietvaros?</w:t>
            </w:r>
          </w:p>
        </w:tc>
        <w:tc>
          <w:tcPr>
            <w:tcW w:w="1360" w:type="dxa"/>
          </w:tcPr>
          <w:p w14:paraId="3F619AA0" w14:textId="1C715499"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E75D09B" w14:textId="36B8182D"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w:t>
            </w:r>
            <w:r w:rsidRPr="00D804F7">
              <w:t>ai palīdzības lūgumu var izpildīt SSP ietvaros?</w:t>
            </w:r>
          </w:p>
        </w:tc>
        <w:tc>
          <w:tcPr>
            <w:tcW w:w="1984" w:type="dxa"/>
          </w:tcPr>
          <w:p w14:paraId="28D0940A" w14:textId="77777777"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p>
        </w:tc>
      </w:tr>
      <w:tr w:rsidR="00643ED2" w:rsidRPr="00D804F7" w14:paraId="3DEF166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D28012C" w14:textId="77777777" w:rsidR="00643ED2" w:rsidRPr="00D804F7" w:rsidRDefault="00643ED2" w:rsidP="004B2526">
            <w:pPr>
              <w:pStyle w:val="Pamatteksts"/>
              <w:numPr>
                <w:ilvl w:val="0"/>
                <w:numId w:val="33"/>
              </w:numPr>
              <w:ind w:left="0" w:firstLine="0"/>
              <w:rPr>
                <w:b w:val="0"/>
              </w:rPr>
            </w:pPr>
          </w:p>
        </w:tc>
        <w:tc>
          <w:tcPr>
            <w:tcW w:w="1574" w:type="dxa"/>
          </w:tcPr>
          <w:p w14:paraId="12C1D56C" w14:textId="727BAD6A"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Izpilda krimināltiesiskās sadarbības lūgumu</w:t>
            </w:r>
          </w:p>
        </w:tc>
        <w:tc>
          <w:tcPr>
            <w:tcW w:w="1360" w:type="dxa"/>
          </w:tcPr>
          <w:p w14:paraId="31253AF2" w14:textId="42C73BE9"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7C531DEB" w14:textId="4A2C5E0F"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Ja lūgumu var izpildīt SSP ietvaros, SSP, izmantojot visas pieejamās datu bāzes un reģistrus, izpilda ārvalsts krimināltiesiskās sadarbības lūgumu. Nosūta ārvalsts kompetentajai iestādei izpildes informāciju. </w:t>
            </w:r>
          </w:p>
        </w:tc>
        <w:tc>
          <w:tcPr>
            <w:tcW w:w="1984" w:type="dxa"/>
          </w:tcPr>
          <w:p w14:paraId="1BAFAF91" w14:textId="26DFDC48" w:rsidR="00643ED2" w:rsidRPr="00D804F7" w:rsidRDefault="00506F4C" w:rsidP="00643ED2">
            <w:pPr>
              <w:pStyle w:val="Pamatteksts"/>
              <w:cnfStyle w:val="000000000000" w:firstRow="0" w:lastRow="0" w:firstColumn="0" w:lastColumn="0" w:oddVBand="0" w:evenVBand="0" w:oddHBand="0" w:evenHBand="0" w:firstRowFirstColumn="0" w:firstRowLastColumn="0" w:lastRowFirstColumn="0" w:lastRowLastColumn="0"/>
            </w:pPr>
            <w:r w:rsidRPr="00D804F7">
              <w:t>PDVK, DU rīks</w:t>
            </w:r>
          </w:p>
        </w:tc>
      </w:tr>
      <w:tr w:rsidR="00643ED2" w:rsidRPr="00D804F7" w14:paraId="1CF4A91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6200EC" w14:textId="77777777" w:rsidR="00643ED2" w:rsidRPr="00D804F7" w:rsidRDefault="00643ED2" w:rsidP="004B2526">
            <w:pPr>
              <w:pStyle w:val="Pamatteksts"/>
              <w:numPr>
                <w:ilvl w:val="0"/>
                <w:numId w:val="33"/>
              </w:numPr>
              <w:ind w:left="0" w:firstLine="0"/>
              <w:rPr>
                <w:b w:val="0"/>
              </w:rPr>
            </w:pPr>
          </w:p>
        </w:tc>
        <w:tc>
          <w:tcPr>
            <w:tcW w:w="1574" w:type="dxa"/>
          </w:tcPr>
          <w:p w14:paraId="47CA24C4" w14:textId="001A9253"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Nosūta Valsts policijas struktūrvienībai izpildei</w:t>
            </w:r>
          </w:p>
        </w:tc>
        <w:tc>
          <w:tcPr>
            <w:tcW w:w="1360" w:type="dxa"/>
          </w:tcPr>
          <w:p w14:paraId="30F15489" w14:textId="70523AAD"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3544E3BC" w14:textId="232134F3"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krimināltiesiskās sadarbības lūgumu nav iespējams izpildīt SSP ietvaros, SSP ārvalsts krimināltiesiskās sadarbības lūgumu nosūta citai VP struktūrvienībai izpildei. Tiek izmantots sistēmas e-paraksts. </w:t>
            </w:r>
          </w:p>
        </w:tc>
        <w:tc>
          <w:tcPr>
            <w:tcW w:w="1984" w:type="dxa"/>
          </w:tcPr>
          <w:p w14:paraId="2EE18694" w14:textId="66B890A6"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A50FF2" w:rsidRPr="00D804F7">
              <w:t>, PDVK</w:t>
            </w:r>
            <w:r w:rsidR="00506F4C" w:rsidRPr="00D804F7">
              <w:t>, DU rīks, Parakstīšanas rīks</w:t>
            </w:r>
          </w:p>
        </w:tc>
      </w:tr>
      <w:tr w:rsidR="00643ED2" w:rsidRPr="00D804F7" w14:paraId="4ED524D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48E03ED" w14:textId="77777777" w:rsidR="00643ED2" w:rsidRPr="00D804F7" w:rsidRDefault="00643ED2" w:rsidP="004B2526">
            <w:pPr>
              <w:pStyle w:val="Pamatteksts"/>
              <w:numPr>
                <w:ilvl w:val="0"/>
                <w:numId w:val="33"/>
              </w:numPr>
              <w:ind w:left="0" w:firstLine="0"/>
              <w:rPr>
                <w:b w:val="0"/>
              </w:rPr>
            </w:pPr>
          </w:p>
        </w:tc>
        <w:tc>
          <w:tcPr>
            <w:tcW w:w="1574" w:type="dxa"/>
          </w:tcPr>
          <w:p w14:paraId="47397BAE" w14:textId="169BEDAC"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Saņem krimināltiesiskās sadarbības lūgumu</w:t>
            </w:r>
          </w:p>
        </w:tc>
        <w:tc>
          <w:tcPr>
            <w:tcW w:w="1360" w:type="dxa"/>
          </w:tcPr>
          <w:p w14:paraId="034AA139" w14:textId="00FCCFAF"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VP struktūrvienība</w:t>
            </w:r>
          </w:p>
        </w:tc>
        <w:tc>
          <w:tcPr>
            <w:tcW w:w="3445" w:type="dxa"/>
          </w:tcPr>
          <w:p w14:paraId="6117C778" w14:textId="395BB972" w:rsidR="00643ED2" w:rsidRPr="00D804F7" w:rsidRDefault="00506F4C" w:rsidP="00643ED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VP atbildīgā struktūrvienība saņem ārvalsts krimināltiesiskās sadarbības lūgumu</w:t>
            </w:r>
          </w:p>
        </w:tc>
        <w:tc>
          <w:tcPr>
            <w:tcW w:w="1984" w:type="dxa"/>
          </w:tcPr>
          <w:p w14:paraId="684C3689" w14:textId="348D9D4E" w:rsidR="00643ED2" w:rsidRPr="00D804F7" w:rsidRDefault="00506F4C" w:rsidP="00643ED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w:t>
            </w:r>
            <w:r w:rsidR="00A50FF2" w:rsidRPr="00D804F7">
              <w:t>PDVK</w:t>
            </w:r>
            <w:r w:rsidRPr="00D804F7">
              <w:t>, DU rīks</w:t>
            </w:r>
          </w:p>
        </w:tc>
      </w:tr>
      <w:tr w:rsidR="00643ED2" w:rsidRPr="00D804F7" w14:paraId="6CDCFB1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107C293" w14:textId="77777777" w:rsidR="00643ED2" w:rsidRPr="00D804F7" w:rsidRDefault="00643ED2" w:rsidP="004B2526">
            <w:pPr>
              <w:pStyle w:val="Pamatteksts"/>
              <w:numPr>
                <w:ilvl w:val="0"/>
                <w:numId w:val="33"/>
              </w:numPr>
              <w:ind w:left="0" w:firstLine="0"/>
              <w:rPr>
                <w:b w:val="0"/>
              </w:rPr>
            </w:pPr>
          </w:p>
        </w:tc>
        <w:tc>
          <w:tcPr>
            <w:tcW w:w="1574" w:type="dxa"/>
          </w:tcPr>
          <w:p w14:paraId="51C07ED5" w14:textId="5408E4C5"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Izpilda lūgumu</w:t>
            </w:r>
          </w:p>
        </w:tc>
        <w:tc>
          <w:tcPr>
            <w:tcW w:w="1360" w:type="dxa"/>
          </w:tcPr>
          <w:p w14:paraId="60CE8DEA" w14:textId="5A956874"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VP struktūrvienība</w:t>
            </w:r>
          </w:p>
        </w:tc>
        <w:tc>
          <w:tcPr>
            <w:tcW w:w="3445" w:type="dxa"/>
          </w:tcPr>
          <w:p w14:paraId="6F27305B" w14:textId="2307DB66"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VP atbildīgā struktūrvienība veic ārvalsts krimināltiesiskās sadarbības lūguma izpildi. </w:t>
            </w:r>
          </w:p>
        </w:tc>
        <w:tc>
          <w:tcPr>
            <w:tcW w:w="1984" w:type="dxa"/>
          </w:tcPr>
          <w:p w14:paraId="4D7717E8" w14:textId="36F13742"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pPr>
            <w:r w:rsidRPr="00D804F7">
              <w:t>KRASS, PDVK, DU rīks</w:t>
            </w:r>
          </w:p>
        </w:tc>
      </w:tr>
      <w:tr w:rsidR="00643ED2" w:rsidRPr="00D804F7" w14:paraId="6E13E9D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C53607D" w14:textId="77777777" w:rsidR="00643ED2" w:rsidRPr="00D804F7" w:rsidRDefault="00643ED2" w:rsidP="004B2526">
            <w:pPr>
              <w:pStyle w:val="Pamatteksts"/>
              <w:numPr>
                <w:ilvl w:val="0"/>
                <w:numId w:val="33"/>
              </w:numPr>
              <w:ind w:left="0" w:firstLine="0"/>
              <w:rPr>
                <w:b w:val="0"/>
              </w:rPr>
            </w:pPr>
          </w:p>
        </w:tc>
        <w:tc>
          <w:tcPr>
            <w:tcW w:w="1574" w:type="dxa"/>
          </w:tcPr>
          <w:p w14:paraId="25A99552" w14:textId="0F7821B6"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Nosūta dokumentus SSP</w:t>
            </w:r>
          </w:p>
        </w:tc>
        <w:tc>
          <w:tcPr>
            <w:tcW w:w="1360" w:type="dxa"/>
          </w:tcPr>
          <w:p w14:paraId="75D232A4" w14:textId="5E0C5BC3"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VP struktūrvienība</w:t>
            </w:r>
          </w:p>
        </w:tc>
        <w:tc>
          <w:tcPr>
            <w:tcW w:w="3445" w:type="dxa"/>
          </w:tcPr>
          <w:p w14:paraId="1BEDC533" w14:textId="2EE9CB11"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Pēc lūguma izpildes dokumentus nosūta SSP. Lūguma izpildes neiespējamības gadījumā nosūta informāciju ar pamatojumu SSP. Tiek izmantots sistēmas e-paraksts. Ja sākotnējie dokumenti saņemt no ĢP vai TM, tad SSP tos nosūta ĢP vai TM tālākai pārsūtīšanai. Izņēmuma gadījumā, dokumenti var tikt izsniegti ārvalsts pārstāvim klātienē, papīra formā. </w:t>
            </w:r>
          </w:p>
        </w:tc>
        <w:tc>
          <w:tcPr>
            <w:tcW w:w="1984" w:type="dxa"/>
          </w:tcPr>
          <w:p w14:paraId="0BB306AE" w14:textId="7A6F84EF"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pPr>
            <w:r w:rsidRPr="00D804F7">
              <w:t>KRASS, PDVK, DU rīks</w:t>
            </w:r>
          </w:p>
        </w:tc>
      </w:tr>
      <w:tr w:rsidR="00643ED2" w:rsidRPr="00D804F7" w14:paraId="5EE09AE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A3CB51" w14:textId="77777777" w:rsidR="00643ED2" w:rsidRPr="00D804F7" w:rsidRDefault="00643ED2" w:rsidP="004B2526">
            <w:pPr>
              <w:pStyle w:val="Pamatteksts"/>
              <w:numPr>
                <w:ilvl w:val="0"/>
                <w:numId w:val="33"/>
              </w:numPr>
              <w:ind w:left="0" w:firstLine="0"/>
              <w:rPr>
                <w:b w:val="0"/>
              </w:rPr>
            </w:pPr>
          </w:p>
        </w:tc>
        <w:tc>
          <w:tcPr>
            <w:tcW w:w="1574" w:type="dxa"/>
          </w:tcPr>
          <w:p w14:paraId="0FBBDFDC" w14:textId="14158744"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Saņem dokumentus</w:t>
            </w:r>
          </w:p>
        </w:tc>
        <w:tc>
          <w:tcPr>
            <w:tcW w:w="1360" w:type="dxa"/>
          </w:tcPr>
          <w:p w14:paraId="3587B119" w14:textId="1DA1E14E"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31A1CC12" w14:textId="0BD37E83"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saņem lūguma izpildes dokumentus nosūtīšanai ārvalsts kompetentajai iestādei </w:t>
            </w:r>
          </w:p>
        </w:tc>
        <w:tc>
          <w:tcPr>
            <w:tcW w:w="1984" w:type="dxa"/>
          </w:tcPr>
          <w:p w14:paraId="271EAD07" w14:textId="7E4ADC67"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pPr>
            <w:r w:rsidRPr="00D804F7">
              <w:t>KRASS, PDVK, DU rīks</w:t>
            </w:r>
          </w:p>
        </w:tc>
      </w:tr>
      <w:tr w:rsidR="00643ED2" w:rsidRPr="00D804F7" w14:paraId="51E4EE6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CFE085D" w14:textId="77777777" w:rsidR="00643ED2" w:rsidRPr="00D804F7" w:rsidRDefault="00643ED2" w:rsidP="004B2526">
            <w:pPr>
              <w:pStyle w:val="Pamatteksts"/>
              <w:numPr>
                <w:ilvl w:val="0"/>
                <w:numId w:val="33"/>
              </w:numPr>
              <w:ind w:left="0" w:firstLine="0"/>
              <w:rPr>
                <w:b w:val="0"/>
              </w:rPr>
            </w:pPr>
          </w:p>
        </w:tc>
        <w:tc>
          <w:tcPr>
            <w:tcW w:w="1574" w:type="dxa"/>
          </w:tcPr>
          <w:p w14:paraId="0893A0FE" w14:textId="219D9CF4"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Nosūta informāciju ārvalstu kompetentajai iestādei  </w:t>
            </w:r>
          </w:p>
        </w:tc>
        <w:tc>
          <w:tcPr>
            <w:tcW w:w="1360" w:type="dxa"/>
          </w:tcPr>
          <w:p w14:paraId="2293F582" w14:textId="664D3AE2"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213E4FC6" w14:textId="5A200C10"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SPP nosūta ārvalsts kompetentajai iestādei informāciju par ārvalsts krimināltiesiskās sadarbības lūguma izpildes rezultātiem. </w:t>
            </w:r>
          </w:p>
        </w:tc>
        <w:tc>
          <w:tcPr>
            <w:tcW w:w="1984" w:type="dxa"/>
          </w:tcPr>
          <w:p w14:paraId="6E8726B5" w14:textId="77777777"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p>
        </w:tc>
      </w:tr>
    </w:tbl>
    <w:p w14:paraId="38CD220B" w14:textId="60F976DF" w:rsidR="00CF247C" w:rsidRPr="00D804F7" w:rsidRDefault="00CF247C" w:rsidP="00CF247C">
      <w:pPr>
        <w:pStyle w:val="Pamatteksts"/>
      </w:pPr>
    </w:p>
    <w:p w14:paraId="5D5228C5" w14:textId="77777777" w:rsidR="00AD65A5" w:rsidRPr="00D804F7" w:rsidRDefault="00AD65A5" w:rsidP="00CF247C">
      <w:pPr>
        <w:pStyle w:val="Pamatteksts"/>
      </w:pPr>
    </w:p>
    <w:p w14:paraId="309FE094" w14:textId="77777777" w:rsidR="00CF247C" w:rsidRPr="00D804F7" w:rsidRDefault="00CF247C" w:rsidP="00CF247C">
      <w:pPr>
        <w:pStyle w:val="Virsraksts3"/>
      </w:pPr>
      <w:bookmarkStart w:id="208" w:name="_Ref65160687"/>
      <w:bookmarkStart w:id="209" w:name="_Toc69755885"/>
      <w:r w:rsidRPr="00D804F7">
        <w:lastRenderedPageBreak/>
        <w:t>Biznesa prasības</w:t>
      </w:r>
      <w:bookmarkEnd w:id="208"/>
      <w:bookmarkEnd w:id="209"/>
    </w:p>
    <w:p w14:paraId="00776CC7" w14:textId="04AB8136" w:rsidR="00CF247C" w:rsidRPr="00D804F7" w:rsidRDefault="00CF247C" w:rsidP="00CF247C">
      <w:pPr>
        <w:pStyle w:val="Parakstszemobjekta"/>
        <w:keepNext/>
      </w:pPr>
      <w:bookmarkStart w:id="210" w:name="_Ref67997326"/>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59</w:t>
      </w:r>
      <w:r w:rsidRPr="00D804F7">
        <w:rPr>
          <w:color w:val="2B579A"/>
          <w:shd w:val="clear" w:color="auto" w:fill="E6E6E6"/>
        </w:rPr>
        <w:fldChar w:fldCharType="end"/>
      </w:r>
      <w:r w:rsidRPr="00D804F7">
        <w:t xml:space="preserve"> ĀKS biznesa prasības</w:t>
      </w:r>
      <w:bookmarkEnd w:id="210"/>
    </w:p>
    <w:tbl>
      <w:tblPr>
        <w:tblStyle w:val="PwCTableTextIC"/>
        <w:tblW w:w="0" w:type="auto"/>
        <w:tblLook w:val="06A0" w:firstRow="1" w:lastRow="0" w:firstColumn="1" w:lastColumn="0" w:noHBand="1" w:noVBand="1"/>
      </w:tblPr>
      <w:tblGrid>
        <w:gridCol w:w="1012"/>
        <w:gridCol w:w="1630"/>
        <w:gridCol w:w="4230"/>
        <w:gridCol w:w="1340"/>
        <w:gridCol w:w="1221"/>
      </w:tblGrid>
      <w:tr w:rsidR="0021785D" w:rsidRPr="00D804F7" w14:paraId="61AE31E6" w14:textId="7E878DD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94CE10" w14:textId="77777777" w:rsidR="0021785D" w:rsidRPr="00D804F7" w:rsidRDefault="0021785D" w:rsidP="00755D7C">
            <w:pPr>
              <w:pStyle w:val="Pamatteksts"/>
              <w:ind w:hanging="8"/>
            </w:pPr>
            <w:r w:rsidRPr="00D804F7">
              <w:t>Prasības  ID</w:t>
            </w:r>
          </w:p>
        </w:tc>
        <w:tc>
          <w:tcPr>
            <w:tcW w:w="0" w:type="auto"/>
          </w:tcPr>
          <w:p w14:paraId="67B1DF07" w14:textId="77777777" w:rsidR="0021785D" w:rsidRPr="00D804F7" w:rsidRDefault="0021785D" w:rsidP="00755D7C">
            <w:pPr>
              <w:pStyle w:val="Pamatteksts"/>
              <w:cnfStyle w:val="100000000000" w:firstRow="1" w:lastRow="0" w:firstColumn="0" w:lastColumn="0" w:oddVBand="0" w:evenVBand="0" w:oddHBand="0" w:evenHBand="0" w:firstRowFirstColumn="0" w:firstRowLastColumn="0" w:lastRowFirstColumn="0" w:lastRowLastColumn="0"/>
            </w:pPr>
            <w:r w:rsidRPr="00D804F7">
              <w:t>Prasības nosaukums</w:t>
            </w:r>
          </w:p>
        </w:tc>
        <w:tc>
          <w:tcPr>
            <w:tcW w:w="0" w:type="auto"/>
          </w:tcPr>
          <w:p w14:paraId="2DC6031E" w14:textId="77777777" w:rsidR="0021785D" w:rsidRPr="00D804F7" w:rsidRDefault="0021785D"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207272E3" w14:textId="77777777" w:rsidR="0021785D" w:rsidRPr="00D804F7" w:rsidRDefault="0021785D"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7477D973" w14:textId="45EEFAE5" w:rsidR="0021785D" w:rsidRPr="00D804F7" w:rsidRDefault="0021785D" w:rsidP="00755D7C">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21785D" w:rsidRPr="00D804F7" w14:paraId="13B9C02C" w14:textId="3D15E204" w:rsidTr="598A5706">
        <w:tc>
          <w:tcPr>
            <w:cnfStyle w:val="001000000000" w:firstRow="0" w:lastRow="0" w:firstColumn="1" w:lastColumn="0" w:oddVBand="0" w:evenVBand="0" w:oddHBand="0" w:evenHBand="0" w:firstRowFirstColumn="0" w:firstRowLastColumn="0" w:lastRowFirstColumn="0" w:lastRowLastColumn="0"/>
            <w:tcW w:w="0" w:type="auto"/>
          </w:tcPr>
          <w:p w14:paraId="6CE756D0" w14:textId="77777777" w:rsidR="0021785D" w:rsidRPr="00D804F7" w:rsidRDefault="0021785D" w:rsidP="00147410">
            <w:pPr>
              <w:pStyle w:val="Pamatteksts"/>
              <w:numPr>
                <w:ilvl w:val="0"/>
                <w:numId w:val="8"/>
              </w:numPr>
            </w:pPr>
          </w:p>
        </w:tc>
        <w:tc>
          <w:tcPr>
            <w:tcW w:w="0" w:type="auto"/>
          </w:tcPr>
          <w:p w14:paraId="01FA4AF9" w14:textId="4F86F18E"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SSP darba vide</w:t>
            </w:r>
          </w:p>
        </w:tc>
        <w:tc>
          <w:tcPr>
            <w:tcW w:w="0" w:type="auto"/>
          </w:tcPr>
          <w:p w14:paraId="7A1AEB06" w14:textId="6A761A2D"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Starptautiskai krimināltiesiskai sadarbībai IIIS2 jānodrošina atsevišķa darba vide, nodrošinot darbplūsmu</w:t>
            </w:r>
            <w:r w:rsidRPr="00666A8F">
              <w:t>, kurā SSP ir sasaiste ar KSL datu bāzi (ja tehniski iespējams) vai ELP darba vietā starptautiskās sadarbības lūgumu reģistrācijai,</w:t>
            </w:r>
            <w:r w:rsidRPr="00D804F7">
              <w:t xml:space="preserve"> kā arī ar citām SSP darbam nepieciešamo darbību nodrošināšanai IIIS2 ietvaros pieejamajām datu bāzēm un reģistriem. </w:t>
            </w:r>
          </w:p>
        </w:tc>
        <w:tc>
          <w:tcPr>
            <w:tcW w:w="0" w:type="auto"/>
          </w:tcPr>
          <w:p w14:paraId="75B74AB4" w14:textId="45597DF4"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KRASS, PDVK, DU rīks</w:t>
            </w:r>
          </w:p>
        </w:tc>
        <w:tc>
          <w:tcPr>
            <w:tcW w:w="0" w:type="auto"/>
          </w:tcPr>
          <w:p w14:paraId="28C1A737" w14:textId="6E7CBAFD" w:rsidR="0021785D" w:rsidRPr="00D804F7" w:rsidRDefault="0021785D" w:rsidP="00D22897">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D804F7" w14:paraId="173AD1B2" w14:textId="278BA526" w:rsidTr="598A5706">
        <w:tc>
          <w:tcPr>
            <w:cnfStyle w:val="001000000000" w:firstRow="0" w:lastRow="0" w:firstColumn="1" w:lastColumn="0" w:oddVBand="0" w:evenVBand="0" w:oddHBand="0" w:evenHBand="0" w:firstRowFirstColumn="0" w:firstRowLastColumn="0" w:lastRowFirstColumn="0" w:lastRowLastColumn="0"/>
            <w:tcW w:w="0" w:type="auto"/>
          </w:tcPr>
          <w:p w14:paraId="2907EF35" w14:textId="77777777" w:rsidR="0021785D" w:rsidRPr="00D804F7" w:rsidRDefault="0021785D" w:rsidP="00147410">
            <w:pPr>
              <w:pStyle w:val="Pamatteksts"/>
              <w:numPr>
                <w:ilvl w:val="0"/>
                <w:numId w:val="8"/>
              </w:numPr>
            </w:pPr>
          </w:p>
        </w:tc>
        <w:tc>
          <w:tcPr>
            <w:tcW w:w="0" w:type="auto"/>
          </w:tcPr>
          <w:p w14:paraId="30708D8A" w14:textId="191F1A12"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SSP darba vides sasaiste ar TIS, ProIS</w:t>
            </w:r>
          </w:p>
        </w:tc>
        <w:tc>
          <w:tcPr>
            <w:tcW w:w="0" w:type="auto"/>
          </w:tcPr>
          <w:p w14:paraId="68F2A3F9" w14:textId="091F0D2F" w:rsidR="0021785D" w:rsidRPr="00D804F7" w:rsidRDefault="0021785D" w:rsidP="00D22897">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SSP darba videi jānodrošina informācijas apmaiņa par starptautiskās sadarbības lūgumiem ar ProIS un TIS, izmantojot ELK koplietošanas komponentes</w:t>
            </w:r>
            <w:r>
              <w:t>. Prasības var tikt precizētas, ņemot vērā sadarbības partneru pieejamo tehnisko risinājumu un dokumentāciju uz izstrādes brīdi.</w:t>
            </w:r>
          </w:p>
        </w:tc>
        <w:tc>
          <w:tcPr>
            <w:tcW w:w="0" w:type="auto"/>
          </w:tcPr>
          <w:p w14:paraId="3F89742E" w14:textId="6C542FA5"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KRASS, PDVK, ELK</w:t>
            </w:r>
          </w:p>
        </w:tc>
        <w:tc>
          <w:tcPr>
            <w:tcW w:w="0" w:type="auto"/>
          </w:tcPr>
          <w:p w14:paraId="24492774" w14:textId="156BFFAC" w:rsidR="0021785D" w:rsidRPr="00D804F7" w:rsidRDefault="0021785D" w:rsidP="00D22897">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D804F7" w14:paraId="236CD34A" w14:textId="6DC0C83D" w:rsidTr="598A5706">
        <w:tc>
          <w:tcPr>
            <w:cnfStyle w:val="001000000000" w:firstRow="0" w:lastRow="0" w:firstColumn="1" w:lastColumn="0" w:oddVBand="0" w:evenVBand="0" w:oddHBand="0" w:evenHBand="0" w:firstRowFirstColumn="0" w:firstRowLastColumn="0" w:lastRowFirstColumn="0" w:lastRowLastColumn="0"/>
            <w:tcW w:w="0" w:type="auto"/>
          </w:tcPr>
          <w:p w14:paraId="2AA9D544" w14:textId="77777777" w:rsidR="0021785D" w:rsidRPr="00D804F7" w:rsidRDefault="0021785D" w:rsidP="00147410">
            <w:pPr>
              <w:pStyle w:val="Pamatteksts"/>
              <w:numPr>
                <w:ilvl w:val="0"/>
                <w:numId w:val="8"/>
              </w:numPr>
            </w:pPr>
          </w:p>
        </w:tc>
        <w:tc>
          <w:tcPr>
            <w:tcW w:w="0" w:type="auto"/>
          </w:tcPr>
          <w:p w14:paraId="50674A46" w14:textId="20741530"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Savietojamība ar E</w:t>
            </w:r>
            <w:r w:rsidRPr="00D804F7">
              <w:noBreakHyphen/>
              <w:t>evidence vidi</w:t>
            </w:r>
          </w:p>
        </w:tc>
        <w:tc>
          <w:tcPr>
            <w:tcW w:w="0" w:type="auto"/>
          </w:tcPr>
          <w:p w14:paraId="25993E97" w14:textId="57CA622B" w:rsidR="0021785D" w:rsidRPr="00D804F7" w:rsidRDefault="0021785D" w:rsidP="00A50FF2">
            <w:pPr>
              <w:pStyle w:val="Pamatteksts"/>
              <w:jc w:val="both"/>
              <w:cnfStyle w:val="000000000000" w:firstRow="0" w:lastRow="0" w:firstColumn="0" w:lastColumn="0" w:oddVBand="0" w:evenVBand="0" w:oddHBand="0" w:evenHBand="0" w:firstRowFirstColumn="0" w:firstRowLastColumn="0" w:lastRowFirstColumn="0" w:lastRowLastColumn="0"/>
            </w:pPr>
            <w:r w:rsidRPr="00666A8F">
              <w:t>IIIS2 jānodrošina informācijas apmaiņa ar e</w:t>
            </w:r>
            <w:r w:rsidRPr="00666A8F">
              <w:noBreakHyphen/>
              <w:t>CODEX ietvara e</w:t>
            </w:r>
            <w:r w:rsidRPr="00666A8F">
              <w:noBreakHyphen/>
              <w:t>Evidence apakšsistēmu.</w:t>
            </w:r>
            <w:r>
              <w:t xml:space="preserve"> Prasības var tikt precizētas, ņemot vērā sadarbības partneru pieejamo tehnisko risinājumu un dokumentāciju uz izstrādes brīdi.</w:t>
            </w:r>
          </w:p>
        </w:tc>
        <w:tc>
          <w:tcPr>
            <w:tcW w:w="0" w:type="auto"/>
          </w:tcPr>
          <w:p w14:paraId="0302F48F" w14:textId="7D63D198"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0" w:type="auto"/>
          </w:tcPr>
          <w:p w14:paraId="0986A43B" w14:textId="3751C92D" w:rsidR="0021785D" w:rsidRPr="00D804F7" w:rsidRDefault="0021785D" w:rsidP="006D389A">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D804F7" w14:paraId="60235059" w14:textId="6FF0C6A8" w:rsidTr="598A5706">
        <w:tc>
          <w:tcPr>
            <w:cnfStyle w:val="001000000000" w:firstRow="0" w:lastRow="0" w:firstColumn="1" w:lastColumn="0" w:oddVBand="0" w:evenVBand="0" w:oddHBand="0" w:evenHBand="0" w:firstRowFirstColumn="0" w:firstRowLastColumn="0" w:lastRowFirstColumn="0" w:lastRowLastColumn="0"/>
            <w:tcW w:w="0" w:type="auto"/>
          </w:tcPr>
          <w:p w14:paraId="545D02E5" w14:textId="77777777" w:rsidR="0021785D" w:rsidRPr="00D804F7" w:rsidRDefault="0021785D" w:rsidP="00147410">
            <w:pPr>
              <w:pStyle w:val="Pamatteksts"/>
              <w:numPr>
                <w:ilvl w:val="0"/>
                <w:numId w:val="8"/>
              </w:numPr>
            </w:pPr>
          </w:p>
        </w:tc>
        <w:tc>
          <w:tcPr>
            <w:tcW w:w="0" w:type="auto"/>
          </w:tcPr>
          <w:p w14:paraId="0F44F525" w14:textId="15C05167"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SSP procesuālo termiņu kontroles mehānisms</w:t>
            </w:r>
          </w:p>
        </w:tc>
        <w:tc>
          <w:tcPr>
            <w:tcW w:w="0" w:type="auto"/>
          </w:tcPr>
          <w:p w14:paraId="637D39C5" w14:textId="602E424F" w:rsidR="0021785D" w:rsidRPr="00D804F7" w:rsidRDefault="0021785D" w:rsidP="00A50FF2">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jānodrošina starptautiskās sadarbības lūgumu izpildes procesuālo termiņu izsekošana saskaņā ar </w:t>
            </w:r>
            <w:r w:rsidRPr="00D804F7">
              <w:rPr>
                <w:color w:val="2B579A"/>
                <w:shd w:val="clear" w:color="auto" w:fill="E6E6E6"/>
              </w:rPr>
              <w:fldChar w:fldCharType="begin"/>
            </w:r>
            <w:r w:rsidRPr="00D804F7">
              <w:instrText xml:space="preserve"> REF _Ref65161187 \r \h </w:instrText>
            </w:r>
            <w:r>
              <w:instrText xml:space="preserve"> \* MERGEFORMAT </w:instrText>
            </w:r>
            <w:r w:rsidRPr="00D804F7">
              <w:rPr>
                <w:color w:val="2B579A"/>
                <w:shd w:val="clear" w:color="auto" w:fill="E6E6E6"/>
              </w:rPr>
            </w:r>
            <w:r w:rsidRPr="00D804F7">
              <w:rPr>
                <w:color w:val="2B579A"/>
                <w:shd w:val="clear" w:color="auto" w:fill="E6E6E6"/>
              </w:rPr>
              <w:fldChar w:fldCharType="separate"/>
            </w:r>
            <w:r>
              <w:t>5.1</w:t>
            </w:r>
            <w:r w:rsidRPr="00D804F7">
              <w:rPr>
                <w:color w:val="2B579A"/>
                <w:shd w:val="clear" w:color="auto" w:fill="E6E6E6"/>
              </w:rPr>
              <w:fldChar w:fldCharType="end"/>
            </w:r>
            <w:r w:rsidRPr="00D804F7">
              <w:t xml:space="preserve"> sadaļas </w:t>
            </w:r>
            <w:r w:rsidRPr="00D804F7">
              <w:rPr>
                <w:color w:val="2B579A"/>
                <w:shd w:val="clear" w:color="auto" w:fill="E6E6E6"/>
              </w:rPr>
              <w:fldChar w:fldCharType="begin"/>
            </w:r>
            <w:r w:rsidRPr="00D804F7">
              <w:instrText xml:space="preserve"> REF _Ref65161199 \h </w:instrText>
            </w:r>
            <w:r>
              <w:instrText xml:space="preserve"> \* MERGEFORMAT </w:instrText>
            </w:r>
            <w:r w:rsidRPr="00D804F7">
              <w:rPr>
                <w:color w:val="2B579A"/>
                <w:shd w:val="clear" w:color="auto" w:fill="E6E6E6"/>
              </w:rPr>
            </w:r>
            <w:r w:rsidRPr="00D804F7">
              <w:rPr>
                <w:color w:val="2B579A"/>
                <w:shd w:val="clear" w:color="auto" w:fill="E6E6E6"/>
              </w:rPr>
              <w:fldChar w:fldCharType="separate"/>
            </w:r>
            <w:r>
              <w:t>KU. E-lietas kontroles un uzraudzības process</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_Ref65161214 \h </w:instrText>
            </w:r>
            <w:r>
              <w:instrText xml:space="preserve"> \* MERGEFORMAT </w:instrText>
            </w:r>
            <w:r w:rsidRPr="00D804F7">
              <w:rPr>
                <w:color w:val="2B579A"/>
                <w:shd w:val="clear" w:color="auto" w:fill="E6E6E6"/>
              </w:rPr>
            </w:r>
            <w:r w:rsidRPr="00D804F7">
              <w:rPr>
                <w:color w:val="2B579A"/>
                <w:shd w:val="clear" w:color="auto" w:fill="E6E6E6"/>
              </w:rPr>
              <w:fldChar w:fldCharType="separate"/>
            </w:r>
            <w:r w:rsidRPr="00030CD2">
              <w:t>Biznesa prasības</w:t>
            </w:r>
            <w:r w:rsidRPr="00D804F7">
              <w:rPr>
                <w:color w:val="2B579A"/>
                <w:shd w:val="clear" w:color="auto" w:fill="E6E6E6"/>
              </w:rPr>
              <w:fldChar w:fldCharType="end"/>
            </w:r>
            <w:r w:rsidRPr="00D804F7">
              <w:t xml:space="preserve"> noteikto. </w:t>
            </w:r>
          </w:p>
        </w:tc>
        <w:tc>
          <w:tcPr>
            <w:tcW w:w="0" w:type="auto"/>
          </w:tcPr>
          <w:p w14:paraId="561E36A6" w14:textId="45D4C619"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PDVK, DU rīks</w:t>
            </w:r>
          </w:p>
        </w:tc>
        <w:tc>
          <w:tcPr>
            <w:tcW w:w="0" w:type="auto"/>
          </w:tcPr>
          <w:p w14:paraId="62ED7AF1" w14:textId="7B499DB7" w:rsidR="0021785D" w:rsidRPr="00D804F7" w:rsidRDefault="0021785D" w:rsidP="006D389A">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32D93270" w14:textId="77777777" w:rsidR="00AD65A5" w:rsidRPr="00D804F7" w:rsidRDefault="00AD65A5" w:rsidP="00F560A8">
      <w:pPr>
        <w:spacing w:line="259" w:lineRule="auto"/>
      </w:pPr>
    </w:p>
    <w:p w14:paraId="5F75BAEA" w14:textId="77777777" w:rsidR="00643ED2" w:rsidRPr="00D804F7" w:rsidRDefault="00643ED2">
      <w:pPr>
        <w:spacing w:line="259" w:lineRule="auto"/>
        <w:rPr>
          <w:rFonts w:eastAsiaTheme="majorEastAsia" w:cstheme="majorBidi"/>
          <w:color w:val="D04A02" w:themeColor="accent1"/>
          <w:sz w:val="32"/>
          <w:szCs w:val="26"/>
        </w:rPr>
      </w:pPr>
      <w:r w:rsidRPr="00D804F7">
        <w:br w:type="page"/>
      </w:r>
    </w:p>
    <w:p w14:paraId="5170CE19" w14:textId="7796638B" w:rsidR="00AD65A5" w:rsidRPr="00D804F7" w:rsidRDefault="00AD65A5" w:rsidP="00AD65A5">
      <w:pPr>
        <w:pStyle w:val="Virsraksts2"/>
        <w:ind w:left="0" w:firstLine="0"/>
      </w:pPr>
      <w:bookmarkStart w:id="211" w:name="_Toc69755886"/>
      <w:r w:rsidRPr="00D804F7">
        <w:lastRenderedPageBreak/>
        <w:t>SKS. Starptautiskā krimināltiesiskā sadarbība</w:t>
      </w:r>
      <w:bookmarkEnd w:id="211"/>
    </w:p>
    <w:p w14:paraId="6F9F85FF" w14:textId="3E61CC0A" w:rsidR="00AD65A5" w:rsidRPr="00D804F7" w:rsidRDefault="00AD65A5" w:rsidP="00AD65A5">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60</w:t>
      </w:r>
      <w:r w:rsidRPr="00D804F7">
        <w:rPr>
          <w:color w:val="2B579A"/>
          <w:shd w:val="clear" w:color="auto" w:fill="E6E6E6"/>
        </w:rPr>
        <w:fldChar w:fldCharType="end"/>
      </w:r>
      <w:r w:rsidRPr="00D804F7">
        <w:t xml:space="preserve"> SKS pamatinformācija</w:t>
      </w:r>
    </w:p>
    <w:tbl>
      <w:tblPr>
        <w:tblStyle w:val="PwCTableTextIC"/>
        <w:tblW w:w="0" w:type="auto"/>
        <w:tblLook w:val="06A0" w:firstRow="1" w:lastRow="0" w:firstColumn="1" w:lastColumn="0" w:noHBand="1" w:noVBand="1"/>
      </w:tblPr>
      <w:tblGrid>
        <w:gridCol w:w="3307"/>
        <w:gridCol w:w="6126"/>
      </w:tblGrid>
      <w:tr w:rsidR="00AD65A5" w:rsidRPr="00D804F7" w14:paraId="074D0468"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E47D93" w14:textId="77777777" w:rsidR="00AD65A5" w:rsidRPr="00D804F7" w:rsidRDefault="00AD65A5" w:rsidP="006E573E">
            <w:pPr>
              <w:pStyle w:val="Pamatteksts"/>
            </w:pPr>
            <w:r w:rsidRPr="00D804F7">
              <w:t>Procesa pamatinformācija</w:t>
            </w:r>
          </w:p>
        </w:tc>
        <w:tc>
          <w:tcPr>
            <w:tcW w:w="0" w:type="auto"/>
          </w:tcPr>
          <w:p w14:paraId="39B246A5"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AD65A5" w:rsidRPr="00D804F7" w14:paraId="6F597B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AEC2CE" w14:textId="77777777" w:rsidR="00AD65A5" w:rsidRPr="00D804F7" w:rsidRDefault="00AD65A5" w:rsidP="006E573E">
            <w:pPr>
              <w:pStyle w:val="Pamatteksts"/>
              <w:rPr>
                <w:b w:val="0"/>
              </w:rPr>
            </w:pPr>
            <w:r w:rsidRPr="00D804F7">
              <w:t>Procesa mērķis</w:t>
            </w:r>
          </w:p>
        </w:tc>
        <w:tc>
          <w:tcPr>
            <w:tcW w:w="0" w:type="auto"/>
          </w:tcPr>
          <w:p w14:paraId="3B741514" w14:textId="3BE581C3"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Nodrošināt nepieciešamās starptautiskās krimināltiesiskās sadarbības procesuālās darbības</w:t>
            </w:r>
          </w:p>
        </w:tc>
      </w:tr>
      <w:tr w:rsidR="00AD65A5" w:rsidRPr="00D804F7" w14:paraId="148EB9E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6E7ACE5" w14:textId="77777777" w:rsidR="00AD65A5" w:rsidRPr="00D804F7" w:rsidRDefault="00AD65A5" w:rsidP="006E573E">
            <w:pPr>
              <w:pStyle w:val="Pamatteksts"/>
              <w:rPr>
                <w:b w:val="0"/>
              </w:rPr>
            </w:pPr>
            <w:r w:rsidRPr="00D804F7">
              <w:t>Procesā iesaistītās puses</w:t>
            </w:r>
          </w:p>
        </w:tc>
        <w:tc>
          <w:tcPr>
            <w:tcW w:w="0" w:type="auto"/>
          </w:tcPr>
          <w:p w14:paraId="10E0A10A" w14:textId="51656B07" w:rsidR="00AD65A5" w:rsidRPr="00D804F7" w:rsidRDefault="000E5973" w:rsidP="006E573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r w:rsidR="0088539C" w:rsidRPr="00D804F7">
              <w:t xml:space="preserve">; Procesa virzītājs; </w:t>
            </w:r>
            <w:r w:rsidR="00083969" w:rsidRPr="00D804F7">
              <w:t>Amatā augstākā amatpersona</w:t>
            </w:r>
            <w:r w:rsidR="0088539C" w:rsidRPr="00D804F7">
              <w:t>; SSP</w:t>
            </w:r>
          </w:p>
        </w:tc>
      </w:tr>
      <w:tr w:rsidR="00AD65A5" w:rsidRPr="00D804F7" w14:paraId="5DAD96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27F82E7" w14:textId="77777777" w:rsidR="00AD65A5" w:rsidRPr="00D804F7" w:rsidRDefault="00AD65A5" w:rsidP="006E573E">
            <w:pPr>
              <w:pStyle w:val="Pamatteksts"/>
              <w:rPr>
                <w:b w:val="0"/>
              </w:rPr>
            </w:pPr>
            <w:r w:rsidRPr="00D804F7">
              <w:t>Procesa sākums</w:t>
            </w:r>
          </w:p>
        </w:tc>
        <w:tc>
          <w:tcPr>
            <w:tcW w:w="0" w:type="auto"/>
          </w:tcPr>
          <w:p w14:paraId="30CDAE89" w14:textId="5E357922"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Rodas vajadzība pēc sadarbības ar ārvalsts kompetentām iestādēm</w:t>
            </w:r>
          </w:p>
        </w:tc>
      </w:tr>
      <w:tr w:rsidR="00AD65A5" w:rsidRPr="00D804F7" w14:paraId="67034F3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77B8EE5" w14:textId="77777777" w:rsidR="00AD65A5" w:rsidRPr="00D804F7" w:rsidRDefault="00AD65A5" w:rsidP="006E573E">
            <w:pPr>
              <w:pStyle w:val="Pamatteksts"/>
              <w:rPr>
                <w:b w:val="0"/>
              </w:rPr>
            </w:pPr>
            <w:r w:rsidRPr="00D804F7">
              <w:t>Procesa rezultāts</w:t>
            </w:r>
          </w:p>
        </w:tc>
        <w:tc>
          <w:tcPr>
            <w:tcW w:w="0" w:type="auto"/>
          </w:tcPr>
          <w:p w14:paraId="0A25CBAD" w14:textId="68EF4622"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Saņemta informācija par starptautiskās krimināltiesiskās sadarbības lūguma izpildi</w:t>
            </w:r>
          </w:p>
        </w:tc>
      </w:tr>
      <w:tr w:rsidR="00AD65A5" w:rsidRPr="00D804F7" w14:paraId="2C0894A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502C0A2" w14:textId="77777777" w:rsidR="00AD65A5" w:rsidRPr="00D804F7" w:rsidRDefault="00AD65A5" w:rsidP="006E573E">
            <w:pPr>
              <w:pStyle w:val="Pamatteksts"/>
              <w:rPr>
                <w:b w:val="0"/>
              </w:rPr>
            </w:pPr>
            <w:r w:rsidRPr="00D804F7">
              <w:t>Saistītie procesi</w:t>
            </w:r>
          </w:p>
        </w:tc>
        <w:tc>
          <w:tcPr>
            <w:tcW w:w="0" w:type="auto"/>
          </w:tcPr>
          <w:p w14:paraId="55A4BD8C" w14:textId="1EF5533C"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D53EE8" w:rsidRPr="00D804F7" w14:paraId="2B91818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B07AD6" w14:textId="77777777" w:rsidR="00D53EE8" w:rsidRPr="00D804F7" w:rsidRDefault="00D53EE8" w:rsidP="005F5A82">
            <w:pPr>
              <w:pStyle w:val="Pamatteksts"/>
            </w:pPr>
            <w:r>
              <w:t>Projekta gaitā pilnveidojamie procesi</w:t>
            </w:r>
          </w:p>
        </w:tc>
        <w:tc>
          <w:tcPr>
            <w:tcW w:w="0" w:type="auto"/>
          </w:tcPr>
          <w:p w14:paraId="7D652035" w14:textId="77777777" w:rsidR="00D53EE8" w:rsidRPr="00D804F7" w:rsidRDefault="00D53EE8"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AD65A5" w:rsidRPr="00D804F7" w14:paraId="444C662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3AA620" w14:textId="77777777" w:rsidR="00AD65A5" w:rsidRPr="00D804F7" w:rsidRDefault="00AD65A5" w:rsidP="006E573E">
            <w:pPr>
              <w:pStyle w:val="Pamatteksts"/>
              <w:rPr>
                <w:b w:val="0"/>
              </w:rPr>
            </w:pPr>
            <w:r w:rsidRPr="00D804F7">
              <w:t>Projekta gaitā izveidojamie E-pakalpojumi</w:t>
            </w:r>
          </w:p>
        </w:tc>
        <w:tc>
          <w:tcPr>
            <w:tcW w:w="0" w:type="auto"/>
          </w:tcPr>
          <w:p w14:paraId="4503F7F6" w14:textId="5DCD58F5"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41F761BF" w14:textId="77777777" w:rsidR="00AD65A5" w:rsidRPr="00D804F7" w:rsidRDefault="00AD65A5" w:rsidP="00AD65A5">
      <w:pPr>
        <w:pStyle w:val="Pamatteksts"/>
      </w:pPr>
    </w:p>
    <w:p w14:paraId="4A6DC117" w14:textId="39D723BB" w:rsidR="00AD65A5" w:rsidRPr="00D804F7" w:rsidRDefault="00AD65A5" w:rsidP="00AD65A5">
      <w:pPr>
        <w:pStyle w:val="Virsraksts3"/>
      </w:pPr>
      <w:bookmarkStart w:id="212" w:name="_Toc69755887"/>
      <w:r w:rsidRPr="00D804F7">
        <w:t>Procesa diagramma</w:t>
      </w:r>
      <w:bookmarkEnd w:id="212"/>
    </w:p>
    <w:p w14:paraId="32B3516E" w14:textId="5EEF9157"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20</w:t>
      </w:r>
      <w:r>
        <w:rPr>
          <w:color w:val="2B579A"/>
          <w:shd w:val="clear" w:color="auto" w:fill="E6E6E6"/>
        </w:rPr>
        <w:fldChar w:fldCharType="end"/>
      </w:r>
      <w:r>
        <w:t xml:space="preserve"> SKS procesa diagramma</w:t>
      </w:r>
    </w:p>
    <w:p w14:paraId="6F956DFD" w14:textId="1BB132FB" w:rsidR="00AD65A5" w:rsidRPr="00D804F7" w:rsidRDefault="00405AB4" w:rsidP="00D2480E">
      <w:r w:rsidRPr="00D804F7">
        <w:rPr>
          <w:noProof/>
          <w:color w:val="2B579A"/>
          <w:shd w:val="clear" w:color="auto" w:fill="E6E6E6"/>
          <w:lang w:eastAsia="lv-LV"/>
        </w:rPr>
        <w:drawing>
          <wp:inline distT="0" distB="0" distL="0" distR="0" wp14:anchorId="523B3062" wp14:editId="32CF2B3C">
            <wp:extent cx="5989955" cy="304419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89955" cy="3044190"/>
                    </a:xfrm>
                    <a:prstGeom prst="rect">
                      <a:avLst/>
                    </a:prstGeom>
                    <a:noFill/>
                    <a:ln>
                      <a:noFill/>
                    </a:ln>
                  </pic:spPr>
                </pic:pic>
              </a:graphicData>
            </a:graphic>
          </wp:inline>
        </w:drawing>
      </w:r>
    </w:p>
    <w:p w14:paraId="52A96C8F" w14:textId="77777777" w:rsidR="00AD65A5" w:rsidRPr="00D804F7" w:rsidRDefault="00AD65A5" w:rsidP="00AD65A5">
      <w:pPr>
        <w:pStyle w:val="Virsraksts3"/>
      </w:pPr>
      <w:bookmarkStart w:id="213" w:name="_Toc69755888"/>
      <w:r w:rsidRPr="00D804F7">
        <w:lastRenderedPageBreak/>
        <w:t>Procesa apraksts</w:t>
      </w:r>
      <w:bookmarkEnd w:id="213"/>
    </w:p>
    <w:p w14:paraId="48B68849" w14:textId="50142BA2" w:rsidR="00AD65A5" w:rsidRPr="00D804F7" w:rsidRDefault="00AD65A5" w:rsidP="00AD65A5">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61</w:t>
      </w:r>
      <w:r w:rsidRPr="00D804F7">
        <w:rPr>
          <w:color w:val="2B579A"/>
          <w:shd w:val="clear" w:color="auto" w:fill="E6E6E6"/>
        </w:rPr>
        <w:fldChar w:fldCharType="end"/>
      </w:r>
      <w:r w:rsidRPr="00D804F7">
        <w:t xml:space="preserve"> SKS procesa apraksts</w:t>
      </w:r>
    </w:p>
    <w:tbl>
      <w:tblPr>
        <w:tblStyle w:val="PwCTableTextIC"/>
        <w:tblW w:w="9214" w:type="dxa"/>
        <w:tblLook w:val="06A0" w:firstRow="1" w:lastRow="0" w:firstColumn="1" w:lastColumn="0" w:noHBand="1" w:noVBand="1"/>
      </w:tblPr>
      <w:tblGrid>
        <w:gridCol w:w="851"/>
        <w:gridCol w:w="1574"/>
        <w:gridCol w:w="1360"/>
        <w:gridCol w:w="3445"/>
        <w:gridCol w:w="1984"/>
      </w:tblGrid>
      <w:tr w:rsidR="00AD65A5" w:rsidRPr="00D804F7" w14:paraId="5989103D"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97264C" w14:textId="77777777" w:rsidR="00AD65A5" w:rsidRPr="00D804F7" w:rsidRDefault="00AD65A5" w:rsidP="00AD65A5">
            <w:pPr>
              <w:pStyle w:val="Pamatteksts"/>
            </w:pPr>
            <w:r w:rsidRPr="00D804F7">
              <w:t>ID</w:t>
            </w:r>
          </w:p>
        </w:tc>
        <w:tc>
          <w:tcPr>
            <w:tcW w:w="1574" w:type="dxa"/>
          </w:tcPr>
          <w:p w14:paraId="4AA4F9EA"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60" w:type="dxa"/>
          </w:tcPr>
          <w:p w14:paraId="36146AB6"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45" w:type="dxa"/>
          </w:tcPr>
          <w:p w14:paraId="484EA6C0"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4" w:type="dxa"/>
          </w:tcPr>
          <w:p w14:paraId="0C5FFD67"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303F93" w:rsidRPr="00D804F7" w14:paraId="53DDDA8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40DA5C" w14:textId="77777777" w:rsidR="00303F93" w:rsidRPr="00D804F7" w:rsidRDefault="00303F93" w:rsidP="004B2526">
            <w:pPr>
              <w:pStyle w:val="Pamatteksts"/>
              <w:numPr>
                <w:ilvl w:val="0"/>
                <w:numId w:val="39"/>
              </w:numPr>
              <w:ind w:left="0" w:firstLine="0"/>
              <w:rPr>
                <w:b w:val="0"/>
              </w:rPr>
            </w:pPr>
          </w:p>
        </w:tc>
        <w:tc>
          <w:tcPr>
            <w:tcW w:w="1574" w:type="dxa"/>
          </w:tcPr>
          <w:p w14:paraId="2505F256" w14:textId="5C348A4C"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Sagatavo dokumentus sūtīšanai uz ārvalstīm</w:t>
            </w:r>
          </w:p>
        </w:tc>
        <w:tc>
          <w:tcPr>
            <w:tcW w:w="1360" w:type="dxa"/>
          </w:tcPr>
          <w:p w14:paraId="702E8AE8" w14:textId="086E44E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4493D2ED" w14:textId="1C9B17F5"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sagatavo dokumentus sūtīšanai uz ārvalstīm. Nepieciešamības gadījumā pievieno papildu dokumentus, piemēram, lēmumus, protokolus, pierādījumus u.c. Procesa virzītājam tiek nodrošināta iespēja arī izmantot E-CODEX, kas sasaistīts ar KRASS. </w:t>
            </w:r>
          </w:p>
        </w:tc>
        <w:tc>
          <w:tcPr>
            <w:tcW w:w="1984" w:type="dxa"/>
          </w:tcPr>
          <w:p w14:paraId="760FB69F" w14:textId="35B98FD8"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506F4C" w:rsidRPr="00D804F7">
              <w:t>, Dokumentu šabloni un ievades formas</w:t>
            </w:r>
          </w:p>
        </w:tc>
      </w:tr>
      <w:tr w:rsidR="00303F93" w:rsidRPr="00D804F7" w14:paraId="19F223D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5074B6" w14:textId="77777777" w:rsidR="00303F93" w:rsidRPr="00D804F7" w:rsidRDefault="00303F93" w:rsidP="004B2526">
            <w:pPr>
              <w:pStyle w:val="Pamatteksts"/>
              <w:numPr>
                <w:ilvl w:val="0"/>
                <w:numId w:val="39"/>
              </w:numPr>
              <w:ind w:left="0" w:firstLine="0"/>
              <w:rPr>
                <w:b w:val="0"/>
              </w:rPr>
            </w:pPr>
          </w:p>
        </w:tc>
        <w:tc>
          <w:tcPr>
            <w:tcW w:w="1574" w:type="dxa"/>
          </w:tcPr>
          <w:p w14:paraId="729A3F88" w14:textId="66AA7DCB"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par starptautiskās sadarbības nepieciešamību</w:t>
            </w:r>
          </w:p>
        </w:tc>
        <w:tc>
          <w:tcPr>
            <w:tcW w:w="1360" w:type="dxa"/>
          </w:tcPr>
          <w:p w14:paraId="2284474F" w14:textId="5E82D750"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47B061C3" w14:textId="690923AF" w:rsidR="00303F93" w:rsidRPr="00D804F7" w:rsidRDefault="00506F4C"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Nosūta informāciju par starptautiskās sadarbības nepieciešamību</w:t>
            </w:r>
          </w:p>
        </w:tc>
        <w:tc>
          <w:tcPr>
            <w:tcW w:w="1984" w:type="dxa"/>
          </w:tcPr>
          <w:p w14:paraId="54A35B4B" w14:textId="16377EE3" w:rsidR="00303F93" w:rsidRPr="00D804F7" w:rsidRDefault="00506F4C"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303F93" w:rsidRPr="00D804F7" w14:paraId="5BCB610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C65707" w14:textId="77777777" w:rsidR="00303F93" w:rsidRPr="00D804F7" w:rsidRDefault="00303F93" w:rsidP="004B2526">
            <w:pPr>
              <w:pStyle w:val="Pamatteksts"/>
              <w:numPr>
                <w:ilvl w:val="0"/>
                <w:numId w:val="39"/>
              </w:numPr>
              <w:ind w:left="0" w:firstLine="0"/>
              <w:rPr>
                <w:b w:val="0"/>
              </w:rPr>
            </w:pPr>
          </w:p>
        </w:tc>
        <w:tc>
          <w:tcPr>
            <w:tcW w:w="1574" w:type="dxa"/>
          </w:tcPr>
          <w:p w14:paraId="26059C95" w14:textId="6A283907"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starptautiskās sadarbības nepieciešamību</w:t>
            </w:r>
          </w:p>
        </w:tc>
        <w:tc>
          <w:tcPr>
            <w:tcW w:w="1360" w:type="dxa"/>
          </w:tcPr>
          <w:p w14:paraId="4054CF7A" w14:textId="3AC7C070" w:rsidR="00303F93" w:rsidRPr="00D804F7" w:rsidRDefault="00083969" w:rsidP="00303F93">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10A862E0" w14:textId="1C2E5AD0" w:rsidR="00303F93" w:rsidRPr="00D804F7" w:rsidRDefault="00083969"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Amatā augstākā amatpersona</w:t>
            </w:r>
            <w:r w:rsidR="000335A1" w:rsidRPr="00D804F7">
              <w:rPr>
                <w:rFonts w:cs="Arial"/>
                <w:color w:val="000000"/>
                <w:szCs w:val="18"/>
              </w:rPr>
              <w:t xml:space="preserve"> </w:t>
            </w:r>
            <w:r w:rsidR="00303F93" w:rsidRPr="00D804F7">
              <w:rPr>
                <w:rFonts w:cs="Arial"/>
                <w:color w:val="000000"/>
                <w:szCs w:val="18"/>
              </w:rPr>
              <w:t xml:space="preserve">saņem informāciju par starptautiskās sadarbības nepieciešamību. Visa informācija par starptautiskās sadarbības procesu ir pieejama arī </w:t>
            </w:r>
            <w:r w:rsidR="00130273" w:rsidRPr="00D804F7">
              <w:rPr>
                <w:rFonts w:cs="Arial"/>
                <w:color w:val="000000"/>
                <w:szCs w:val="18"/>
              </w:rPr>
              <w:t xml:space="preserve">izmeklētāja </w:t>
            </w:r>
            <w:r w:rsidR="00303F93" w:rsidRPr="00D804F7">
              <w:rPr>
                <w:rFonts w:cs="Arial"/>
                <w:color w:val="000000"/>
                <w:szCs w:val="18"/>
              </w:rPr>
              <w:t xml:space="preserve">tiešajam priekšniekam. </w:t>
            </w:r>
            <w:r w:rsidR="00130273" w:rsidRPr="00D804F7">
              <w:rPr>
                <w:rFonts w:cs="Arial"/>
                <w:color w:val="000000"/>
                <w:szCs w:val="18"/>
              </w:rPr>
              <w:t>Izmeklētāja t</w:t>
            </w:r>
            <w:r w:rsidR="00303F93" w:rsidRPr="00D804F7">
              <w:rPr>
                <w:rFonts w:cs="Arial"/>
                <w:color w:val="000000"/>
                <w:szCs w:val="18"/>
              </w:rPr>
              <w:t xml:space="preserve">iešajam priekšniekam ir iespēja sekot līdzi visa procesa norisei, veikt uzraudzību un nepieciešamības gadījumā dot norādījumus. </w:t>
            </w:r>
          </w:p>
        </w:tc>
        <w:tc>
          <w:tcPr>
            <w:tcW w:w="1984" w:type="dxa"/>
          </w:tcPr>
          <w:p w14:paraId="26E5DFE7" w14:textId="733584ED"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472F28B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854CA5" w14:textId="77777777" w:rsidR="00303F93" w:rsidRPr="00D804F7" w:rsidRDefault="00303F93" w:rsidP="004B2526">
            <w:pPr>
              <w:pStyle w:val="Pamatteksts"/>
              <w:numPr>
                <w:ilvl w:val="0"/>
                <w:numId w:val="39"/>
              </w:numPr>
              <w:ind w:left="0" w:firstLine="0"/>
              <w:rPr>
                <w:b w:val="0"/>
              </w:rPr>
            </w:pPr>
          </w:p>
        </w:tc>
        <w:tc>
          <w:tcPr>
            <w:tcW w:w="1574" w:type="dxa"/>
          </w:tcPr>
          <w:p w14:paraId="4DDA0D9D" w14:textId="66AC5FD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starptautiskās sadarbības nepieciešamību</w:t>
            </w:r>
          </w:p>
        </w:tc>
        <w:tc>
          <w:tcPr>
            <w:tcW w:w="1360" w:type="dxa"/>
          </w:tcPr>
          <w:p w14:paraId="4149184D" w14:textId="7C61F921" w:rsidR="00303F93" w:rsidRPr="00D804F7" w:rsidRDefault="00405AB4" w:rsidP="00303F93">
            <w:pPr>
              <w:pStyle w:val="Pamatteksts"/>
              <w:cnfStyle w:val="000000000000" w:firstRow="0" w:lastRow="0" w:firstColumn="0" w:lastColumn="0" w:oddVBand="0" w:evenVBand="0" w:oddHBand="0" w:evenHBand="0" w:firstRowFirstColumn="0" w:firstRowLastColumn="0" w:lastRowFirstColumn="0" w:lastRowLastColumn="0"/>
            </w:pPr>
            <w:r w:rsidRPr="00D804F7">
              <w:t>P</w:t>
            </w:r>
            <w:r w:rsidR="00303F93" w:rsidRPr="00D804F7">
              <w:t>rokurors</w:t>
            </w:r>
          </w:p>
        </w:tc>
        <w:tc>
          <w:tcPr>
            <w:tcW w:w="3445" w:type="dxa"/>
          </w:tcPr>
          <w:p w14:paraId="2C361AC4" w14:textId="7E60558A" w:rsidR="00303F93" w:rsidRPr="00D804F7" w:rsidRDefault="000E597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rPr>
              <w:t>P</w:t>
            </w:r>
            <w:r w:rsidR="00303F93" w:rsidRPr="00D804F7">
              <w:rPr>
                <w:rFonts w:cs="Arial"/>
                <w:color w:val="000000"/>
              </w:rPr>
              <w:t xml:space="preserve">rokurors saņem informāciju par starptautiskās sadarbības nepieciešamību. Sistēmai ir sasaiste ar </w:t>
            </w:r>
            <w:r w:rsidR="00506F4C" w:rsidRPr="00D804F7">
              <w:rPr>
                <w:rFonts w:cs="Arial"/>
                <w:color w:val="000000"/>
              </w:rPr>
              <w:t>ProIS</w:t>
            </w:r>
            <w:r w:rsidR="00303F93" w:rsidRPr="00D804F7">
              <w:rPr>
                <w:rFonts w:cs="Arial"/>
                <w:color w:val="000000"/>
              </w:rPr>
              <w:t xml:space="preserve">, tāpēc visa informācija par starptautiskās sadarbības procesu ir pieejama arī prokuroram. </w:t>
            </w:r>
            <w:r w:rsidRPr="00D804F7">
              <w:rPr>
                <w:rFonts w:cs="Arial"/>
                <w:color w:val="000000"/>
              </w:rPr>
              <w:t>P</w:t>
            </w:r>
            <w:r w:rsidR="00303F93" w:rsidRPr="00D804F7">
              <w:rPr>
                <w:rFonts w:cs="Arial"/>
                <w:color w:val="000000"/>
              </w:rPr>
              <w:t>rokuroram ir iespēja sekot līdzi visa procesa norisei</w:t>
            </w:r>
            <w:r w:rsidRPr="00D804F7">
              <w:rPr>
                <w:rFonts w:cs="Arial"/>
                <w:color w:val="000000"/>
              </w:rPr>
              <w:t>.</w:t>
            </w:r>
          </w:p>
        </w:tc>
        <w:tc>
          <w:tcPr>
            <w:tcW w:w="1984" w:type="dxa"/>
          </w:tcPr>
          <w:p w14:paraId="32AD8E0C" w14:textId="12A98EE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506F4C" w:rsidRPr="00D804F7">
              <w:t>, ELK</w:t>
            </w:r>
          </w:p>
        </w:tc>
      </w:tr>
      <w:tr w:rsidR="00303F93" w:rsidRPr="00D804F7" w14:paraId="50BDE02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0FCE21" w14:textId="77777777" w:rsidR="00303F93" w:rsidRPr="00D804F7" w:rsidRDefault="00303F93" w:rsidP="004B2526">
            <w:pPr>
              <w:pStyle w:val="Pamatteksts"/>
              <w:numPr>
                <w:ilvl w:val="0"/>
                <w:numId w:val="39"/>
              </w:numPr>
              <w:ind w:left="0" w:firstLine="0"/>
              <w:rPr>
                <w:b w:val="0"/>
              </w:rPr>
            </w:pPr>
          </w:p>
        </w:tc>
        <w:tc>
          <w:tcPr>
            <w:tcW w:w="1574" w:type="dxa"/>
          </w:tcPr>
          <w:p w14:paraId="03638A27" w14:textId="2F03BDE2"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Dokumentus nosūta SSP</w:t>
            </w:r>
          </w:p>
        </w:tc>
        <w:tc>
          <w:tcPr>
            <w:tcW w:w="1360" w:type="dxa"/>
          </w:tcPr>
          <w:p w14:paraId="1CB7BC8F" w14:textId="3A28EF20"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4FC96AE0" w14:textId="5D8068FB"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rPr>
              <w:t xml:space="preserve">Procesa virzītājs nosūta sagatavotos dokumentus SSP. </w:t>
            </w:r>
            <w:r w:rsidR="00BE589B" w:rsidRPr="00D804F7">
              <w:rPr>
                <w:rFonts w:cs="Arial"/>
                <w:color w:val="000000"/>
              </w:rPr>
              <w:t xml:space="preserve">Parakstīšanai tiek </w:t>
            </w:r>
            <w:r w:rsidRPr="00D804F7">
              <w:rPr>
                <w:rFonts w:cs="Arial"/>
                <w:color w:val="000000"/>
              </w:rPr>
              <w:t xml:space="preserve">izmantots </w:t>
            </w:r>
            <w:r w:rsidR="00BE589B" w:rsidRPr="00D804F7">
              <w:rPr>
                <w:rFonts w:cs="Arial"/>
                <w:color w:val="000000"/>
              </w:rPr>
              <w:t xml:space="preserve">elektroniskais </w:t>
            </w:r>
            <w:r w:rsidRPr="00D804F7">
              <w:rPr>
                <w:rFonts w:cs="Arial"/>
                <w:color w:val="000000"/>
                <w:szCs w:val="18"/>
              </w:rPr>
              <w:t>paraksts.</w:t>
            </w:r>
            <w:r w:rsidRPr="00D804F7">
              <w:rPr>
                <w:rFonts w:cs="Arial"/>
                <w:color w:val="000000"/>
              </w:rPr>
              <w:t xml:space="preserve"> </w:t>
            </w:r>
          </w:p>
        </w:tc>
        <w:tc>
          <w:tcPr>
            <w:tcW w:w="1984" w:type="dxa"/>
          </w:tcPr>
          <w:p w14:paraId="7D1604AA" w14:textId="70AA1B87" w:rsidR="00303F93" w:rsidRPr="00D804F7" w:rsidRDefault="00506F4C"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 Parakstīšanas rīks</w:t>
            </w:r>
          </w:p>
        </w:tc>
      </w:tr>
      <w:tr w:rsidR="00303F93" w:rsidRPr="00D804F7" w14:paraId="16FD67D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EC6F2C2" w14:textId="77777777" w:rsidR="00303F93" w:rsidRPr="00D804F7" w:rsidRDefault="00303F93" w:rsidP="004B2526">
            <w:pPr>
              <w:pStyle w:val="Pamatteksts"/>
              <w:numPr>
                <w:ilvl w:val="0"/>
                <w:numId w:val="39"/>
              </w:numPr>
              <w:ind w:left="0" w:firstLine="0"/>
              <w:rPr>
                <w:b w:val="0"/>
              </w:rPr>
            </w:pPr>
          </w:p>
        </w:tc>
        <w:tc>
          <w:tcPr>
            <w:tcW w:w="1574" w:type="dxa"/>
          </w:tcPr>
          <w:p w14:paraId="315BE826" w14:textId="18045E8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Saņem dokumentu</w:t>
            </w:r>
          </w:p>
        </w:tc>
        <w:tc>
          <w:tcPr>
            <w:tcW w:w="1360" w:type="dxa"/>
          </w:tcPr>
          <w:p w14:paraId="2DE5D465" w14:textId="68435074"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6511F151" w14:textId="1285E53F"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saņem dokumentus izvērtēšanai. </w:t>
            </w:r>
          </w:p>
        </w:tc>
        <w:tc>
          <w:tcPr>
            <w:tcW w:w="1984" w:type="dxa"/>
          </w:tcPr>
          <w:p w14:paraId="7C63AD54" w14:textId="2BA514E8"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6C902BC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EFB2E1" w14:textId="77777777" w:rsidR="00303F93" w:rsidRPr="00D804F7" w:rsidRDefault="00303F93" w:rsidP="004B2526">
            <w:pPr>
              <w:pStyle w:val="Pamatteksts"/>
              <w:numPr>
                <w:ilvl w:val="0"/>
                <w:numId w:val="39"/>
              </w:numPr>
              <w:ind w:left="0" w:firstLine="0"/>
              <w:rPr>
                <w:b w:val="0"/>
              </w:rPr>
            </w:pPr>
          </w:p>
        </w:tc>
        <w:tc>
          <w:tcPr>
            <w:tcW w:w="1574" w:type="dxa"/>
          </w:tcPr>
          <w:p w14:paraId="70AE6037" w14:textId="44965FFB"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Dokumentu izvērtē un atzīst par pieņemamu  </w:t>
            </w:r>
          </w:p>
        </w:tc>
        <w:tc>
          <w:tcPr>
            <w:tcW w:w="1360" w:type="dxa"/>
          </w:tcPr>
          <w:p w14:paraId="6CAE0F32" w14:textId="2528D31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6C89DCAF" w14:textId="71ED344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izvērtē saņemtos dokumentus un atzīst par pieņemamiem. Ja nepieciešami papildinājumi vai labojumi, SSP norāda uz trūkumiem. </w:t>
            </w:r>
          </w:p>
        </w:tc>
        <w:tc>
          <w:tcPr>
            <w:tcW w:w="1984" w:type="dxa"/>
          </w:tcPr>
          <w:p w14:paraId="7FE41896" w14:textId="771FD90D"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4BC417E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6FCD4B" w14:textId="77777777" w:rsidR="00303F93" w:rsidRPr="00D804F7" w:rsidRDefault="00303F93" w:rsidP="004B2526">
            <w:pPr>
              <w:pStyle w:val="Pamatteksts"/>
              <w:numPr>
                <w:ilvl w:val="0"/>
                <w:numId w:val="39"/>
              </w:numPr>
              <w:ind w:left="0" w:firstLine="0"/>
              <w:rPr>
                <w:b w:val="0"/>
              </w:rPr>
            </w:pPr>
          </w:p>
        </w:tc>
        <w:tc>
          <w:tcPr>
            <w:tcW w:w="1574" w:type="dxa"/>
          </w:tcPr>
          <w:p w14:paraId="6123915B" w14:textId="299866E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Ievada nepieciešamo informācijas apjomu dokumenta tulkošanai  </w:t>
            </w:r>
          </w:p>
        </w:tc>
        <w:tc>
          <w:tcPr>
            <w:tcW w:w="1360" w:type="dxa"/>
          </w:tcPr>
          <w:p w14:paraId="2C8C4B78" w14:textId="2A37EA16"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D37F44A" w14:textId="3CD6F2C8"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ievada nepieciešamo dokumentu apjomu tulkošanai. </w:t>
            </w:r>
          </w:p>
        </w:tc>
        <w:tc>
          <w:tcPr>
            <w:tcW w:w="1984" w:type="dxa"/>
          </w:tcPr>
          <w:p w14:paraId="06A38F7B" w14:textId="1BD6C096"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11B896F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518EED" w14:textId="77777777" w:rsidR="00303F93" w:rsidRPr="00D804F7" w:rsidRDefault="00303F93" w:rsidP="004B2526">
            <w:pPr>
              <w:pStyle w:val="Pamatteksts"/>
              <w:numPr>
                <w:ilvl w:val="0"/>
                <w:numId w:val="39"/>
              </w:numPr>
              <w:ind w:left="0" w:firstLine="0"/>
              <w:rPr>
                <w:b w:val="0"/>
              </w:rPr>
            </w:pPr>
          </w:p>
        </w:tc>
        <w:tc>
          <w:tcPr>
            <w:tcW w:w="1574" w:type="dxa"/>
          </w:tcPr>
          <w:p w14:paraId="5DE4E1BA" w14:textId="2248447F"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M</w:t>
            </w:r>
            <w:r w:rsidR="003B518A" w:rsidRPr="00D804F7">
              <w:t>a</w:t>
            </w:r>
            <w:r w:rsidRPr="00D804F7">
              <w:t>šīntulkā tiek automātiski iztulkots dokuments</w:t>
            </w:r>
          </w:p>
        </w:tc>
        <w:tc>
          <w:tcPr>
            <w:tcW w:w="1360" w:type="dxa"/>
          </w:tcPr>
          <w:p w14:paraId="30B48F49" w14:textId="3E1C0CB5"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9E9C0E2" w14:textId="718487ED"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Mašīntulkā tiek automātiski iztulkots dokuments. Nepieciešamības gadījumā tiek piesaistīts ārējais tulks. </w:t>
            </w:r>
          </w:p>
        </w:tc>
        <w:tc>
          <w:tcPr>
            <w:tcW w:w="1984" w:type="dxa"/>
          </w:tcPr>
          <w:p w14:paraId="37995E04" w14:textId="18A6ED85"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544A6A3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3EA3AE" w14:textId="77777777" w:rsidR="00303F93" w:rsidRPr="00D804F7" w:rsidRDefault="00303F93" w:rsidP="004B2526">
            <w:pPr>
              <w:pStyle w:val="Pamatteksts"/>
              <w:numPr>
                <w:ilvl w:val="0"/>
                <w:numId w:val="39"/>
              </w:numPr>
              <w:ind w:left="0" w:firstLine="0"/>
              <w:rPr>
                <w:b w:val="0"/>
              </w:rPr>
            </w:pPr>
          </w:p>
        </w:tc>
        <w:tc>
          <w:tcPr>
            <w:tcW w:w="1574" w:type="dxa"/>
          </w:tcPr>
          <w:p w14:paraId="521A26AC" w14:textId="77D2F92F"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Ievada datus KSL datu bāzē   </w:t>
            </w:r>
          </w:p>
        </w:tc>
        <w:tc>
          <w:tcPr>
            <w:tcW w:w="1360" w:type="dxa"/>
          </w:tcPr>
          <w:p w14:paraId="504A73DE" w14:textId="552056D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534BEE41" w14:textId="45DA06C4"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ievada nepieciešamo informācijas apjomu KSL datu bāzē. </w:t>
            </w:r>
          </w:p>
        </w:tc>
        <w:tc>
          <w:tcPr>
            <w:tcW w:w="1984" w:type="dxa"/>
          </w:tcPr>
          <w:p w14:paraId="23000EF4" w14:textId="6AF7C03A"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KSL</w:t>
            </w:r>
          </w:p>
        </w:tc>
      </w:tr>
      <w:tr w:rsidR="00303F93" w:rsidRPr="00D804F7" w14:paraId="372EE00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D030E56" w14:textId="77777777" w:rsidR="00303F93" w:rsidRPr="00D804F7" w:rsidRDefault="00303F93" w:rsidP="004B2526">
            <w:pPr>
              <w:pStyle w:val="Pamatteksts"/>
              <w:numPr>
                <w:ilvl w:val="0"/>
                <w:numId w:val="39"/>
              </w:numPr>
              <w:ind w:left="0" w:firstLine="0"/>
              <w:rPr>
                <w:b w:val="0"/>
              </w:rPr>
            </w:pPr>
          </w:p>
        </w:tc>
        <w:tc>
          <w:tcPr>
            <w:tcW w:w="1574" w:type="dxa"/>
          </w:tcPr>
          <w:p w14:paraId="1949BFD4" w14:textId="03FE0060"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E-codex automātiski pārņem datus no KRASS</w:t>
            </w:r>
          </w:p>
        </w:tc>
        <w:tc>
          <w:tcPr>
            <w:tcW w:w="1360" w:type="dxa"/>
          </w:tcPr>
          <w:p w14:paraId="3D50DF8A" w14:textId="54B157B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629C7B76" w14:textId="1C54A07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E-CODEX automātiski pārņem datus no KRASS. </w:t>
            </w:r>
          </w:p>
        </w:tc>
        <w:tc>
          <w:tcPr>
            <w:tcW w:w="1984" w:type="dxa"/>
          </w:tcPr>
          <w:p w14:paraId="28393EE7" w14:textId="5D6F7A80"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E-codex</w:t>
            </w:r>
          </w:p>
        </w:tc>
      </w:tr>
      <w:tr w:rsidR="00303F93" w:rsidRPr="00D804F7" w14:paraId="4A3F6CE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C65BFC" w14:textId="77777777" w:rsidR="00303F93" w:rsidRPr="00D804F7" w:rsidRDefault="00303F93" w:rsidP="004B2526">
            <w:pPr>
              <w:pStyle w:val="Pamatteksts"/>
              <w:numPr>
                <w:ilvl w:val="0"/>
                <w:numId w:val="39"/>
              </w:numPr>
              <w:ind w:left="0" w:firstLine="0"/>
              <w:rPr>
                <w:b w:val="0"/>
              </w:rPr>
            </w:pPr>
          </w:p>
        </w:tc>
        <w:tc>
          <w:tcPr>
            <w:tcW w:w="1574" w:type="dxa"/>
          </w:tcPr>
          <w:p w14:paraId="0DC388B9" w14:textId="4F4F06AD"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Nosūta ārvalstu kompetentajai iestādei</w:t>
            </w:r>
          </w:p>
        </w:tc>
        <w:tc>
          <w:tcPr>
            <w:tcW w:w="1360" w:type="dxa"/>
          </w:tcPr>
          <w:p w14:paraId="2160E133" w14:textId="327E015C"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41B809D" w14:textId="77777777" w:rsidR="00303F93" w:rsidRPr="00D804F7" w:rsidRDefault="00303F93" w:rsidP="00303F9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nosūta ārvalstu kompetentajai iestādei starptautiskās krimināltiesiskās sadarbības lūgumu. Ja konstatēts iemesls, kāpēc SSP nesūta dokumentus uzreiz ārvalstu kompetentajai iestādei, tos var iesniegt tālākai virzībai ĢP vai TM. Tādā gadījumā ĢP vai TM veic informācijas reģistrēšanu KSL sistēmā. </w:t>
            </w:r>
          </w:p>
          <w:p w14:paraId="7E21C9B8" w14:textId="77777777" w:rsidR="00303F93" w:rsidRPr="00D804F7" w:rsidRDefault="00303F93" w:rsidP="00303F9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Kad ārvalsts sniedz atbildi, tiek atsūtīti atbildes dokumenti. Vai informatīvs paziņojums par izpildes procesu. Dokumenti tiek nosūtīti caur VP lietvedību vai E-CODEX. Ja dokumenti no ārvalsts tiek saņemti SPP vai darbinieku personīgajā e-pastā, tie tiek reģistrēti sistēmā. Ja VP nepieciešamie dokumenti tiek nosūtīti ĢP, tie tiek pārsūtīti VP. Atbildes dokumenti tiek nodoti procesa virzītājam un pievienoti kriminālprocesa materiāliem, nepieciešamības gadījumā dokumenti tiek iztulkoti. </w:t>
            </w:r>
          </w:p>
          <w:p w14:paraId="1CAC19A7" w14:textId="71448B0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szCs w:val="18"/>
              </w:rPr>
              <w:t xml:space="preserve">Ja pirms gala atbildes saņemšanas no ārvalsts tiek saņemts papildu informācijas pieprasījums, SSP nepieciešamo informāciju pieprasa procesa virzītājam. Pēc nepieciešamās informācijas saņemšanas, dokumenti tiek iztulkoti un nosūtīti ārvalsts kompetentajai iestādei. Ja nepieciešams SSP nodod informāciju procesa virzītājam un viņš sazinās ar ārvalsts kompetento iestādi, izmantojot e-pastu. </w:t>
            </w:r>
          </w:p>
        </w:tc>
        <w:tc>
          <w:tcPr>
            <w:tcW w:w="1984" w:type="dxa"/>
          </w:tcPr>
          <w:p w14:paraId="1160D105" w14:textId="77777777"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p>
        </w:tc>
      </w:tr>
    </w:tbl>
    <w:p w14:paraId="70712BFF" w14:textId="7D0FB9D9" w:rsidR="00AD65A5" w:rsidRPr="00D804F7" w:rsidRDefault="00AD65A5" w:rsidP="00AD65A5">
      <w:pPr>
        <w:pStyle w:val="Pamatteksts"/>
      </w:pPr>
    </w:p>
    <w:p w14:paraId="10F22AC6" w14:textId="77777777" w:rsidR="00AD65A5" w:rsidRPr="00D804F7" w:rsidRDefault="00AD65A5" w:rsidP="00AD65A5">
      <w:pPr>
        <w:pStyle w:val="Virsraksts3"/>
      </w:pPr>
      <w:bookmarkStart w:id="214" w:name="_Toc69755889"/>
      <w:r w:rsidRPr="00D804F7">
        <w:t>Biznesa prasības</w:t>
      </w:r>
      <w:bookmarkEnd w:id="214"/>
    </w:p>
    <w:p w14:paraId="355FB1BE" w14:textId="54C19A5E" w:rsidR="00AD65A5" w:rsidRDefault="00A50FF2" w:rsidP="00A50FF2">
      <w:pPr>
        <w:pStyle w:val="Pamatteksts"/>
      </w:pPr>
      <w:r w:rsidRPr="00D804F7">
        <w:t xml:space="preserve">Skat. </w:t>
      </w:r>
      <w:r w:rsidRPr="00D804F7">
        <w:rPr>
          <w:color w:val="2B579A"/>
          <w:shd w:val="clear" w:color="auto" w:fill="E6E6E6"/>
        </w:rPr>
        <w:fldChar w:fldCharType="begin"/>
      </w:r>
      <w:r w:rsidRPr="00D804F7">
        <w:instrText xml:space="preserve"> REF _Ref65160659 \r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2.18</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_Ref65160666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SSP. Starptautiskās sadarbības process</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_Ref65160676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Biznesa prasības</w:t>
      </w:r>
      <w:r w:rsidRPr="00D804F7">
        <w:rPr>
          <w:color w:val="2B579A"/>
          <w:shd w:val="clear" w:color="auto" w:fill="E6E6E6"/>
        </w:rPr>
        <w:fldChar w:fldCharType="end"/>
      </w:r>
      <w:r w:rsidRPr="00D804F7">
        <w:t xml:space="preserve"> un </w:t>
      </w:r>
      <w:r w:rsidRPr="00D804F7">
        <w:rPr>
          <w:color w:val="2B579A"/>
          <w:shd w:val="clear" w:color="auto" w:fill="E6E6E6"/>
        </w:rPr>
        <w:fldChar w:fldCharType="begin"/>
      </w:r>
      <w:r w:rsidRPr="00D804F7">
        <w:instrText xml:space="preserve"> REF _Ref65160696 \r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2.19</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_Ref65160696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ĀKS. Ārvalsts krimināltiesiskās sadarbības lūguma izpilde Latvijā</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_Ref65160687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Biznesa prasības</w:t>
      </w:r>
      <w:r w:rsidRPr="00D804F7">
        <w:rPr>
          <w:color w:val="2B579A"/>
          <w:shd w:val="clear" w:color="auto" w:fill="E6E6E6"/>
        </w:rPr>
        <w:fldChar w:fldCharType="end"/>
      </w:r>
      <w:r w:rsidRPr="00D804F7">
        <w:t>.</w:t>
      </w:r>
    </w:p>
    <w:p w14:paraId="5071689C" w14:textId="67A5BE66" w:rsidR="005F5A82" w:rsidRPr="00030CD2" w:rsidRDefault="005F5A82" w:rsidP="005F5A82">
      <w:pPr>
        <w:pStyle w:val="Virsraksts1"/>
      </w:pPr>
      <w:bookmarkStart w:id="215" w:name="_Toc56069249"/>
      <w:bookmarkStart w:id="216" w:name="_Toc65168045"/>
      <w:bookmarkStart w:id="217" w:name="_Toc69755890"/>
      <w:bookmarkEnd w:id="7"/>
      <w:r w:rsidRPr="00030CD2">
        <w:lastRenderedPageBreak/>
        <w:t>Ārējās informācijas apmaiņas procesi</w:t>
      </w:r>
      <w:bookmarkEnd w:id="215"/>
      <w:bookmarkEnd w:id="216"/>
      <w:bookmarkEnd w:id="217"/>
    </w:p>
    <w:p w14:paraId="29C6FFD1" w14:textId="19568E18" w:rsidR="005F5A82" w:rsidRPr="00030CD2" w:rsidRDefault="005F5A82" w:rsidP="005F5A82">
      <w:pPr>
        <w:pStyle w:val="Virsraksts2"/>
      </w:pPr>
      <w:bookmarkStart w:id="218" w:name="_Toc56069250"/>
      <w:bookmarkStart w:id="219" w:name="_Toc65168046"/>
      <w:bookmarkStart w:id="220" w:name="_Toc69755891"/>
      <w:r w:rsidRPr="00030CD2">
        <w:t>KI. Komunikācija ar fiziskām un juridiskām personām, ziņu sniegšanas un pieprasīšanas process</w:t>
      </w:r>
      <w:bookmarkEnd w:id="218"/>
      <w:bookmarkEnd w:id="219"/>
      <w:bookmarkEnd w:id="220"/>
    </w:p>
    <w:p w14:paraId="5250B1EB" w14:textId="21A36854"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62</w:t>
      </w:r>
      <w:r w:rsidRPr="00D51C8D">
        <w:rPr>
          <w:color w:val="2B579A"/>
          <w:shd w:val="clear" w:color="auto" w:fill="E6E6E6"/>
        </w:rPr>
        <w:fldChar w:fldCharType="end"/>
      </w:r>
      <w:r w:rsidRPr="00D51C8D">
        <w:t xml:space="preserve"> KI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3911C75D"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C658A9" w14:textId="77777777" w:rsidR="005F5A82" w:rsidRPr="00030CD2" w:rsidRDefault="005F5A82" w:rsidP="005F5A82">
            <w:pPr>
              <w:pStyle w:val="Pamatteksts"/>
            </w:pPr>
            <w:r w:rsidRPr="00030CD2">
              <w:t>Procesa pamatinformācija</w:t>
            </w:r>
          </w:p>
        </w:tc>
        <w:tc>
          <w:tcPr>
            <w:tcW w:w="6881" w:type="dxa"/>
          </w:tcPr>
          <w:p w14:paraId="604458DC"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5F557DF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1A13A6" w14:textId="77777777" w:rsidR="005F5A82" w:rsidRPr="00030CD2" w:rsidRDefault="005F5A82" w:rsidP="005F5A82">
            <w:pPr>
              <w:pStyle w:val="Pamatteksts"/>
              <w:rPr>
                <w:b w:val="0"/>
              </w:rPr>
            </w:pPr>
            <w:r w:rsidRPr="00030CD2">
              <w:t>Procesa mērķis</w:t>
            </w:r>
          </w:p>
        </w:tc>
        <w:tc>
          <w:tcPr>
            <w:tcW w:w="6881" w:type="dxa"/>
          </w:tcPr>
          <w:p w14:paraId="5570B17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Nodrošināt iespēju fiziskām un juridiskām personām vērsties valsts pārvaldes iestādē un iesniegt dokumentus (iesniegumus, pieprasījumus), kas skar IIIS2 esošo informāciju un kompetenci, kā arī pieprasīt sniegt ziņas par sevi (sodāmība u.c.).</w:t>
            </w:r>
          </w:p>
        </w:tc>
      </w:tr>
      <w:tr w:rsidR="005F5A82" w:rsidRPr="00030CD2" w14:paraId="098177A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CF6FF5" w14:textId="77777777" w:rsidR="005F5A82" w:rsidRPr="00030CD2" w:rsidRDefault="005F5A82" w:rsidP="005F5A82">
            <w:pPr>
              <w:pStyle w:val="Pamatteksts"/>
              <w:rPr>
                <w:b w:val="0"/>
              </w:rPr>
            </w:pPr>
            <w:r w:rsidRPr="00030CD2">
              <w:t>Procesā iesaistītās puses</w:t>
            </w:r>
          </w:p>
        </w:tc>
        <w:tc>
          <w:tcPr>
            <w:tcW w:w="6881" w:type="dxa"/>
          </w:tcPr>
          <w:p w14:paraId="4A06FF6B" w14:textId="77777777" w:rsidR="005F5A82" w:rsidRPr="00030CD2" w:rsidRDefault="005F5A82" w:rsidP="005F5A82">
            <w:pPr>
              <w:cnfStyle w:val="000000000000" w:firstRow="0" w:lastRow="0" w:firstColumn="0" w:lastColumn="0" w:oddVBand="0" w:evenVBand="0" w:oddHBand="0" w:evenHBand="0" w:firstRowFirstColumn="0" w:firstRowLastColumn="0" w:lastRowFirstColumn="0" w:lastRowLastColumn="0"/>
            </w:pPr>
            <w:r w:rsidRPr="00030CD2">
              <w:t>Fiziskas un juridiskas personas, kas iesniedz iesniegumu, uz kā pamata varētu tikt uzsākts process, Notikumā iesaistītās personas, kurām nav noteikts statuss saistībā ar E-lietu (</w:t>
            </w:r>
            <w:r>
              <w:t>I</w:t>
            </w:r>
            <w:r w:rsidRPr="00030CD2">
              <w:t>esniedz</w:t>
            </w:r>
            <w:r>
              <w:t>ējs, Notikuma dalībnieks</w:t>
            </w:r>
            <w:r w:rsidRPr="00030CD2">
              <w:t>); E-pakalpojumu platforma latvija.lv (</w:t>
            </w:r>
            <w:r>
              <w:t>E-pakalpojums</w:t>
            </w:r>
            <w:r w:rsidRPr="00030CD2">
              <w:t>); VP - Patruļdienests, satiksmes uzraudzības amatpersonas, iecirkņa inspektors, augstākstāvošā amatpersona, izmeklētāji, procesa virzītāji, struktūrvienības vadītājs (</w:t>
            </w:r>
            <w:r>
              <w:t>Amatpersona, procesa virzītājs</w:t>
            </w:r>
            <w:r w:rsidRPr="00030CD2">
              <w:t>)</w:t>
            </w:r>
            <w:r>
              <w:t>; IIIS2</w:t>
            </w:r>
          </w:p>
        </w:tc>
      </w:tr>
      <w:tr w:rsidR="005F5A82" w:rsidRPr="00030CD2" w14:paraId="0722220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6D7011A" w14:textId="77777777" w:rsidR="005F5A82" w:rsidRPr="00030CD2" w:rsidRDefault="005F5A82" w:rsidP="005F5A82">
            <w:pPr>
              <w:pStyle w:val="Pamatteksts"/>
              <w:rPr>
                <w:b w:val="0"/>
              </w:rPr>
            </w:pPr>
            <w:r w:rsidRPr="00030CD2">
              <w:t>Procesa sākums</w:t>
            </w:r>
          </w:p>
        </w:tc>
        <w:tc>
          <w:tcPr>
            <w:tcW w:w="6881" w:type="dxa"/>
          </w:tcPr>
          <w:p w14:paraId="4152235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pieprasījums fiziskām un juridiskām personām</w:t>
            </w:r>
            <w:r w:rsidRPr="00030CD2" w:rsidDel="002D1C29">
              <w:t xml:space="preserve"> </w:t>
            </w:r>
          </w:p>
        </w:tc>
      </w:tr>
      <w:tr w:rsidR="005F5A82" w:rsidRPr="00030CD2" w14:paraId="726DD9F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8088EA" w14:textId="77777777" w:rsidR="005F5A82" w:rsidRPr="00030CD2" w:rsidRDefault="005F5A82" w:rsidP="005F5A82">
            <w:pPr>
              <w:pStyle w:val="Pamatteksts"/>
              <w:rPr>
                <w:b w:val="0"/>
              </w:rPr>
            </w:pPr>
            <w:r w:rsidRPr="00030CD2">
              <w:t>Procesa rezultāts</w:t>
            </w:r>
          </w:p>
        </w:tc>
        <w:tc>
          <w:tcPr>
            <w:tcW w:w="6881" w:type="dxa"/>
          </w:tcPr>
          <w:p w14:paraId="3511441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Sniegta nepieciešamā informācija</w:t>
            </w:r>
          </w:p>
        </w:tc>
      </w:tr>
      <w:tr w:rsidR="005F5A82" w:rsidRPr="00030CD2" w14:paraId="71A885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5051CA" w14:textId="77777777" w:rsidR="005F5A82" w:rsidRPr="00030CD2" w:rsidRDefault="005F5A82" w:rsidP="005F5A82">
            <w:pPr>
              <w:pStyle w:val="Pamatteksts"/>
              <w:rPr>
                <w:b w:val="0"/>
              </w:rPr>
            </w:pPr>
            <w:r w:rsidRPr="00030CD2">
              <w:t>Saistītie procesi</w:t>
            </w:r>
          </w:p>
        </w:tc>
        <w:tc>
          <w:tcPr>
            <w:tcW w:w="6881" w:type="dxa"/>
          </w:tcPr>
          <w:p w14:paraId="535EA9E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7AAEEE4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0C6733" w14:textId="77777777" w:rsidR="005F5A82" w:rsidRPr="00D804F7" w:rsidRDefault="005F5A82" w:rsidP="005F5A82">
            <w:pPr>
              <w:pStyle w:val="Pamatteksts"/>
            </w:pPr>
            <w:r>
              <w:t>Projekta gaitā pilnveidojamie procesi</w:t>
            </w:r>
          </w:p>
        </w:tc>
        <w:tc>
          <w:tcPr>
            <w:tcW w:w="0" w:type="auto"/>
          </w:tcPr>
          <w:p w14:paraId="1BDFFB0D"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2E681C">
              <w:t>PR.4. Komunikācijas ar iedzīvotājiem, ziņu sniegšanas un pieprasīšanas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4010116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3F8CBE1" w14:textId="77777777" w:rsidR="005F5A82" w:rsidRPr="00030CD2" w:rsidRDefault="005F5A82" w:rsidP="005F5A82">
            <w:pPr>
              <w:pStyle w:val="Pamatteksts"/>
              <w:rPr>
                <w:b w:val="0"/>
              </w:rPr>
            </w:pPr>
            <w:r w:rsidRPr="00030CD2">
              <w:t>Projekta gaitā izveidojamie vai uzlabojamie pakalpojumi procesu nodrošināšanai</w:t>
            </w:r>
          </w:p>
        </w:tc>
        <w:tc>
          <w:tcPr>
            <w:tcW w:w="6881" w:type="dxa"/>
          </w:tcPr>
          <w:p w14:paraId="1AB22A5E"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Nav</w:t>
            </w:r>
          </w:p>
        </w:tc>
      </w:tr>
      <w:tr w:rsidR="005F5A82" w:rsidRPr="00030CD2" w14:paraId="326695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7820D7" w14:textId="77777777" w:rsidR="005F5A82" w:rsidRPr="00030CD2" w:rsidRDefault="005F5A82" w:rsidP="005F5A82">
            <w:pPr>
              <w:pStyle w:val="Pamatteksts"/>
            </w:pPr>
            <w:r w:rsidRPr="00030CD2">
              <w:t>Projekta gaitā izveidojamie E-pakalpojumi</w:t>
            </w:r>
          </w:p>
        </w:tc>
        <w:tc>
          <w:tcPr>
            <w:tcW w:w="6881" w:type="dxa"/>
          </w:tcPr>
          <w:p w14:paraId="7290A71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E-pakalpojums “Izziņa no Sodu reģistra par fizisko personu (ne)sodāmību, piemērojamiem administratīvajiem sodiem, juridiskām personām piemērojamiem administratīvajiem sodiem un piespiedu ietekmēšanas līdzekļiem”</w:t>
            </w:r>
            <w:r>
              <w:br/>
              <w:t>E-pakalpojums “Informācijas sniegšanas un pieprasīšanas E-pakalpojums”</w:t>
            </w:r>
            <w:r>
              <w:br/>
              <w:t>Pakalpojums “Mani dati E-lietā”</w:t>
            </w:r>
          </w:p>
        </w:tc>
      </w:tr>
    </w:tbl>
    <w:p w14:paraId="247BF3D0" w14:textId="77777777" w:rsidR="005F5A82" w:rsidRPr="00030CD2" w:rsidRDefault="005F5A82" w:rsidP="005F5A82">
      <w:pPr>
        <w:pStyle w:val="Pamatteksts"/>
      </w:pPr>
    </w:p>
    <w:p w14:paraId="424537CC" w14:textId="10345D15" w:rsidR="005F5A82" w:rsidRPr="00030CD2" w:rsidRDefault="005F5A82" w:rsidP="005F5A82">
      <w:pPr>
        <w:pStyle w:val="Virsraksts3"/>
      </w:pPr>
      <w:bookmarkStart w:id="221" w:name="_Toc56069251"/>
      <w:bookmarkStart w:id="222" w:name="_Toc65168047"/>
      <w:bookmarkStart w:id="223" w:name="_Toc69755892"/>
      <w:r w:rsidRPr="00030CD2">
        <w:lastRenderedPageBreak/>
        <w:t>Procesa diagramma</w:t>
      </w:r>
      <w:bookmarkEnd w:id="221"/>
      <w:bookmarkEnd w:id="222"/>
      <w:bookmarkEnd w:id="223"/>
    </w:p>
    <w:p w14:paraId="0A2B8C73" w14:textId="5DE377F6"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21</w:t>
      </w:r>
      <w:r>
        <w:rPr>
          <w:color w:val="2B579A"/>
          <w:shd w:val="clear" w:color="auto" w:fill="E6E6E6"/>
        </w:rPr>
        <w:fldChar w:fldCharType="end"/>
      </w:r>
      <w:r>
        <w:t xml:space="preserve"> KI procesa diagramma</w:t>
      </w:r>
    </w:p>
    <w:p w14:paraId="15DAD4D1" w14:textId="77777777" w:rsidR="005F5A82" w:rsidRPr="00D51C8D" w:rsidRDefault="005F5A82" w:rsidP="005F5A82">
      <w:pPr>
        <w:pStyle w:val="Pamatteksts"/>
      </w:pPr>
      <w:r>
        <w:rPr>
          <w:noProof/>
          <w:color w:val="2B579A"/>
          <w:shd w:val="clear" w:color="auto" w:fill="E6E6E6"/>
          <w:lang w:eastAsia="lv-LV"/>
        </w:rPr>
        <w:drawing>
          <wp:inline distT="0" distB="0" distL="0" distR="0" wp14:anchorId="350AA5EA" wp14:editId="11E78594">
            <wp:extent cx="6264271" cy="3810021"/>
            <wp:effectExtent l="0" t="0" r="3810" b="0"/>
            <wp:docPr id="144580756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3">
                      <a:extLst>
                        <a:ext uri="{28A0092B-C50C-407E-A947-70E740481C1C}">
                          <a14:useLocalDpi xmlns:a14="http://schemas.microsoft.com/office/drawing/2010/main" val="0"/>
                        </a:ext>
                      </a:extLst>
                    </a:blip>
                    <a:stretch>
                      <a:fillRect/>
                    </a:stretch>
                  </pic:blipFill>
                  <pic:spPr>
                    <a:xfrm>
                      <a:off x="0" y="0"/>
                      <a:ext cx="6264271" cy="3810021"/>
                    </a:xfrm>
                    <a:prstGeom prst="rect">
                      <a:avLst/>
                    </a:prstGeom>
                  </pic:spPr>
                </pic:pic>
              </a:graphicData>
            </a:graphic>
          </wp:inline>
        </w:drawing>
      </w:r>
    </w:p>
    <w:p w14:paraId="07230A01" w14:textId="61F37B3B" w:rsidR="005F5A82" w:rsidRPr="00030CD2" w:rsidRDefault="005F5A82" w:rsidP="005F5A82">
      <w:pPr>
        <w:pStyle w:val="Virsraksts3"/>
      </w:pPr>
      <w:bookmarkStart w:id="224" w:name="_Toc56069252"/>
      <w:bookmarkStart w:id="225" w:name="_Toc65168048"/>
      <w:bookmarkStart w:id="226" w:name="_Toc69755893"/>
      <w:r w:rsidRPr="00030CD2">
        <w:t>Procesa apraksts</w:t>
      </w:r>
      <w:bookmarkEnd w:id="224"/>
      <w:bookmarkEnd w:id="225"/>
      <w:bookmarkEnd w:id="226"/>
    </w:p>
    <w:p w14:paraId="6643850E" w14:textId="2F2E0DA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63</w:t>
      </w:r>
      <w:r w:rsidRPr="00D51C8D">
        <w:rPr>
          <w:color w:val="2B579A"/>
          <w:shd w:val="clear" w:color="auto" w:fill="E6E6E6"/>
        </w:rPr>
        <w:fldChar w:fldCharType="end"/>
      </w:r>
      <w:r w:rsidRPr="00D51C8D">
        <w:t xml:space="preserve"> KI procesa apraksts</w:t>
      </w:r>
    </w:p>
    <w:tbl>
      <w:tblPr>
        <w:tblStyle w:val="PwCTableTextIC"/>
        <w:tblW w:w="9433" w:type="dxa"/>
        <w:tblLayout w:type="fixed"/>
        <w:tblLook w:val="06A0" w:firstRow="1" w:lastRow="0" w:firstColumn="1" w:lastColumn="0" w:noHBand="1" w:noVBand="1"/>
      </w:tblPr>
      <w:tblGrid>
        <w:gridCol w:w="709"/>
        <w:gridCol w:w="1658"/>
        <w:gridCol w:w="2533"/>
        <w:gridCol w:w="2757"/>
        <w:gridCol w:w="1776"/>
      </w:tblGrid>
      <w:tr w:rsidR="005F5A82" w:rsidRPr="00030CD2" w14:paraId="4AB4233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75448DF" w14:textId="77777777" w:rsidR="005F5A82" w:rsidRPr="00D51C8D" w:rsidRDefault="005F5A82" w:rsidP="005F5A82">
            <w:pPr>
              <w:pStyle w:val="Pamatteksts"/>
            </w:pPr>
            <w:r w:rsidRPr="00D51C8D">
              <w:t>ID</w:t>
            </w:r>
          </w:p>
        </w:tc>
        <w:tc>
          <w:tcPr>
            <w:tcW w:w="1658" w:type="dxa"/>
          </w:tcPr>
          <w:p w14:paraId="077C643D"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2533" w:type="dxa"/>
          </w:tcPr>
          <w:p w14:paraId="4A1E27BD"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2757" w:type="dxa"/>
          </w:tcPr>
          <w:p w14:paraId="01E7649E"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1776" w:type="dxa"/>
          </w:tcPr>
          <w:p w14:paraId="250BA48B"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2992D8E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BB8DB95" w14:textId="77777777" w:rsidR="005F5A82" w:rsidRPr="00030CD2" w:rsidRDefault="005F5A82" w:rsidP="005F5A82">
            <w:pPr>
              <w:pStyle w:val="Pamatteksts"/>
              <w:numPr>
                <w:ilvl w:val="0"/>
                <w:numId w:val="51"/>
              </w:numPr>
              <w:ind w:hanging="720"/>
            </w:pPr>
          </w:p>
        </w:tc>
        <w:tc>
          <w:tcPr>
            <w:tcW w:w="1658" w:type="dxa"/>
          </w:tcPr>
          <w:p w14:paraId="7DCCF01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izvēle, uzsākšana</w:t>
            </w:r>
          </w:p>
        </w:tc>
        <w:tc>
          <w:tcPr>
            <w:tcW w:w="2533" w:type="dxa"/>
          </w:tcPr>
          <w:p w14:paraId="3A22AFA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Iesniedz</w:t>
            </w:r>
            <w:r>
              <w:t>ējs, Notikuma dalībnieks</w:t>
            </w:r>
          </w:p>
        </w:tc>
        <w:tc>
          <w:tcPr>
            <w:tcW w:w="2757" w:type="dxa"/>
          </w:tcPr>
          <w:p w14:paraId="5FB8FCF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E-pakalpojuma izvēle no kataloga.</w:t>
            </w:r>
          </w:p>
        </w:tc>
        <w:tc>
          <w:tcPr>
            <w:tcW w:w="1776" w:type="dxa"/>
          </w:tcPr>
          <w:p w14:paraId="56CDA07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E-pak. Latvija.lv, </w:t>
            </w:r>
            <w:r>
              <w:t>ELP</w:t>
            </w:r>
          </w:p>
        </w:tc>
      </w:tr>
      <w:tr w:rsidR="005F5A82" w:rsidRPr="00030CD2" w14:paraId="5B554E4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1986C5E" w14:textId="77777777" w:rsidR="005F5A82" w:rsidRPr="00030CD2" w:rsidRDefault="005F5A82" w:rsidP="005F5A82">
            <w:pPr>
              <w:pStyle w:val="Pamatteksts"/>
              <w:numPr>
                <w:ilvl w:val="0"/>
                <w:numId w:val="51"/>
              </w:numPr>
              <w:ind w:hanging="720"/>
            </w:pPr>
          </w:p>
        </w:tc>
        <w:tc>
          <w:tcPr>
            <w:tcW w:w="1658" w:type="dxa"/>
          </w:tcPr>
          <w:p w14:paraId="4F82001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uzsākšana</w:t>
            </w:r>
          </w:p>
        </w:tc>
        <w:tc>
          <w:tcPr>
            <w:tcW w:w="2533" w:type="dxa"/>
          </w:tcPr>
          <w:p w14:paraId="4949E65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E-pakalpojums</w:t>
            </w:r>
          </w:p>
        </w:tc>
        <w:tc>
          <w:tcPr>
            <w:tcW w:w="2757" w:type="dxa"/>
          </w:tcPr>
          <w:p w14:paraId="3317870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Autorizēšanās E-pakalpojumam, E-pakalpojuma uzsākšana.</w:t>
            </w:r>
          </w:p>
        </w:tc>
        <w:tc>
          <w:tcPr>
            <w:tcW w:w="1776" w:type="dxa"/>
          </w:tcPr>
          <w:p w14:paraId="28A4F4E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 Latvija.lv, ELP</w:t>
            </w:r>
          </w:p>
        </w:tc>
      </w:tr>
      <w:tr w:rsidR="005F5A82" w:rsidRPr="00030CD2" w14:paraId="55FC2D1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2A94213" w14:textId="77777777" w:rsidR="005F5A82" w:rsidRPr="00030CD2" w:rsidRDefault="005F5A82" w:rsidP="005F5A82">
            <w:pPr>
              <w:pStyle w:val="Pamatteksts"/>
              <w:numPr>
                <w:ilvl w:val="0"/>
                <w:numId w:val="51"/>
              </w:numPr>
              <w:ind w:hanging="720"/>
            </w:pPr>
          </w:p>
        </w:tc>
        <w:tc>
          <w:tcPr>
            <w:tcW w:w="1658" w:type="dxa"/>
          </w:tcPr>
          <w:p w14:paraId="6258C0E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E-pakalpojums izpildāms automātiski?</w:t>
            </w:r>
          </w:p>
        </w:tc>
        <w:tc>
          <w:tcPr>
            <w:tcW w:w="2533" w:type="dxa"/>
          </w:tcPr>
          <w:p w14:paraId="01ED03E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2757" w:type="dxa"/>
          </w:tcPr>
          <w:p w14:paraId="7CBBB8A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pārbaude, vai IIIS2 ir pieejama visa pieejamā informācija un pieprasītājam ir attiecīgas pieejas tiesības, lai varētu E-pakalpojumu izpildīt automātiski.</w:t>
            </w:r>
          </w:p>
        </w:tc>
        <w:tc>
          <w:tcPr>
            <w:tcW w:w="1776" w:type="dxa"/>
          </w:tcPr>
          <w:p w14:paraId="48A751D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w:t>
            </w:r>
          </w:p>
        </w:tc>
      </w:tr>
      <w:tr w:rsidR="005F5A82" w:rsidRPr="00030CD2" w14:paraId="290C168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65A2F08" w14:textId="77777777" w:rsidR="005F5A82" w:rsidRPr="00030CD2" w:rsidRDefault="005F5A82" w:rsidP="005F5A82">
            <w:pPr>
              <w:pStyle w:val="Pamatteksts"/>
              <w:numPr>
                <w:ilvl w:val="0"/>
                <w:numId w:val="51"/>
              </w:numPr>
              <w:ind w:hanging="720"/>
            </w:pPr>
          </w:p>
        </w:tc>
        <w:tc>
          <w:tcPr>
            <w:tcW w:w="1658" w:type="dxa"/>
          </w:tcPr>
          <w:p w14:paraId="0CCB2CC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Automātiskas atbildes sagatavošana,  nosūtīšana</w:t>
            </w:r>
          </w:p>
        </w:tc>
        <w:tc>
          <w:tcPr>
            <w:tcW w:w="2533" w:type="dxa"/>
          </w:tcPr>
          <w:p w14:paraId="6981DD8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2757" w:type="dxa"/>
          </w:tcPr>
          <w:p w14:paraId="361D75D1"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Sistēmas pārbaudes rezultātā automātiskas atbildes nosūtīšana ievērojot IIIS2 ietvaros noteiktās pieejas tiesības, piemēram, E-pakalpojuma pieprasītājam nav tiesības saņemt pieprasīto informāciju, notikuma metadatu sagatavošana un nosūtīšana, atteikuma informācijas </w:t>
            </w:r>
            <w:r>
              <w:lastRenderedPageBreak/>
              <w:t>nosūtīšana, anonimizētu E-lietas materiālu nosūtīšana.</w:t>
            </w:r>
          </w:p>
          <w:p w14:paraId="233D959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Atbilde var tikt nosūtīta uz  ELP "Mani dati lietā" un izvietoti VRAA VISS pakalpojumos (piemēram, izziņa no SR)</w:t>
            </w:r>
          </w:p>
        </w:tc>
        <w:tc>
          <w:tcPr>
            <w:tcW w:w="1776" w:type="dxa"/>
          </w:tcPr>
          <w:p w14:paraId="0CA174D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lastRenderedPageBreak/>
              <w:t>IIIS2, ELK, ELP</w:t>
            </w:r>
          </w:p>
        </w:tc>
      </w:tr>
      <w:tr w:rsidR="005F5A82" w:rsidRPr="00030CD2" w14:paraId="059C6C2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FC9ECC6" w14:textId="77777777" w:rsidR="005F5A82" w:rsidRPr="00030CD2" w:rsidRDefault="005F5A82" w:rsidP="005F5A82">
            <w:pPr>
              <w:pStyle w:val="Pamatteksts"/>
              <w:numPr>
                <w:ilvl w:val="0"/>
                <w:numId w:val="51"/>
              </w:numPr>
              <w:ind w:hanging="720"/>
            </w:pPr>
          </w:p>
        </w:tc>
        <w:tc>
          <w:tcPr>
            <w:tcW w:w="1658" w:type="dxa"/>
          </w:tcPr>
          <w:p w14:paraId="108D41B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pabeigšana</w:t>
            </w:r>
          </w:p>
        </w:tc>
        <w:tc>
          <w:tcPr>
            <w:tcW w:w="2533" w:type="dxa"/>
          </w:tcPr>
          <w:p w14:paraId="161E145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E-pakalpojums</w:t>
            </w:r>
          </w:p>
        </w:tc>
        <w:tc>
          <w:tcPr>
            <w:tcW w:w="2757" w:type="dxa"/>
          </w:tcPr>
          <w:p w14:paraId="1B0037A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Sagatavotās E-pakalpojuma atbildes un saistītās informācijas apkopošana un nodošana pieprasītājam.</w:t>
            </w:r>
          </w:p>
        </w:tc>
        <w:tc>
          <w:tcPr>
            <w:tcW w:w="1776" w:type="dxa"/>
          </w:tcPr>
          <w:p w14:paraId="72641C3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E-pak, Latvija.lv, </w:t>
            </w:r>
            <w:r>
              <w:t>ELP</w:t>
            </w:r>
          </w:p>
        </w:tc>
      </w:tr>
      <w:tr w:rsidR="005F5A82" w:rsidRPr="00030CD2" w14:paraId="0592707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CEE41A0" w14:textId="77777777" w:rsidR="005F5A82" w:rsidRPr="00030CD2" w:rsidRDefault="005F5A82" w:rsidP="005F5A82">
            <w:pPr>
              <w:pStyle w:val="Pamatteksts"/>
              <w:numPr>
                <w:ilvl w:val="0"/>
                <w:numId w:val="51"/>
              </w:numPr>
              <w:ind w:hanging="720"/>
            </w:pPr>
          </w:p>
        </w:tc>
        <w:tc>
          <w:tcPr>
            <w:tcW w:w="1658" w:type="dxa"/>
          </w:tcPr>
          <w:p w14:paraId="3B58841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saņemšana</w:t>
            </w:r>
          </w:p>
        </w:tc>
        <w:tc>
          <w:tcPr>
            <w:tcW w:w="2533" w:type="dxa"/>
          </w:tcPr>
          <w:p w14:paraId="4DCF846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Iesniedz</w:t>
            </w:r>
            <w:r>
              <w:t>ējs, Notikuma dalībnieks</w:t>
            </w:r>
          </w:p>
        </w:tc>
        <w:tc>
          <w:tcPr>
            <w:tcW w:w="2757" w:type="dxa"/>
          </w:tcPr>
          <w:p w14:paraId="2D1813E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rezultāta saņemšana, iepazīšanās ar informāciju NA noteiktajos kanālos (piemēram, latvija.lv vietne, e-adrese u.c.)</w:t>
            </w:r>
          </w:p>
        </w:tc>
        <w:tc>
          <w:tcPr>
            <w:tcW w:w="1776" w:type="dxa"/>
          </w:tcPr>
          <w:p w14:paraId="0FC14C2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E-pak. Latvija.lv, </w:t>
            </w:r>
            <w:r>
              <w:t>ELP</w:t>
            </w:r>
            <w:r w:rsidRPr="00030CD2">
              <w:t>, Apziņošanas rīks</w:t>
            </w:r>
          </w:p>
        </w:tc>
      </w:tr>
      <w:tr w:rsidR="005F5A82" w:rsidRPr="00030CD2" w14:paraId="4538279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DF092D0" w14:textId="77777777" w:rsidR="005F5A82" w:rsidRPr="00030CD2" w:rsidRDefault="005F5A82" w:rsidP="005F5A82">
            <w:pPr>
              <w:pStyle w:val="Pamatteksts"/>
              <w:numPr>
                <w:ilvl w:val="0"/>
                <w:numId w:val="51"/>
              </w:numPr>
              <w:ind w:hanging="720"/>
            </w:pPr>
          </w:p>
        </w:tc>
        <w:tc>
          <w:tcPr>
            <w:tcW w:w="1658" w:type="dxa"/>
          </w:tcPr>
          <w:p w14:paraId="713D27C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 informācijas pieprasījuma nosūtīšana kompetentajai amatpersonai vai iestādei</w:t>
            </w:r>
          </w:p>
        </w:tc>
        <w:tc>
          <w:tcPr>
            <w:tcW w:w="2533" w:type="dxa"/>
          </w:tcPr>
          <w:p w14:paraId="522AEA0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2757" w:type="dxa"/>
          </w:tcPr>
          <w:p w14:paraId="53621E4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Pieprasītā E-pakalpojuma informācijas sagatavošana un nosūtīšana datu īpašniekam vai nu Amatpersonai, vai attiecīgā iecirkņa priekšniekam, vai nu lietas virzītājam, vai citai amatpersonai, vai kompetentajai iestādei pēc pieprasījuma satura un būtības.</w:t>
            </w:r>
          </w:p>
        </w:tc>
        <w:tc>
          <w:tcPr>
            <w:tcW w:w="1776" w:type="dxa"/>
          </w:tcPr>
          <w:p w14:paraId="7630B26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t xml:space="preserve"> PDVK, DU rīks</w:t>
            </w:r>
          </w:p>
        </w:tc>
      </w:tr>
      <w:tr w:rsidR="005F5A82" w:rsidRPr="00030CD2" w14:paraId="58544AF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6541C3C" w14:textId="77777777" w:rsidR="005F5A82" w:rsidRPr="00030CD2" w:rsidRDefault="005F5A82" w:rsidP="005F5A82">
            <w:pPr>
              <w:pStyle w:val="Pamatteksts"/>
              <w:numPr>
                <w:ilvl w:val="0"/>
                <w:numId w:val="51"/>
              </w:numPr>
              <w:ind w:hanging="720"/>
            </w:pPr>
          </w:p>
        </w:tc>
        <w:tc>
          <w:tcPr>
            <w:tcW w:w="1658" w:type="dxa"/>
          </w:tcPr>
          <w:p w14:paraId="33CBE2B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saņemšana</w:t>
            </w:r>
          </w:p>
        </w:tc>
        <w:tc>
          <w:tcPr>
            <w:tcW w:w="2533" w:type="dxa"/>
          </w:tcPr>
          <w:p w14:paraId="2FC66EA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6A9028D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Pieprasītā E-pakalpojuma informācijas saņemšana iepazīšanās ar to. </w:t>
            </w:r>
          </w:p>
          <w:p w14:paraId="377C1CC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E-pakalpojumu izpilde pēc analoģijas ar procesu Pārsūtīšana pēc piekritības var tikt pārsūtīta citam iecirknim vai struktūrvienībai.</w:t>
            </w:r>
          </w:p>
        </w:tc>
        <w:tc>
          <w:tcPr>
            <w:tcW w:w="1776" w:type="dxa"/>
          </w:tcPr>
          <w:p w14:paraId="2F6888C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96410A2"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4CD4F5C" w14:textId="77777777" w:rsidR="005F5A82" w:rsidRPr="00030CD2" w:rsidRDefault="005F5A82" w:rsidP="005F5A82">
            <w:pPr>
              <w:pStyle w:val="Pamatteksts"/>
              <w:numPr>
                <w:ilvl w:val="0"/>
                <w:numId w:val="51"/>
              </w:numPr>
              <w:ind w:hanging="720"/>
            </w:pPr>
          </w:p>
        </w:tc>
        <w:tc>
          <w:tcPr>
            <w:tcW w:w="1658" w:type="dxa"/>
          </w:tcPr>
          <w:p w14:paraId="436A3D8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Pārbaude, vai iesniedzējam  ir tiesības saņemt pieprasīto informāciju</w:t>
            </w:r>
          </w:p>
        </w:tc>
        <w:tc>
          <w:tcPr>
            <w:tcW w:w="2533" w:type="dxa"/>
          </w:tcPr>
          <w:p w14:paraId="5DC784B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4A3A3E8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Izvērtējums vai Iesniedzējam ir tiesības iepazīties ar pieprasīto informāciju, kā arī vai ir tiesisks pamats pieprasījumam.</w:t>
            </w:r>
          </w:p>
        </w:tc>
        <w:tc>
          <w:tcPr>
            <w:tcW w:w="1776" w:type="dxa"/>
          </w:tcPr>
          <w:p w14:paraId="377EDFF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07B9894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EDEC5E8" w14:textId="77777777" w:rsidR="005F5A82" w:rsidRPr="00030CD2" w:rsidRDefault="005F5A82" w:rsidP="005F5A82">
            <w:pPr>
              <w:pStyle w:val="Pamatteksts"/>
              <w:numPr>
                <w:ilvl w:val="0"/>
                <w:numId w:val="51"/>
              </w:numPr>
              <w:ind w:hanging="720"/>
            </w:pPr>
          </w:p>
        </w:tc>
        <w:tc>
          <w:tcPr>
            <w:tcW w:w="1658" w:type="dxa"/>
          </w:tcPr>
          <w:p w14:paraId="335B31D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Dokumentu apstrāde, anonimizācija</w:t>
            </w:r>
          </w:p>
        </w:tc>
        <w:tc>
          <w:tcPr>
            <w:tcW w:w="2533" w:type="dxa"/>
          </w:tcPr>
          <w:p w14:paraId="4C93054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3F3E534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Nepieciešamo dokumentu meklēšana sistēmā, izgūšana, apstrāde nosūtīšanas vajadzībām, anonimizācija, piekļuves tiesību noteikšanas.</w:t>
            </w:r>
          </w:p>
        </w:tc>
        <w:tc>
          <w:tcPr>
            <w:tcW w:w="1776" w:type="dxa"/>
          </w:tcPr>
          <w:p w14:paraId="550DA68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Anonimizācijas rīks</w:t>
            </w:r>
          </w:p>
        </w:tc>
      </w:tr>
      <w:tr w:rsidR="005F5A82" w:rsidRPr="00030CD2" w14:paraId="24B0DFF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3D4C155" w14:textId="77777777" w:rsidR="005F5A82" w:rsidRPr="00030CD2" w:rsidRDefault="005F5A82" w:rsidP="005F5A82">
            <w:pPr>
              <w:pStyle w:val="Pamatteksts"/>
              <w:numPr>
                <w:ilvl w:val="0"/>
                <w:numId w:val="51"/>
              </w:numPr>
              <w:ind w:hanging="720"/>
            </w:pPr>
          </w:p>
        </w:tc>
        <w:tc>
          <w:tcPr>
            <w:tcW w:w="1658" w:type="dxa"/>
          </w:tcPr>
          <w:p w14:paraId="4409D7D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Atbildes sagatavošana</w:t>
            </w:r>
          </w:p>
        </w:tc>
        <w:tc>
          <w:tcPr>
            <w:tcW w:w="2533" w:type="dxa"/>
          </w:tcPr>
          <w:p w14:paraId="48A9ED4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39FFBF8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Pieprasītā E-pakalpojuma atbildes sniegšana normatīvajos aktos noteiktajā kārtībā un termiņos. Atbilde uz E-pakalpojumu sagatavojama aizpildot attiecīgas dokumenta šablona ievades formas laukus.</w:t>
            </w:r>
          </w:p>
        </w:tc>
        <w:tc>
          <w:tcPr>
            <w:tcW w:w="1776" w:type="dxa"/>
          </w:tcPr>
          <w:p w14:paraId="2362E9D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Dokumentu šabloni un ievades formas</w:t>
            </w:r>
          </w:p>
        </w:tc>
      </w:tr>
      <w:tr w:rsidR="005F5A82" w:rsidRPr="00030CD2" w14:paraId="29FF0AB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08D46A0" w14:textId="77777777" w:rsidR="005F5A82" w:rsidRPr="00030CD2" w:rsidRDefault="005F5A82" w:rsidP="005F5A82">
            <w:pPr>
              <w:pStyle w:val="Pamatteksts"/>
              <w:numPr>
                <w:ilvl w:val="0"/>
                <w:numId w:val="51"/>
              </w:numPr>
              <w:ind w:hanging="720"/>
            </w:pPr>
          </w:p>
        </w:tc>
        <w:tc>
          <w:tcPr>
            <w:tcW w:w="1658" w:type="dxa"/>
          </w:tcPr>
          <w:p w14:paraId="36DB229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Atbildes nosūtīšana</w:t>
            </w:r>
          </w:p>
        </w:tc>
        <w:tc>
          <w:tcPr>
            <w:tcW w:w="2533" w:type="dxa"/>
          </w:tcPr>
          <w:p w14:paraId="0FCA089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54B8629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Sagatavotās atbildes nosūtīšana E-pakalpojuma izpildei.</w:t>
            </w:r>
          </w:p>
        </w:tc>
        <w:tc>
          <w:tcPr>
            <w:tcW w:w="1776" w:type="dxa"/>
          </w:tcPr>
          <w:p w14:paraId="40AC387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0ECC209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84BE8E0" w14:textId="77777777" w:rsidR="005F5A82" w:rsidRPr="00030CD2" w:rsidRDefault="005F5A82" w:rsidP="005F5A82">
            <w:pPr>
              <w:pStyle w:val="Pamatteksts"/>
              <w:numPr>
                <w:ilvl w:val="0"/>
                <w:numId w:val="51"/>
              </w:numPr>
              <w:ind w:hanging="720"/>
            </w:pPr>
          </w:p>
        </w:tc>
        <w:tc>
          <w:tcPr>
            <w:tcW w:w="1658" w:type="dxa"/>
          </w:tcPr>
          <w:p w14:paraId="5331A8A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Atbildes saņemšana, pakalpojuma informācijas nosūtīšana</w:t>
            </w:r>
          </w:p>
        </w:tc>
        <w:tc>
          <w:tcPr>
            <w:tcW w:w="2533" w:type="dxa"/>
          </w:tcPr>
          <w:p w14:paraId="331FC8E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2757" w:type="dxa"/>
          </w:tcPr>
          <w:p w14:paraId="656A8B7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Atbildes nodošana uz E-pakalpojumu vidi saskaņā ar noteikto E-pakalpojuma struktūru.</w:t>
            </w:r>
          </w:p>
        </w:tc>
        <w:tc>
          <w:tcPr>
            <w:tcW w:w="1776" w:type="dxa"/>
          </w:tcPr>
          <w:p w14:paraId="4375871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E-pak. Latvija.lv, </w:t>
            </w:r>
            <w:r>
              <w:t>ELP</w:t>
            </w:r>
          </w:p>
        </w:tc>
      </w:tr>
    </w:tbl>
    <w:p w14:paraId="480A691D" w14:textId="77777777" w:rsidR="005F5A82" w:rsidRPr="00030CD2" w:rsidRDefault="005F5A82" w:rsidP="005F5A82">
      <w:pPr>
        <w:pStyle w:val="Pamatteksts"/>
      </w:pPr>
    </w:p>
    <w:p w14:paraId="526F62D6" w14:textId="25568204" w:rsidR="005F5A82" w:rsidRPr="00030CD2" w:rsidRDefault="005F5A82" w:rsidP="005F5A82">
      <w:pPr>
        <w:pStyle w:val="Virsraksts3"/>
      </w:pPr>
      <w:bookmarkStart w:id="227" w:name="_Toc56069253"/>
      <w:bookmarkStart w:id="228" w:name="_Toc65168049"/>
      <w:bookmarkStart w:id="229" w:name="_Toc69755894"/>
      <w:r w:rsidRPr="00030CD2">
        <w:t>Biznesa prasības</w:t>
      </w:r>
      <w:bookmarkEnd w:id="227"/>
      <w:bookmarkEnd w:id="228"/>
      <w:bookmarkEnd w:id="229"/>
    </w:p>
    <w:p w14:paraId="162F9BC3" w14:textId="5C8E8933" w:rsidR="005F5A82" w:rsidRPr="00D51C8D" w:rsidRDefault="005F5A82" w:rsidP="005F5A82">
      <w:pPr>
        <w:pStyle w:val="Parakstszemobjekta"/>
        <w:keepNext/>
      </w:pPr>
      <w:bookmarkStart w:id="230" w:name="_Ref67997355"/>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64</w:t>
      </w:r>
      <w:r w:rsidRPr="00D51C8D">
        <w:rPr>
          <w:color w:val="2B579A"/>
          <w:shd w:val="clear" w:color="auto" w:fill="E6E6E6"/>
        </w:rPr>
        <w:fldChar w:fldCharType="end"/>
      </w:r>
      <w:r w:rsidRPr="00D51C8D">
        <w:t xml:space="preserve"> KI biznesa prasības</w:t>
      </w:r>
      <w:bookmarkEnd w:id="230"/>
    </w:p>
    <w:tbl>
      <w:tblPr>
        <w:tblStyle w:val="PwCTableTextIC"/>
        <w:tblW w:w="9498" w:type="dxa"/>
        <w:tblLook w:val="04A0" w:firstRow="1" w:lastRow="0" w:firstColumn="1" w:lastColumn="0" w:noHBand="0" w:noVBand="1"/>
      </w:tblPr>
      <w:tblGrid>
        <w:gridCol w:w="1018"/>
        <w:gridCol w:w="1451"/>
        <w:gridCol w:w="4194"/>
        <w:gridCol w:w="1559"/>
        <w:gridCol w:w="1276"/>
      </w:tblGrid>
      <w:tr w:rsidR="0021785D" w:rsidRPr="00030CD2" w14:paraId="656751AA" w14:textId="4E11CCDE" w:rsidTr="002178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tcPr>
          <w:p w14:paraId="3B775085" w14:textId="77777777" w:rsidR="0021785D" w:rsidRPr="00030CD2" w:rsidRDefault="0021785D" w:rsidP="005F5A82">
            <w:pPr>
              <w:pStyle w:val="Pamatteksts"/>
              <w:ind w:left="27"/>
            </w:pPr>
            <w:r w:rsidRPr="00030CD2">
              <w:t>Prasības  ID</w:t>
            </w:r>
          </w:p>
        </w:tc>
        <w:tc>
          <w:tcPr>
            <w:tcW w:w="1451" w:type="dxa"/>
          </w:tcPr>
          <w:p w14:paraId="6B58DF7F" w14:textId="77777777" w:rsidR="0021785D" w:rsidRPr="0021785D" w:rsidRDefault="0021785D" w:rsidP="005F5A82">
            <w:pPr>
              <w:pStyle w:val="Pamatteksts"/>
              <w:cnfStyle w:val="100000000000" w:firstRow="1" w:lastRow="0" w:firstColumn="0" w:lastColumn="0" w:oddVBand="0" w:evenVBand="0" w:oddHBand="0" w:evenHBand="0" w:firstRowFirstColumn="0" w:firstRowLastColumn="0" w:lastRowFirstColumn="0" w:lastRowLastColumn="0"/>
            </w:pPr>
            <w:r w:rsidRPr="0021785D">
              <w:t>Prasības nosaukums</w:t>
            </w:r>
          </w:p>
        </w:tc>
        <w:tc>
          <w:tcPr>
            <w:tcW w:w="4194" w:type="dxa"/>
          </w:tcPr>
          <w:p w14:paraId="4B82FB87" w14:textId="77777777" w:rsidR="0021785D" w:rsidRPr="00030CD2" w:rsidRDefault="0021785D"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559" w:type="dxa"/>
          </w:tcPr>
          <w:p w14:paraId="7AF85590" w14:textId="77777777" w:rsidR="0021785D" w:rsidRPr="00030CD2" w:rsidRDefault="0021785D"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76" w:type="dxa"/>
          </w:tcPr>
          <w:p w14:paraId="23F76841" w14:textId="77777777" w:rsidR="0021785D" w:rsidRDefault="0021785D"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21785D" w:rsidRPr="00030CD2" w14:paraId="20D37E28" w14:textId="774B5AAF" w:rsidTr="0021785D">
        <w:tc>
          <w:tcPr>
            <w:cnfStyle w:val="001000000000" w:firstRow="0" w:lastRow="0" w:firstColumn="1" w:lastColumn="0" w:oddVBand="0" w:evenVBand="0" w:oddHBand="0" w:evenHBand="0" w:firstRowFirstColumn="0" w:firstRowLastColumn="0" w:lastRowFirstColumn="0" w:lastRowLastColumn="0"/>
            <w:tcW w:w="1018" w:type="dxa"/>
          </w:tcPr>
          <w:p w14:paraId="47B4CE9C" w14:textId="77777777" w:rsidR="0021785D" w:rsidRPr="00030CD2" w:rsidRDefault="0021785D" w:rsidP="00147410">
            <w:pPr>
              <w:pStyle w:val="Pamatteksts"/>
              <w:numPr>
                <w:ilvl w:val="0"/>
                <w:numId w:val="8"/>
              </w:numPr>
              <w:rPr>
                <w:b w:val="0"/>
              </w:rPr>
            </w:pPr>
          </w:p>
        </w:tc>
        <w:tc>
          <w:tcPr>
            <w:tcW w:w="1451" w:type="dxa"/>
          </w:tcPr>
          <w:p w14:paraId="7E670711"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 xml:space="preserve">Datu īpašnieks E-pakalpojuma ietvaros </w:t>
            </w:r>
          </w:p>
        </w:tc>
        <w:tc>
          <w:tcPr>
            <w:tcW w:w="4194" w:type="dxa"/>
          </w:tcPr>
          <w:p w14:paraId="5187138E"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E-pakalpojuma datu īpašnieka statusa piešķiršanu datu kopām - vai nu Amatpersonai, vai attiecīgā iecirkņa priekšniekam, vai nu procesa virzītājam, vai citai amatpersonai pēc pieprasījuma satura un būtības. </w:t>
            </w:r>
          </w:p>
        </w:tc>
        <w:tc>
          <w:tcPr>
            <w:tcW w:w="1559" w:type="dxa"/>
          </w:tcPr>
          <w:p w14:paraId="46061C81"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6" w:type="dxa"/>
          </w:tcPr>
          <w:p w14:paraId="73806C9B"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797DDDB3" w14:textId="38AAAF03" w:rsidTr="0021785D">
        <w:tc>
          <w:tcPr>
            <w:cnfStyle w:val="001000000000" w:firstRow="0" w:lastRow="0" w:firstColumn="1" w:lastColumn="0" w:oddVBand="0" w:evenVBand="0" w:oddHBand="0" w:evenHBand="0" w:firstRowFirstColumn="0" w:firstRowLastColumn="0" w:lastRowFirstColumn="0" w:lastRowLastColumn="0"/>
            <w:tcW w:w="1018" w:type="dxa"/>
          </w:tcPr>
          <w:p w14:paraId="6C9B8425" w14:textId="77777777" w:rsidR="0021785D" w:rsidRPr="00030CD2" w:rsidRDefault="0021785D" w:rsidP="00147410">
            <w:pPr>
              <w:pStyle w:val="Pamatteksts"/>
              <w:numPr>
                <w:ilvl w:val="0"/>
                <w:numId w:val="8"/>
              </w:numPr>
              <w:rPr>
                <w:b w:val="0"/>
              </w:rPr>
            </w:pPr>
          </w:p>
        </w:tc>
        <w:tc>
          <w:tcPr>
            <w:tcW w:w="1451" w:type="dxa"/>
          </w:tcPr>
          <w:p w14:paraId="25296173"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Automātiski izpildāmi E-pakalpojumi</w:t>
            </w:r>
          </w:p>
        </w:tc>
        <w:tc>
          <w:tcPr>
            <w:tcW w:w="4194" w:type="dxa"/>
          </w:tcPr>
          <w:p w14:paraId="3F8C42BB"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iespēja konfigurēt, kādi E-pakalpojumi ir izpildāmi automātiski, kuriem nepieciešams datu īpašnieka apstiprinājums</w:t>
            </w:r>
          </w:p>
        </w:tc>
        <w:tc>
          <w:tcPr>
            <w:tcW w:w="1559" w:type="dxa"/>
          </w:tcPr>
          <w:p w14:paraId="02E8E47E"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E-pak.</w:t>
            </w:r>
          </w:p>
        </w:tc>
        <w:tc>
          <w:tcPr>
            <w:tcW w:w="1276" w:type="dxa"/>
          </w:tcPr>
          <w:p w14:paraId="3B92601C"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69256241" w14:textId="78C0336F" w:rsidTr="0021785D">
        <w:tc>
          <w:tcPr>
            <w:cnfStyle w:val="001000000000" w:firstRow="0" w:lastRow="0" w:firstColumn="1" w:lastColumn="0" w:oddVBand="0" w:evenVBand="0" w:oddHBand="0" w:evenHBand="0" w:firstRowFirstColumn="0" w:firstRowLastColumn="0" w:lastRowFirstColumn="0" w:lastRowLastColumn="0"/>
            <w:tcW w:w="1018" w:type="dxa"/>
          </w:tcPr>
          <w:p w14:paraId="6CAF1077" w14:textId="77777777" w:rsidR="0021785D" w:rsidRPr="00030CD2" w:rsidRDefault="0021785D" w:rsidP="00147410">
            <w:pPr>
              <w:pStyle w:val="Pamatteksts"/>
              <w:numPr>
                <w:ilvl w:val="0"/>
                <w:numId w:val="8"/>
              </w:numPr>
              <w:rPr>
                <w:b w:val="0"/>
              </w:rPr>
            </w:pPr>
          </w:p>
        </w:tc>
        <w:tc>
          <w:tcPr>
            <w:tcW w:w="1451" w:type="dxa"/>
          </w:tcPr>
          <w:p w14:paraId="13178990"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E-pakalpojumu informācijas pieejamība</w:t>
            </w:r>
          </w:p>
        </w:tc>
        <w:tc>
          <w:tcPr>
            <w:tcW w:w="4194" w:type="dxa"/>
          </w:tcPr>
          <w:p w14:paraId="0905152F"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t>IIIS2 ir jānodrošina automātiska personai E-lietas ietvaros pieejamo dokumentu pieejamība E-lietu portālā un papildus tam personai adresēto E-dokumentu nosūtīšana, izmantojot elektroniskās saziņas līdzekļus atkarībā no personas izvēlētā elektroniskās saziņas veida.</w:t>
            </w:r>
          </w:p>
        </w:tc>
        <w:tc>
          <w:tcPr>
            <w:tcW w:w="1559" w:type="dxa"/>
          </w:tcPr>
          <w:p w14:paraId="230A6492" w14:textId="77777777" w:rsidR="0021785D" w:rsidRPr="00D51C8D"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PDVK, E-pak., Latvija.lv, </w:t>
            </w:r>
            <w:r>
              <w:t>ELP</w:t>
            </w:r>
          </w:p>
        </w:tc>
        <w:tc>
          <w:tcPr>
            <w:tcW w:w="1276" w:type="dxa"/>
          </w:tcPr>
          <w:p w14:paraId="60C10D3A"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6384F88E" w14:textId="1BA85B6B" w:rsidTr="0021785D">
        <w:tc>
          <w:tcPr>
            <w:cnfStyle w:val="001000000000" w:firstRow="0" w:lastRow="0" w:firstColumn="1" w:lastColumn="0" w:oddVBand="0" w:evenVBand="0" w:oddHBand="0" w:evenHBand="0" w:firstRowFirstColumn="0" w:firstRowLastColumn="0" w:lastRowFirstColumn="0" w:lastRowLastColumn="0"/>
            <w:tcW w:w="1018" w:type="dxa"/>
          </w:tcPr>
          <w:p w14:paraId="5A373EF0" w14:textId="77777777" w:rsidR="0021785D" w:rsidRPr="00030CD2" w:rsidRDefault="0021785D" w:rsidP="00147410">
            <w:pPr>
              <w:pStyle w:val="Pamatteksts"/>
              <w:numPr>
                <w:ilvl w:val="0"/>
                <w:numId w:val="8"/>
              </w:numPr>
              <w:rPr>
                <w:b w:val="0"/>
              </w:rPr>
            </w:pPr>
          </w:p>
        </w:tc>
        <w:tc>
          <w:tcPr>
            <w:tcW w:w="1451" w:type="dxa"/>
          </w:tcPr>
          <w:p w14:paraId="14766989"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E-pakalpojumu izpildes procesu konfigurēšana</w:t>
            </w:r>
          </w:p>
        </w:tc>
        <w:tc>
          <w:tcPr>
            <w:tcW w:w="4194" w:type="dxa"/>
          </w:tcPr>
          <w:p w14:paraId="1DBB7946" w14:textId="50A8D7AB"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w:t>
            </w:r>
            <w:r w:rsidRPr="00D51C8D">
              <w:rPr>
                <w:color w:val="2B579A"/>
                <w:shd w:val="clear" w:color="auto" w:fill="E6E6E6"/>
              </w:rPr>
              <w:fldChar w:fldCharType="begin"/>
            </w:r>
            <w:r w:rsidRPr="00030CD2">
              <w:instrText xml:space="preserve"> REF _Ref57035875 \r \h  \* MERGEFORMAT </w:instrText>
            </w:r>
            <w:r w:rsidRPr="00D51C8D">
              <w:rPr>
                <w:color w:val="2B579A"/>
                <w:shd w:val="clear" w:color="auto" w:fill="E6E6E6"/>
              </w:rPr>
            </w:r>
            <w:r w:rsidRPr="00D51C8D">
              <w:rPr>
                <w:color w:val="2B579A"/>
                <w:shd w:val="clear" w:color="auto" w:fill="E6E6E6"/>
              </w:rPr>
              <w:fldChar w:fldCharType="separate"/>
            </w:r>
            <w:r>
              <w:t>7.7</w:t>
            </w:r>
            <w:r w:rsidRPr="00D51C8D">
              <w:rPr>
                <w:color w:val="2B579A"/>
                <w:shd w:val="clear" w:color="auto" w:fill="E6E6E6"/>
              </w:rPr>
              <w:fldChar w:fldCharType="end"/>
            </w:r>
            <w:r w:rsidRPr="00D51C8D">
              <w:t xml:space="preserve"> sadaļā </w:t>
            </w:r>
            <w:r w:rsidRPr="00D51C8D">
              <w:rPr>
                <w:color w:val="2B579A"/>
                <w:shd w:val="clear" w:color="auto" w:fill="E6E6E6"/>
              </w:rPr>
              <w:fldChar w:fldCharType="begin"/>
            </w:r>
            <w:r w:rsidRPr="00030CD2">
              <w:instrText xml:space="preserve"> REF _Ref58793072 \h  \* MERGEFORMAT </w:instrText>
            </w:r>
            <w:r w:rsidRPr="00D51C8D">
              <w:rPr>
                <w:color w:val="2B579A"/>
                <w:shd w:val="clear" w:color="auto" w:fill="E6E6E6"/>
              </w:rPr>
            </w:r>
            <w:r w:rsidRPr="00D51C8D">
              <w:rPr>
                <w:color w:val="2B579A"/>
                <w:shd w:val="clear" w:color="auto" w:fill="E6E6E6"/>
              </w:rPr>
              <w:fldChar w:fldCharType="separate"/>
            </w:r>
            <w:r w:rsidRPr="00030CD2">
              <w:t>Pakalpojumi procesu nodrošināšanai</w:t>
            </w:r>
            <w:r w:rsidRPr="00D51C8D">
              <w:rPr>
                <w:color w:val="2B579A"/>
                <w:shd w:val="clear" w:color="auto" w:fill="E6E6E6"/>
              </w:rPr>
              <w:fldChar w:fldCharType="end"/>
            </w:r>
            <w:r w:rsidRPr="00D51C8D">
              <w:t xml:space="preserve"> ietverto pakalpojumu izpildes darbplūsmu konfigurēšana saskaņā ar iekšējām procedūrām. </w:t>
            </w:r>
          </w:p>
        </w:tc>
        <w:tc>
          <w:tcPr>
            <w:tcW w:w="1559" w:type="dxa"/>
          </w:tcPr>
          <w:p w14:paraId="3C28375D"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PDVK, E-pak.</w:t>
            </w:r>
          </w:p>
        </w:tc>
        <w:tc>
          <w:tcPr>
            <w:tcW w:w="1276" w:type="dxa"/>
          </w:tcPr>
          <w:p w14:paraId="6DE0C8D1"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2CE66830" w14:textId="20130F88" w:rsidTr="0021785D">
        <w:tc>
          <w:tcPr>
            <w:cnfStyle w:val="001000000000" w:firstRow="0" w:lastRow="0" w:firstColumn="1" w:lastColumn="0" w:oddVBand="0" w:evenVBand="0" w:oddHBand="0" w:evenHBand="0" w:firstRowFirstColumn="0" w:firstRowLastColumn="0" w:lastRowFirstColumn="0" w:lastRowLastColumn="0"/>
            <w:tcW w:w="1018" w:type="dxa"/>
          </w:tcPr>
          <w:p w14:paraId="7F403886" w14:textId="77777777" w:rsidR="0021785D" w:rsidRPr="00030CD2" w:rsidRDefault="0021785D" w:rsidP="00147410">
            <w:pPr>
              <w:pStyle w:val="Pamatteksts"/>
              <w:numPr>
                <w:ilvl w:val="0"/>
                <w:numId w:val="8"/>
              </w:numPr>
              <w:rPr>
                <w:b w:val="0"/>
              </w:rPr>
            </w:pPr>
          </w:p>
        </w:tc>
        <w:tc>
          <w:tcPr>
            <w:tcW w:w="1451" w:type="dxa"/>
          </w:tcPr>
          <w:p w14:paraId="5DC55DD2"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E-pakalpojumu anonimizācija</w:t>
            </w:r>
          </w:p>
        </w:tc>
        <w:tc>
          <w:tcPr>
            <w:tcW w:w="4194" w:type="dxa"/>
          </w:tcPr>
          <w:p w14:paraId="77AD25EA" w14:textId="56F53A92"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datu īpašniekam iespēja veikt E-pakalpojumu  ietvaros sniedzamās informācijas anonimizēšanu saskaņā ar prasībām no </w:t>
            </w:r>
            <w:r>
              <w:rPr>
                <w:color w:val="2B579A"/>
                <w:shd w:val="clear" w:color="auto" w:fill="E6E6E6"/>
              </w:rPr>
              <w:fldChar w:fldCharType="begin"/>
            </w:r>
            <w:r>
              <w:instrText xml:space="preserve"> REF _Ref69755996 \r \h </w:instrText>
            </w:r>
            <w:r>
              <w:rPr>
                <w:color w:val="2B579A"/>
                <w:shd w:val="clear" w:color="auto" w:fill="E6E6E6"/>
              </w:rPr>
            </w:r>
            <w:r>
              <w:rPr>
                <w:color w:val="2B579A"/>
                <w:shd w:val="clear" w:color="auto" w:fill="E6E6E6"/>
              </w:rPr>
              <w:fldChar w:fldCharType="separate"/>
            </w:r>
            <w:r>
              <w:t>F.91</w:t>
            </w:r>
            <w:r>
              <w:rPr>
                <w:color w:val="2B579A"/>
                <w:shd w:val="clear" w:color="auto" w:fill="E6E6E6"/>
              </w:rPr>
              <w:fldChar w:fldCharType="end"/>
            </w:r>
            <w:r>
              <w:t xml:space="preserve"> līdz </w:t>
            </w:r>
            <w:r>
              <w:rPr>
                <w:color w:val="2B579A"/>
                <w:shd w:val="clear" w:color="auto" w:fill="E6E6E6"/>
              </w:rPr>
              <w:fldChar w:fldCharType="begin"/>
            </w:r>
            <w:r>
              <w:instrText xml:space="preserve"> REF _Ref69755997 \r \h </w:instrText>
            </w:r>
            <w:r>
              <w:rPr>
                <w:color w:val="2B579A"/>
                <w:shd w:val="clear" w:color="auto" w:fill="E6E6E6"/>
              </w:rPr>
            </w:r>
            <w:r>
              <w:rPr>
                <w:color w:val="2B579A"/>
                <w:shd w:val="clear" w:color="auto" w:fill="E6E6E6"/>
              </w:rPr>
              <w:fldChar w:fldCharType="separate"/>
            </w:r>
            <w:r>
              <w:t>F.96</w:t>
            </w:r>
            <w:r>
              <w:rPr>
                <w:color w:val="2B579A"/>
                <w:shd w:val="clear" w:color="auto" w:fill="E6E6E6"/>
              </w:rPr>
              <w:fldChar w:fldCharType="end"/>
            </w:r>
            <w:r>
              <w:t>.</w:t>
            </w:r>
          </w:p>
        </w:tc>
        <w:tc>
          <w:tcPr>
            <w:tcW w:w="1559" w:type="dxa"/>
          </w:tcPr>
          <w:p w14:paraId="48948009"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Anonimizācijas rīks</w:t>
            </w:r>
          </w:p>
        </w:tc>
        <w:tc>
          <w:tcPr>
            <w:tcW w:w="1276" w:type="dxa"/>
          </w:tcPr>
          <w:p w14:paraId="0400C731"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03AD8A19" w14:textId="56606F38" w:rsidTr="0021785D">
        <w:tc>
          <w:tcPr>
            <w:cnfStyle w:val="001000000000" w:firstRow="0" w:lastRow="0" w:firstColumn="1" w:lastColumn="0" w:oddVBand="0" w:evenVBand="0" w:oddHBand="0" w:evenHBand="0" w:firstRowFirstColumn="0" w:firstRowLastColumn="0" w:lastRowFirstColumn="0" w:lastRowLastColumn="0"/>
            <w:tcW w:w="1018" w:type="dxa"/>
          </w:tcPr>
          <w:p w14:paraId="1E37B48F" w14:textId="77777777" w:rsidR="0021785D" w:rsidRPr="00030CD2" w:rsidRDefault="0021785D" w:rsidP="00147410">
            <w:pPr>
              <w:pStyle w:val="Pamatteksts"/>
              <w:numPr>
                <w:ilvl w:val="0"/>
                <w:numId w:val="8"/>
              </w:numPr>
              <w:rPr>
                <w:b w:val="0"/>
              </w:rPr>
            </w:pPr>
          </w:p>
        </w:tc>
        <w:tc>
          <w:tcPr>
            <w:tcW w:w="1451" w:type="dxa"/>
          </w:tcPr>
          <w:p w14:paraId="5A16917D" w14:textId="3E769ED4"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E-pakalpojuma auditācijas datu saņemšana</w:t>
            </w:r>
          </w:p>
        </w:tc>
        <w:tc>
          <w:tcPr>
            <w:tcW w:w="4194" w:type="dxa"/>
          </w:tcPr>
          <w:p w14:paraId="2ED84373" w14:textId="4237EC8D"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ka sistēmas ietvaros lietotājs ar attiecīgām pieejas tiesībām (vismaz procesa virzītājs) redz lietotājus, kuriem ir piešķirtas tiesības piekļūt kuriem E-lietas materiāliem. Tāpat jānodrošina, ka lietotājs ar attiecīgām pieejas tiesībām varētu redzēt, ka persona E-pakalpojuma ietvaros ELP un arī citos veidos, ieskaitot iepazīšanos ar dokumentiem saskaņā ar prasību </w:t>
            </w:r>
            <w:r>
              <w:rPr>
                <w:color w:val="2B579A"/>
                <w:shd w:val="clear" w:color="auto" w:fill="E6E6E6"/>
              </w:rPr>
              <w:fldChar w:fldCharType="begin"/>
            </w:r>
            <w:r>
              <w:instrText xml:space="preserve"> REF _Ref67903671 \r \h </w:instrText>
            </w:r>
            <w:r>
              <w:rPr>
                <w:color w:val="2B579A"/>
                <w:shd w:val="clear" w:color="auto" w:fill="E6E6E6"/>
              </w:rPr>
            </w:r>
            <w:r>
              <w:rPr>
                <w:color w:val="2B579A"/>
                <w:shd w:val="clear" w:color="auto" w:fill="E6E6E6"/>
              </w:rPr>
              <w:fldChar w:fldCharType="separate"/>
            </w:r>
            <w:r>
              <w:t>F.36</w:t>
            </w:r>
            <w:r>
              <w:rPr>
                <w:color w:val="2B579A"/>
                <w:shd w:val="clear" w:color="auto" w:fill="E6E6E6"/>
              </w:rPr>
              <w:fldChar w:fldCharType="end"/>
            </w:r>
            <w:r>
              <w:t xml:space="preserve">, ir iepazinusies ar attiecīgiem E-lietas materiāliem </w:t>
            </w:r>
          </w:p>
        </w:tc>
        <w:tc>
          <w:tcPr>
            <w:tcW w:w="1559" w:type="dxa"/>
          </w:tcPr>
          <w:p w14:paraId="39A060DA"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t>IIIS2 PDVK, KRASS</w:t>
            </w:r>
          </w:p>
        </w:tc>
        <w:tc>
          <w:tcPr>
            <w:tcW w:w="1276" w:type="dxa"/>
          </w:tcPr>
          <w:p w14:paraId="58B06F60"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3AE8AE73" w14:textId="47CADEC7" w:rsidTr="0021785D">
        <w:tc>
          <w:tcPr>
            <w:cnfStyle w:val="001000000000" w:firstRow="0" w:lastRow="0" w:firstColumn="1" w:lastColumn="0" w:oddVBand="0" w:evenVBand="0" w:oddHBand="0" w:evenHBand="0" w:firstRowFirstColumn="0" w:firstRowLastColumn="0" w:lastRowFirstColumn="0" w:lastRowLastColumn="0"/>
            <w:tcW w:w="1018" w:type="dxa"/>
          </w:tcPr>
          <w:p w14:paraId="71ED48BC" w14:textId="77777777" w:rsidR="0021785D" w:rsidRPr="00030CD2" w:rsidRDefault="0021785D" w:rsidP="00147410">
            <w:pPr>
              <w:pStyle w:val="Pamatteksts"/>
              <w:numPr>
                <w:ilvl w:val="0"/>
                <w:numId w:val="8"/>
              </w:numPr>
              <w:rPr>
                <w:b w:val="0"/>
              </w:rPr>
            </w:pPr>
          </w:p>
        </w:tc>
        <w:tc>
          <w:tcPr>
            <w:tcW w:w="1451" w:type="dxa"/>
          </w:tcPr>
          <w:p w14:paraId="370C4660" w14:textId="06D6EA8F"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E-pakalpojumu saņemšana un izpilde</w:t>
            </w:r>
          </w:p>
        </w:tc>
        <w:tc>
          <w:tcPr>
            <w:tcW w:w="4194" w:type="dxa"/>
          </w:tcPr>
          <w:p w14:paraId="6CF4ACA9" w14:textId="35B7C071" w:rsidR="0021785D" w:rsidRPr="006D3B3D" w:rsidRDefault="0021785D" w:rsidP="006D3B3D">
            <w:pPr>
              <w:pStyle w:val="Pamatteksts"/>
              <w:cnfStyle w:val="000000000000" w:firstRow="0" w:lastRow="0" w:firstColumn="0" w:lastColumn="0" w:oddVBand="0" w:evenVBand="0" w:oddHBand="0" w:evenHBand="0" w:firstRowFirstColumn="0" w:firstRowLastColumn="0" w:lastRowFirstColumn="0" w:lastRowLastColumn="0"/>
            </w:pPr>
            <w:r w:rsidRPr="006D3B3D">
              <w:t>IIIS2 jāparedz atsevišķa sadaļa E-pakalpojumu saņemšanai, termiņu kontrole pak</w:t>
            </w:r>
            <w:r>
              <w:t>alpojumu</w:t>
            </w:r>
            <w:r w:rsidRPr="006D3B3D">
              <w:t xml:space="preserve"> izpildei, veidlapas atbilžu sagatavošanai, automātisko atbilžu sagatavošana</w:t>
            </w:r>
            <w:r>
              <w:t>. A</w:t>
            </w:r>
            <w:r w:rsidRPr="006D3B3D">
              <w:t xml:space="preserve">tbilžu saturs un forma ir </w:t>
            </w:r>
            <w:r>
              <w:t>precizējama</w:t>
            </w:r>
            <w:r w:rsidRPr="006D3B3D">
              <w:t xml:space="preserve"> izstrāde</w:t>
            </w:r>
            <w:r>
              <w:t>s</w:t>
            </w:r>
            <w:r w:rsidRPr="006D3B3D">
              <w:t xml:space="preserve"> laikā</w:t>
            </w:r>
            <w:r>
              <w:t>.</w:t>
            </w:r>
          </w:p>
        </w:tc>
        <w:tc>
          <w:tcPr>
            <w:tcW w:w="1559" w:type="dxa"/>
          </w:tcPr>
          <w:p w14:paraId="0190BCCB" w14:textId="2DC819AC" w:rsidR="0021785D" w:rsidRPr="006D3B3D" w:rsidRDefault="0021785D" w:rsidP="006D3B3D">
            <w:pPr>
              <w:pStyle w:val="Pamatteksts"/>
              <w:cnfStyle w:val="000000000000" w:firstRow="0" w:lastRow="0" w:firstColumn="0" w:lastColumn="0" w:oddVBand="0" w:evenVBand="0" w:oddHBand="0" w:evenHBand="0" w:firstRowFirstColumn="0" w:firstRowLastColumn="0" w:lastRowFirstColumn="0" w:lastRowLastColumn="0"/>
            </w:pPr>
            <w:r w:rsidRPr="006D3B3D">
              <w:t>IIIS2, E-pak</w:t>
            </w:r>
            <w:r>
              <w:t xml:space="preserve">., </w:t>
            </w:r>
            <w:r w:rsidRPr="006D3B3D">
              <w:t>IIIS2 Dokumentu šabloni un ievades formas</w:t>
            </w:r>
          </w:p>
        </w:tc>
        <w:tc>
          <w:tcPr>
            <w:tcW w:w="1276" w:type="dxa"/>
          </w:tcPr>
          <w:p w14:paraId="28A772B7" w14:textId="3CEA09EE" w:rsidR="0021785D" w:rsidRDefault="0021785D" w:rsidP="006D3B3D">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33979ADA" w14:textId="77777777" w:rsidR="005F5A82" w:rsidRPr="00030CD2" w:rsidRDefault="005F5A82" w:rsidP="005F5A82">
      <w:pPr>
        <w:pStyle w:val="Pamatteksts"/>
      </w:pPr>
    </w:p>
    <w:p w14:paraId="5A1C78C2" w14:textId="3BB6A436" w:rsidR="005F5A82" w:rsidRPr="00D51C8D" w:rsidRDefault="005F5A82" w:rsidP="005F5A82">
      <w:pPr>
        <w:pStyle w:val="Virsraksts2"/>
        <w:ind w:left="0" w:firstLine="0"/>
      </w:pPr>
      <w:bookmarkStart w:id="231" w:name="_Toc56069254"/>
      <w:bookmarkStart w:id="232" w:name="_Toc65168050"/>
      <w:bookmarkStart w:id="233" w:name="_Toc69755895"/>
      <w:r w:rsidRPr="00030CD2">
        <w:lastRenderedPageBreak/>
        <w:t>IMP. Informēšana par meklējamām mantām un personām process</w:t>
      </w:r>
      <w:bookmarkEnd w:id="231"/>
      <w:bookmarkEnd w:id="232"/>
      <w:bookmarkEnd w:id="233"/>
    </w:p>
    <w:p w14:paraId="115182F8" w14:textId="5F12F187" w:rsidR="005F5A82" w:rsidRPr="00D51C8D" w:rsidRDefault="005F5A82" w:rsidP="005F5A82">
      <w:pPr>
        <w:pStyle w:val="Parakstszemobjekta"/>
        <w:keepNext/>
      </w:pPr>
      <w:r w:rsidRPr="00D51C8D">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65</w:t>
      </w:r>
      <w:r w:rsidRPr="00D51C8D">
        <w:rPr>
          <w:color w:val="2B579A"/>
          <w:shd w:val="clear" w:color="auto" w:fill="E6E6E6"/>
        </w:rPr>
        <w:fldChar w:fldCharType="end"/>
      </w:r>
      <w:r w:rsidRPr="00D51C8D">
        <w:t xml:space="preserve"> IMP procesa pamatinformācija</w:t>
      </w:r>
    </w:p>
    <w:tbl>
      <w:tblPr>
        <w:tblStyle w:val="PwCTableTextIC"/>
        <w:tblW w:w="0" w:type="auto"/>
        <w:tblLook w:val="04A0" w:firstRow="1" w:lastRow="0" w:firstColumn="1" w:lastColumn="0" w:noHBand="0" w:noVBand="1"/>
      </w:tblPr>
      <w:tblGrid>
        <w:gridCol w:w="2410"/>
        <w:gridCol w:w="7023"/>
      </w:tblGrid>
      <w:tr w:rsidR="005F5A82" w:rsidRPr="00030CD2" w14:paraId="7B89759B"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1A2B6C" w14:textId="77777777" w:rsidR="005F5A82" w:rsidRPr="00030CD2" w:rsidRDefault="005F5A82" w:rsidP="005F5A82">
            <w:pPr>
              <w:pStyle w:val="Pamatteksts"/>
            </w:pPr>
            <w:r w:rsidRPr="00030CD2">
              <w:t>Procesa pamatinformācija</w:t>
            </w:r>
          </w:p>
        </w:tc>
        <w:tc>
          <w:tcPr>
            <w:tcW w:w="7023" w:type="dxa"/>
          </w:tcPr>
          <w:p w14:paraId="2A00CB7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3E3C515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71A70E" w14:textId="77777777" w:rsidR="005F5A82" w:rsidRPr="00030CD2" w:rsidRDefault="005F5A82" w:rsidP="005F5A82">
            <w:pPr>
              <w:pStyle w:val="Pamatteksts"/>
              <w:rPr>
                <w:b w:val="0"/>
              </w:rPr>
            </w:pPr>
            <w:r w:rsidRPr="00030CD2">
              <w:t>Procesa mērķis</w:t>
            </w:r>
          </w:p>
        </w:tc>
        <w:tc>
          <w:tcPr>
            <w:tcW w:w="7023" w:type="dxa"/>
          </w:tcPr>
          <w:p w14:paraId="1A22A5B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MNZO un personu datu publicēšana un identifikācija, objekta atrašanas veicināšana un pieprasīto darbību veikšana no kompetento iestāžu (amatpersonu) puses </w:t>
            </w:r>
          </w:p>
        </w:tc>
      </w:tr>
      <w:tr w:rsidR="005F5A82" w:rsidRPr="00030CD2" w14:paraId="0199169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B088996" w14:textId="77777777" w:rsidR="005F5A82" w:rsidRPr="00030CD2" w:rsidRDefault="005F5A82" w:rsidP="005F5A82">
            <w:pPr>
              <w:pStyle w:val="Pamatteksts"/>
              <w:rPr>
                <w:b w:val="0"/>
              </w:rPr>
            </w:pPr>
            <w:r w:rsidRPr="00030CD2">
              <w:t>Procesā iesaistītās puses</w:t>
            </w:r>
          </w:p>
        </w:tc>
        <w:tc>
          <w:tcPr>
            <w:tcW w:w="7023" w:type="dxa"/>
          </w:tcPr>
          <w:p w14:paraId="01930E5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Jebkuras VP struktūrvienības īslaicīgo aizturēšanas vietu darbinieki, GKrPP IAP darbinieki, Patruļdienests, satiksmes uzraudzības amatpersonas, iecirkņa inspektors, augstākstāvošā amatpersona, izmeklētāji, procesa virzītāji, struktūrvienības vadītājs (</w:t>
            </w:r>
            <w:r>
              <w:t>Amatpersona, procesa virzītājs</w:t>
            </w:r>
            <w:r w:rsidRPr="00030CD2">
              <w:t>); Visi VP darbinieki, citu iestāžu darbinieki (</w:t>
            </w:r>
            <w:r>
              <w:t>Sistēmas lietotājs, citas iestādes darbinieks</w:t>
            </w:r>
            <w:r w:rsidRPr="00030CD2">
              <w:t>), Sabiedrība (</w:t>
            </w:r>
            <w:r>
              <w:t>Sabiedrība</w:t>
            </w:r>
            <w:r w:rsidRPr="00030CD2">
              <w:t>)</w:t>
            </w:r>
          </w:p>
        </w:tc>
      </w:tr>
      <w:tr w:rsidR="005F5A82" w:rsidRPr="00030CD2" w14:paraId="191AAA0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0363AF" w14:textId="77777777" w:rsidR="005F5A82" w:rsidRPr="00030CD2" w:rsidRDefault="005F5A82" w:rsidP="005F5A82">
            <w:pPr>
              <w:pStyle w:val="Pamatteksts"/>
              <w:rPr>
                <w:b w:val="0"/>
              </w:rPr>
            </w:pPr>
            <w:r w:rsidRPr="00030CD2">
              <w:t>Procesa sākums</w:t>
            </w:r>
          </w:p>
        </w:tc>
        <w:tc>
          <w:tcPr>
            <w:tcW w:w="7023" w:type="dxa"/>
          </w:tcPr>
          <w:p w14:paraId="42141FF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Notikums, E-lieta, kuras ietvaros ir konstatēts, ka persona vai objekts jāizsludina meklēšanā </w:t>
            </w:r>
            <w:r w:rsidRPr="008E3271">
              <w:t>vai jāievada dati par prettiesiski atsavināto objektu</w:t>
            </w:r>
            <w:r>
              <w:t>.</w:t>
            </w:r>
          </w:p>
        </w:tc>
      </w:tr>
      <w:tr w:rsidR="005F5A82" w:rsidRPr="00030CD2" w14:paraId="53E54DA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EF9DF4E" w14:textId="77777777" w:rsidR="005F5A82" w:rsidRPr="00030CD2" w:rsidRDefault="005F5A82" w:rsidP="005F5A82">
            <w:pPr>
              <w:pStyle w:val="Pamatteksts"/>
              <w:rPr>
                <w:b w:val="0"/>
              </w:rPr>
            </w:pPr>
            <w:r w:rsidRPr="00030CD2">
              <w:t>Procesa rezultāts</w:t>
            </w:r>
          </w:p>
        </w:tc>
        <w:tc>
          <w:tcPr>
            <w:tcW w:w="7023" w:type="dxa"/>
          </w:tcPr>
          <w:p w14:paraId="42F88A7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Veicināta objekta atrašana un nodrošināta nepieciešamo darbību veikšana no kompetento iestāžu (amatpersonu) puses. Informācija par MNZO un personām pieejama plašam sabiedrības lokam</w:t>
            </w:r>
          </w:p>
        </w:tc>
      </w:tr>
      <w:tr w:rsidR="005F5A82" w:rsidRPr="00030CD2" w14:paraId="538E622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E1BA25" w14:textId="77777777" w:rsidR="005F5A82" w:rsidRPr="00030CD2" w:rsidRDefault="005F5A82" w:rsidP="005F5A82">
            <w:pPr>
              <w:pStyle w:val="Pamatteksts"/>
              <w:rPr>
                <w:b w:val="0"/>
              </w:rPr>
            </w:pPr>
            <w:r w:rsidRPr="00030CD2">
              <w:t>Saistītie procesi</w:t>
            </w:r>
          </w:p>
        </w:tc>
        <w:tc>
          <w:tcPr>
            <w:tcW w:w="7023" w:type="dxa"/>
          </w:tcPr>
          <w:p w14:paraId="54AEDE2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KP, APP, PRP, Operatīvās darbības procesi</w:t>
            </w:r>
          </w:p>
        </w:tc>
      </w:tr>
      <w:tr w:rsidR="005F5A82" w:rsidRPr="00D804F7" w14:paraId="493053D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8584B09" w14:textId="77777777" w:rsidR="005F5A82" w:rsidRPr="00D804F7" w:rsidRDefault="005F5A82" w:rsidP="005F5A82">
            <w:pPr>
              <w:pStyle w:val="Pamatteksts"/>
            </w:pPr>
            <w:r>
              <w:t>Projekta gaitā pilnveidojamie procesi</w:t>
            </w:r>
          </w:p>
        </w:tc>
        <w:tc>
          <w:tcPr>
            <w:tcW w:w="0" w:type="auto"/>
          </w:tcPr>
          <w:p w14:paraId="0E435C15"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2E681C">
              <w:t>PR.4. Komunikācijas ar iedzīvotājiem, ziņu sniegšanas un pieprasīšanas process;</w:t>
            </w:r>
            <w:r>
              <w:br/>
            </w:r>
            <w:r w:rsidRPr="008D6B90">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3D16651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0E3500" w14:textId="77777777" w:rsidR="005F5A82" w:rsidRPr="00030CD2" w:rsidRDefault="005F5A82" w:rsidP="005F5A82">
            <w:pPr>
              <w:pStyle w:val="Pamatteksts"/>
              <w:rPr>
                <w:b w:val="0"/>
              </w:rPr>
            </w:pPr>
            <w:r w:rsidRPr="00030CD2">
              <w:t>Projekta gaitā izveidojamie vai uzlabojamie pakalpojumi procesu nodrošināšanai</w:t>
            </w:r>
          </w:p>
        </w:tc>
        <w:tc>
          <w:tcPr>
            <w:tcW w:w="7023" w:type="dxa"/>
          </w:tcPr>
          <w:p w14:paraId="7A63EF3F" w14:textId="5B8DD45C" w:rsidR="00ED711C"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E-pakalpojums “Mantu un personu publicēšana”</w:t>
            </w:r>
            <w:r>
              <w:br/>
              <w:t>E-pakalpojums “Kultūras objekta statusa noteikšana”</w:t>
            </w:r>
            <w:r>
              <w:br/>
              <w:t>E-pakalpojums “Personu un mantu identifikācija”</w:t>
            </w:r>
            <w:r>
              <w:br/>
              <w:t>E-pakalpojums “Dokumenta pārbaude Nederīgo dokumentu reģistrā”</w:t>
            </w:r>
            <w:r>
              <w:br/>
              <w:t>E-pakalpojums “Kultūras objekta apraksta veidošana”</w:t>
            </w:r>
            <w:r w:rsidR="00ED711C">
              <w:t>E-pakalpojumu “Kultūras objekta statusa noteikšana”, “Dokumenta pārbaude Nederīgo dokumentu reģistrā” un “Kultūras objekta apraksta veidošana” izstrāde paredzēta Nacionālās otrās paaudzes Šengenas informācijas sistēmas (N.SIS II) attīstības un uzturēšanas tehniskās specifikācijas ietvaros.</w:t>
            </w:r>
          </w:p>
          <w:p w14:paraId="62143A88" w14:textId="0A39DA78"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2BAE965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30526F" w14:textId="77777777" w:rsidR="005F5A82" w:rsidRPr="00030CD2" w:rsidRDefault="005F5A82" w:rsidP="005F5A82">
            <w:pPr>
              <w:pStyle w:val="Pamatteksts"/>
            </w:pPr>
            <w:r w:rsidRPr="00030CD2">
              <w:t>Projekta gaitā izveidojamie E-pakalpojumi</w:t>
            </w:r>
          </w:p>
        </w:tc>
        <w:tc>
          <w:tcPr>
            <w:tcW w:w="7023" w:type="dxa"/>
          </w:tcPr>
          <w:p w14:paraId="581F9EBB" w14:textId="77777777" w:rsidR="00ED711C" w:rsidRPr="00ED711C" w:rsidRDefault="005F5A82" w:rsidP="00ED711C">
            <w:pPr>
              <w:pStyle w:val="Pamatteksts"/>
              <w:cnfStyle w:val="000000000000" w:firstRow="0" w:lastRow="0" w:firstColumn="0" w:lastColumn="0" w:oddVBand="0" w:evenVBand="0" w:oddHBand="0" w:evenHBand="0" w:firstRowFirstColumn="0" w:firstRowLastColumn="0" w:lastRowFirstColumn="0" w:lastRowLastColumn="0"/>
            </w:pPr>
            <w:r>
              <w:t>E-pakalpojums “Mantu un personu publicēšana”</w:t>
            </w:r>
            <w:r>
              <w:br/>
              <w:t>E-pakalpojums “Personu un mantu identifikācija”</w:t>
            </w:r>
          </w:p>
          <w:p w14:paraId="1BD73F92" w14:textId="28DEFCB3" w:rsidR="005F5A82" w:rsidRPr="00030CD2" w:rsidRDefault="00ED711C" w:rsidP="005F5A82">
            <w:pPr>
              <w:pStyle w:val="Pamatteksts"/>
              <w:cnfStyle w:val="000000000000" w:firstRow="0" w:lastRow="0" w:firstColumn="0" w:lastColumn="0" w:oddVBand="0" w:evenVBand="0" w:oddHBand="0" w:evenHBand="0" w:firstRowFirstColumn="0" w:firstRowLastColumn="0" w:lastRowFirstColumn="0" w:lastRowLastColumn="0"/>
            </w:pPr>
            <w:r w:rsidRPr="00ED711C">
              <w:t>E-pakalpojumu "Mantu un personu publicēšana" un "Personu un mantu identifikācija" izstrāde paredzēta Nacionālās otrās paaudzes Šengenas informācijas sistēmas (N.SIS II) attīstības un uzturēšanas tehniskās specifikācijas ietvaros.</w:t>
            </w:r>
          </w:p>
        </w:tc>
      </w:tr>
    </w:tbl>
    <w:p w14:paraId="63C93F78" w14:textId="77777777" w:rsidR="005F5A82" w:rsidRPr="00030CD2" w:rsidRDefault="005F5A82" w:rsidP="005F5A82">
      <w:pPr>
        <w:pStyle w:val="Pamatteksts"/>
      </w:pPr>
    </w:p>
    <w:p w14:paraId="3A94D894" w14:textId="46994418" w:rsidR="005F5A82" w:rsidRPr="00030CD2" w:rsidRDefault="005F5A82" w:rsidP="005F5A82">
      <w:pPr>
        <w:pStyle w:val="Virsraksts3"/>
      </w:pPr>
      <w:bookmarkStart w:id="234" w:name="_Toc56069255"/>
      <w:bookmarkStart w:id="235" w:name="_Toc65168051"/>
      <w:bookmarkStart w:id="236" w:name="_Toc69755896"/>
      <w:r w:rsidRPr="00030CD2">
        <w:lastRenderedPageBreak/>
        <w:t>Procesa diagramma</w:t>
      </w:r>
      <w:bookmarkEnd w:id="234"/>
      <w:bookmarkEnd w:id="235"/>
      <w:bookmarkEnd w:id="236"/>
    </w:p>
    <w:p w14:paraId="415F5E05" w14:textId="7A7DF8F2"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22</w:t>
      </w:r>
      <w:r>
        <w:rPr>
          <w:color w:val="2B579A"/>
          <w:shd w:val="clear" w:color="auto" w:fill="E6E6E6"/>
        </w:rPr>
        <w:fldChar w:fldCharType="end"/>
      </w:r>
      <w:r>
        <w:t xml:space="preserve"> IMP procesa diagramma</w:t>
      </w:r>
    </w:p>
    <w:p w14:paraId="3293C21F" w14:textId="77777777" w:rsidR="005F5A82" w:rsidRPr="00D51C8D" w:rsidRDefault="005F5A82" w:rsidP="005F5A82">
      <w:pPr>
        <w:pStyle w:val="Pamatteksts"/>
      </w:pPr>
      <w:r w:rsidRPr="00783300">
        <w:rPr>
          <w:noProof/>
          <w:color w:val="2B579A"/>
          <w:shd w:val="clear" w:color="auto" w:fill="E6E6E6"/>
          <w:lang w:eastAsia="lv-LV"/>
        </w:rPr>
        <w:drawing>
          <wp:inline distT="0" distB="0" distL="0" distR="0" wp14:anchorId="30D7AF89" wp14:editId="5D75F0DC">
            <wp:extent cx="5989955" cy="34759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89955" cy="3475990"/>
                    </a:xfrm>
                    <a:prstGeom prst="rect">
                      <a:avLst/>
                    </a:prstGeom>
                    <a:noFill/>
                    <a:ln>
                      <a:noFill/>
                    </a:ln>
                  </pic:spPr>
                </pic:pic>
              </a:graphicData>
            </a:graphic>
          </wp:inline>
        </w:drawing>
      </w:r>
    </w:p>
    <w:p w14:paraId="698AF4E7" w14:textId="2BB90266" w:rsidR="005F5A82" w:rsidRPr="00D51C8D" w:rsidRDefault="005F5A82" w:rsidP="005F5A82">
      <w:pPr>
        <w:pStyle w:val="Virsraksts3"/>
      </w:pPr>
      <w:bookmarkStart w:id="237" w:name="_Toc56069256"/>
      <w:bookmarkStart w:id="238" w:name="_Toc65168052"/>
      <w:bookmarkStart w:id="239" w:name="_Toc69755897"/>
      <w:r w:rsidRPr="00D51C8D">
        <w:t>Procesa apraksts</w:t>
      </w:r>
      <w:bookmarkEnd w:id="237"/>
      <w:bookmarkEnd w:id="238"/>
      <w:bookmarkEnd w:id="239"/>
    </w:p>
    <w:p w14:paraId="12E2335D" w14:textId="0BFD93D9" w:rsidR="005F5A82" w:rsidRPr="00D51C8D" w:rsidRDefault="005F5A82" w:rsidP="005F5A82">
      <w:pPr>
        <w:pStyle w:val="Parakstszemobjekta"/>
        <w:keepNext/>
      </w:pPr>
      <w:r w:rsidRPr="00D51C8D">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66</w:t>
      </w:r>
      <w:r w:rsidRPr="00D51C8D">
        <w:rPr>
          <w:color w:val="2B579A"/>
          <w:shd w:val="clear" w:color="auto" w:fill="E6E6E6"/>
        </w:rPr>
        <w:fldChar w:fldCharType="end"/>
      </w:r>
      <w:r w:rsidRPr="00D51C8D">
        <w:t xml:space="preserve"> IMP procesa apraksts</w:t>
      </w:r>
    </w:p>
    <w:tbl>
      <w:tblPr>
        <w:tblStyle w:val="PwCTableTextIC"/>
        <w:tblW w:w="0" w:type="auto"/>
        <w:tblLook w:val="04A0" w:firstRow="1" w:lastRow="0" w:firstColumn="1" w:lastColumn="0" w:noHBand="0" w:noVBand="1"/>
      </w:tblPr>
      <w:tblGrid>
        <w:gridCol w:w="851"/>
        <w:gridCol w:w="1461"/>
        <w:gridCol w:w="1496"/>
        <w:gridCol w:w="4021"/>
        <w:gridCol w:w="1604"/>
      </w:tblGrid>
      <w:tr w:rsidR="005F5A82" w:rsidRPr="00030CD2" w14:paraId="30C7CED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AD92A6A" w14:textId="77777777" w:rsidR="005F5A82" w:rsidRPr="00030CD2" w:rsidRDefault="005F5A82" w:rsidP="005F5A82">
            <w:pPr>
              <w:pStyle w:val="Pamatteksts"/>
            </w:pPr>
            <w:r w:rsidRPr="00030CD2">
              <w:t>ID</w:t>
            </w:r>
          </w:p>
        </w:tc>
        <w:tc>
          <w:tcPr>
            <w:tcW w:w="1288" w:type="dxa"/>
          </w:tcPr>
          <w:p w14:paraId="483CDDC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0" w:type="auto"/>
          </w:tcPr>
          <w:p w14:paraId="62140642"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0" w:type="auto"/>
          </w:tcPr>
          <w:p w14:paraId="3541075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0" w:type="auto"/>
          </w:tcPr>
          <w:p w14:paraId="1AC27323"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147936B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C571918" w14:textId="77777777" w:rsidR="005F5A82" w:rsidRPr="00030CD2" w:rsidRDefault="005F5A82" w:rsidP="005F5A82">
            <w:pPr>
              <w:pStyle w:val="Pamatteksts"/>
              <w:numPr>
                <w:ilvl w:val="0"/>
                <w:numId w:val="52"/>
              </w:numPr>
              <w:ind w:hanging="720"/>
              <w:rPr>
                <w:b w:val="0"/>
              </w:rPr>
            </w:pPr>
          </w:p>
        </w:tc>
        <w:tc>
          <w:tcPr>
            <w:tcW w:w="1288" w:type="dxa"/>
          </w:tcPr>
          <w:p w14:paraId="346AABC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Objekta vai personas identificēšana</w:t>
            </w:r>
          </w:p>
        </w:tc>
        <w:tc>
          <w:tcPr>
            <w:tcW w:w="0" w:type="auto"/>
          </w:tcPr>
          <w:p w14:paraId="7B4BAC4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211E181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Meklējamās personas identificēšana vai nu saskaņā ar saņemto </w:t>
            </w:r>
            <w:r w:rsidRPr="00D51C8D">
              <w:t xml:space="preserve">iesniegumu par bez vēsts </w:t>
            </w:r>
            <w:r w:rsidRPr="00030CD2">
              <w:t>pazudušas personas vai ar brīvības atņemšanu saistītā piespiedu līdzekļa izpildi, vai ar brīvības atņemšanu saistītā soda izpildi vai citos normatīvajos aktos noteiktajos gadījumos.</w:t>
            </w:r>
          </w:p>
          <w:p w14:paraId="1A8EBF4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Objektu  iekļaušana reģistros, lai noskaidrotu objektu faktisko turētāju vai izņemtu mantu vai dokumentu pierādīšanas vai konfiskācijas kārtībā vai citos NA noteiktajos gadījumos. </w:t>
            </w:r>
          </w:p>
        </w:tc>
        <w:tc>
          <w:tcPr>
            <w:tcW w:w="0" w:type="auto"/>
          </w:tcPr>
          <w:p w14:paraId="714C3AD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3611AE7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935261C" w14:textId="77777777" w:rsidR="005F5A82" w:rsidRPr="00030CD2" w:rsidRDefault="005F5A82" w:rsidP="005F5A82">
            <w:pPr>
              <w:pStyle w:val="Pamatteksts"/>
              <w:numPr>
                <w:ilvl w:val="0"/>
                <w:numId w:val="52"/>
              </w:numPr>
              <w:ind w:hanging="720"/>
              <w:rPr>
                <w:b w:val="0"/>
              </w:rPr>
            </w:pPr>
          </w:p>
        </w:tc>
        <w:tc>
          <w:tcPr>
            <w:tcW w:w="1288" w:type="dxa"/>
          </w:tcPr>
          <w:p w14:paraId="5703BDE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Nepieciešamās ievades formas izvēle</w:t>
            </w:r>
          </w:p>
        </w:tc>
        <w:tc>
          <w:tcPr>
            <w:tcW w:w="0" w:type="auto"/>
          </w:tcPr>
          <w:p w14:paraId="4599874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2DE6D33B"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Saskaņā ar meklēšanas veidu, atkarībā no meklējama/prettiesiski atsavināta objekta (persona vai manta) - attiecīgās meklēšanas datu ievades formas izvēle – PEM vai MNZO.</w:t>
            </w:r>
          </w:p>
          <w:p w14:paraId="0B4259A0"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PEM un MNZO ierakstu veido:</w:t>
            </w:r>
          </w:p>
          <w:p w14:paraId="0B7504C7" w14:textId="77777777" w:rsidR="005F5A82" w:rsidRDefault="005F5A82" w:rsidP="000925EB">
            <w:pPr>
              <w:pStyle w:val="Pamatteksts"/>
              <w:numPr>
                <w:ilvl w:val="0"/>
                <w:numId w:val="76"/>
              </w:numPr>
              <w:cnfStyle w:val="000000000000" w:firstRow="0" w:lastRow="0" w:firstColumn="0" w:lastColumn="0" w:oddVBand="0" w:evenVBand="0" w:oddHBand="0" w:evenHBand="0" w:firstRowFirstColumn="0" w:firstRowLastColumn="0" w:lastRowFirstColumn="0" w:lastRowLastColumn="0"/>
            </w:pPr>
            <w:r>
              <w:t>Tieši un nepastarpināti pieslēdzoties PEM vai MNZO;</w:t>
            </w:r>
          </w:p>
          <w:p w14:paraId="2344FBDE" w14:textId="77777777" w:rsidR="005F5A82" w:rsidRPr="00030CD2" w:rsidRDefault="005F5A82" w:rsidP="000925EB">
            <w:pPr>
              <w:pStyle w:val="Pamatteksts"/>
              <w:numPr>
                <w:ilvl w:val="0"/>
                <w:numId w:val="76"/>
              </w:numPr>
              <w:cnfStyle w:val="000000000000" w:firstRow="0" w:lastRow="0" w:firstColumn="0" w:lastColumn="0" w:oddVBand="0" w:evenVBand="0" w:oddHBand="0" w:evenHBand="0" w:firstRowFirstColumn="0" w:firstRowLastColumn="0" w:lastRowFirstColumn="0" w:lastRowLastColumn="0"/>
            </w:pPr>
            <w:r>
              <w:t>Izsaucot šīs sistēmas no citas biznesa sistēmas (KRASS, APAS, VNR/PRP) konkrēta ieraksta.</w:t>
            </w:r>
          </w:p>
        </w:tc>
        <w:tc>
          <w:tcPr>
            <w:tcW w:w="0" w:type="auto"/>
          </w:tcPr>
          <w:p w14:paraId="287F489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M</w:t>
            </w:r>
            <w:r w:rsidRPr="00D51C8D">
              <w:t>NZO, PEM</w:t>
            </w:r>
            <w:r w:rsidRPr="00030CD2">
              <w:t>, APAS, KRASS</w:t>
            </w:r>
          </w:p>
        </w:tc>
      </w:tr>
      <w:tr w:rsidR="005F5A82" w:rsidRPr="00030CD2" w14:paraId="2ACD635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F5FCA20" w14:textId="77777777" w:rsidR="005F5A82" w:rsidRPr="00030CD2" w:rsidRDefault="005F5A82" w:rsidP="005F5A82">
            <w:pPr>
              <w:pStyle w:val="Pamatteksts"/>
              <w:numPr>
                <w:ilvl w:val="0"/>
                <w:numId w:val="52"/>
              </w:numPr>
              <w:ind w:hanging="720"/>
              <w:rPr>
                <w:b w:val="0"/>
              </w:rPr>
            </w:pPr>
          </w:p>
        </w:tc>
        <w:tc>
          <w:tcPr>
            <w:tcW w:w="1288" w:type="dxa"/>
          </w:tcPr>
          <w:p w14:paraId="78DA09D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4D10EB">
              <w:t>Informācijas ievadīšana MNZO vai PEM</w:t>
            </w:r>
          </w:p>
        </w:tc>
        <w:tc>
          <w:tcPr>
            <w:tcW w:w="0" w:type="auto"/>
          </w:tcPr>
          <w:p w14:paraId="5FB92DC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5E1D80F5"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Meklēšanas datu ievades formas aizpilde. Ievadot datus PEM, ievada personu identificējošus datus – </w:t>
            </w:r>
            <w:r w:rsidRPr="00F70FD6">
              <w:t xml:space="preserve">personas vārds, uzvārds, personas kods vai identifikācijas numurs, bet, ja tāda nav, </w:t>
            </w:r>
            <w:r>
              <w:t>-</w:t>
            </w:r>
            <w:r w:rsidRPr="00F70FD6">
              <w:t xml:space="preserve"> dzimšanas datums un vieta</w:t>
            </w:r>
            <w:r>
              <w:t>, valstisko piederību (ja zināma), un īpašas pazīmes, kas var palīdzēt identificēt personu un tās bīstamību, un tās aprakstu, kā arī citu informāciju par personu.</w:t>
            </w:r>
          </w:p>
          <w:p w14:paraId="2CE91F2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Ievadot datus par objektiem MNZO</w:t>
            </w:r>
            <w:r w:rsidRPr="00D51C8D">
              <w:t xml:space="preserve">, tiek ievadīta </w:t>
            </w:r>
            <w:r w:rsidRPr="00030CD2">
              <w:t>NA  paredzētā informācija, kas palīdz identificēt meklējamo lietu – veids, reģistrācijas numuri, cita identificējoša informācija.</w:t>
            </w:r>
          </w:p>
          <w:p w14:paraId="065D0771" w14:textId="7608CB36"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Ja meklēšana tiek veikta KP ietvaros, mantas aprakstu un meklējamās personas datus</w:t>
            </w:r>
            <w:r w:rsidR="00DC6C55">
              <w:t xml:space="preserve">, </w:t>
            </w:r>
            <w:r w:rsidR="00DC6C55" w:rsidRPr="00DC6C55">
              <w:t>kā arī informāciju par meklēšanas Amatpersonu – Procesa virzītāju</w:t>
            </w:r>
            <w:r>
              <w:t xml:space="preserve"> jāielasa attiecīgajos laukos no KP ierakstu metadatiem vai reģistros pieejamās informācijas. IIIS2 jāpiedāvā datu ielase automātiski ar iespēju lietotājam tos mainīt, ja nepieciešams.</w:t>
            </w:r>
          </w:p>
          <w:p w14:paraId="39F33F9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Materiālam objektam norādāmi 2 statusi:</w:t>
            </w:r>
          </w:p>
          <w:p w14:paraId="43DB268C"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567E31">
              <w:t xml:space="preserve">Fiziskais statuss (lietas, mantas statuss notikumā/lietā – atrasta, zudusi, prettiesiski atsavināta); </w:t>
            </w:r>
          </w:p>
          <w:p w14:paraId="79F33B6F" w14:textId="549BBC75"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567E31">
              <w:t>Meklēšanas statuss (</w:t>
            </w:r>
            <w:r>
              <w:t>meklēšanā</w:t>
            </w:r>
            <w:r w:rsidRPr="00567E31">
              <w:t xml:space="preserve"> vai  </w:t>
            </w:r>
            <w:r>
              <w:t xml:space="preserve">diskrētā </w:t>
            </w:r>
            <w:r w:rsidRPr="00567E31">
              <w:t xml:space="preserve">– ir aktīvs “meklēšanas” ziņojums; </w:t>
            </w:r>
            <w:r>
              <w:t>m</w:t>
            </w:r>
            <w:r w:rsidRPr="00567E31">
              <w:t>eklēšanas arhīvs – sistēmas lietotāja vai sistēmas deaktivizēts ziņojums).</w:t>
            </w:r>
            <w:r w:rsidR="00DC6C55">
              <w:t xml:space="preserve"> </w:t>
            </w:r>
            <w:r w:rsidR="00DC6C55" w:rsidRPr="00DC6C55">
              <w:t>Meklēšanas laikā paredzēt amatpersonu, meklēšanas mērķa un rīcības, termiņa maiņu, meklējamas personas apraksta papildināšanu un apģērbus atrādīšanu tikai piesaistītas pie konkrētā meklēšanā.</w:t>
            </w:r>
            <w:r w:rsidR="00DC6C55">
              <w:t xml:space="preserve"> </w:t>
            </w:r>
            <w:r>
              <w:t>Objektiem paredzēts norādīt arī informāciju par to saistību ar kādu E-lietu vai procesu. Tāpat norādāma informācija par meklēšanas amatpersonām, meklēšanas mērķi un rīcību</w:t>
            </w:r>
            <w:r w:rsidR="00DC6C55">
              <w:t xml:space="preserve">. </w:t>
            </w:r>
            <w:r w:rsidRPr="00030CD2">
              <w:t>Personu apliecinošiem dokumentiem</w:t>
            </w:r>
            <w:r>
              <w:t>, jūrnieku grāmatiņām un transportlīdzekļu vadītāja apliecībām</w:t>
            </w:r>
            <w:r w:rsidRPr="00030CD2">
              <w:t xml:space="preserve"> informācija MNZO paredzēta ar statusiem “nederīgs”, “nav noteikts” vai “derīgs” (atbilstoši MK noteikumiem Nr.708 „Noteikumi par nederīgo dokumentu reģistru”).</w:t>
            </w:r>
          </w:p>
          <w:p w14:paraId="033C0FA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Ja persona vai objekts izsludināmi starptautiskajā meklēšanā, šāda informācija norādāma pie informācijas ievades.</w:t>
            </w:r>
          </w:p>
        </w:tc>
        <w:tc>
          <w:tcPr>
            <w:tcW w:w="0" w:type="auto"/>
          </w:tcPr>
          <w:p w14:paraId="32315D1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w:t>
            </w:r>
            <w:r w:rsidRPr="00D51C8D">
              <w:t>MNZO, PEM</w:t>
            </w:r>
          </w:p>
        </w:tc>
      </w:tr>
      <w:tr w:rsidR="005F5A82" w:rsidRPr="00030CD2" w14:paraId="7AC6AB6F"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46920F4" w14:textId="77777777" w:rsidR="005F5A82" w:rsidRPr="00030CD2" w:rsidRDefault="005F5A82" w:rsidP="005F5A82">
            <w:pPr>
              <w:pStyle w:val="Pamatteksts"/>
              <w:numPr>
                <w:ilvl w:val="0"/>
                <w:numId w:val="52"/>
              </w:numPr>
              <w:ind w:hanging="720"/>
              <w:rPr>
                <w:b w:val="0"/>
              </w:rPr>
            </w:pPr>
          </w:p>
        </w:tc>
        <w:tc>
          <w:tcPr>
            <w:tcW w:w="1288" w:type="dxa"/>
          </w:tcPr>
          <w:p w14:paraId="7021FF6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Vizuālās vai grafiskās informācijas pievienošana</w:t>
            </w:r>
          </w:p>
        </w:tc>
        <w:tc>
          <w:tcPr>
            <w:tcW w:w="0" w:type="auto"/>
          </w:tcPr>
          <w:p w14:paraId="634F757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7A5B5EC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Ja iespējams, iekļaujot datus par objektu </w:t>
            </w:r>
            <w:r w:rsidRPr="00D51C8D">
              <w:t>un personu, sistēmas ierakstam tiek pievienota vizuālā vai grafiskā informācija</w:t>
            </w:r>
            <w:r w:rsidRPr="00030CD2">
              <w:t>. Vizuālā, grafiskā informācija var atrasties citā IS un tādējādi norādāma saite uz attiecīgo datni.</w:t>
            </w:r>
          </w:p>
        </w:tc>
        <w:tc>
          <w:tcPr>
            <w:tcW w:w="0" w:type="auto"/>
          </w:tcPr>
          <w:p w14:paraId="1E4FE9BD"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 PEM, MNZO</w:t>
            </w:r>
          </w:p>
        </w:tc>
      </w:tr>
      <w:tr w:rsidR="005F5A82" w:rsidRPr="00030CD2" w14:paraId="27C0C00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2ABAEDF" w14:textId="77777777" w:rsidR="005F5A82" w:rsidRPr="00030CD2" w:rsidRDefault="005F5A82" w:rsidP="005F5A82">
            <w:pPr>
              <w:pStyle w:val="Pamatteksts"/>
              <w:numPr>
                <w:ilvl w:val="0"/>
                <w:numId w:val="52"/>
              </w:numPr>
              <w:ind w:hanging="720"/>
              <w:rPr>
                <w:b w:val="0"/>
              </w:rPr>
            </w:pPr>
          </w:p>
        </w:tc>
        <w:tc>
          <w:tcPr>
            <w:tcW w:w="1288" w:type="dxa"/>
          </w:tcPr>
          <w:p w14:paraId="7F606A1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Objektu  vai personas  informācijas publicēšana datubāzēs</w:t>
            </w:r>
          </w:p>
        </w:tc>
        <w:tc>
          <w:tcPr>
            <w:tcW w:w="0" w:type="auto"/>
          </w:tcPr>
          <w:p w14:paraId="30D1EBD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00514CAF" w14:textId="77777777" w:rsidR="005F5A82" w:rsidRPr="00030CD2" w:rsidRDefault="005F5A82" w:rsidP="005F5A82">
            <w:pPr>
              <w:cnfStyle w:val="000000000000" w:firstRow="0" w:lastRow="0" w:firstColumn="0" w:lastColumn="0" w:oddVBand="0" w:evenVBand="0" w:oddHBand="0" w:evenHBand="0" w:firstRowFirstColumn="0" w:firstRowLastColumn="0" w:lastRowFirstColumn="0" w:lastRowLastColumn="0"/>
            </w:pPr>
            <w:r w:rsidRPr="00030CD2">
              <w:t xml:space="preserve">Objektu </w:t>
            </w:r>
            <w:r w:rsidRPr="00D51C8D">
              <w:t>un personu informācija</w:t>
            </w:r>
            <w:r w:rsidRPr="00030CD2">
              <w:t xml:space="preserve"> situācijās, kad ir nepieciešamība vai tiesiskais pamats veidot brīdinājuma ziņojumu,  tiek publicēta IIIS2 sistēmās, kā arī publiskajos informācijas izplatīšanas kanālos – VP tīmekļvietnē un IeM portālā, kā arī sociālajos tīklos (ja lietderīgi). </w:t>
            </w:r>
            <w:r w:rsidRPr="00567E31">
              <w:t>Sabiedrību nepieciešams informēt par to, ka nepieciešama palīdzība objekta atrašanās vietas, tās īpašnieka, personības noskaidrošanā (piemēram, nozaudēti objekti, atrasti objekti, bezvēsts pazudušo personu, noziedznieku, cilvēku, kurš nespēj sniegt ziņas par sevi, neatpazītu līķu identificēšana).</w:t>
            </w:r>
          </w:p>
          <w:p w14:paraId="49F7842E" w14:textId="77777777" w:rsidR="005F5A82" w:rsidRPr="008F690E"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Par lēmumu par ziņu publicēšanas iespējamību un nepieciešamību konkrētā situācijā lemj attiecīgā procesa virzītājs. Lēmums fiksējams </w:t>
            </w:r>
            <w:r w:rsidRPr="008F690E">
              <w:t>aizpildot attiecīga dokumenta formu.</w:t>
            </w:r>
          </w:p>
          <w:p w14:paraId="3796B1CE" w14:textId="77777777" w:rsidR="005F5A82" w:rsidRPr="008F690E"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8F690E">
              <w:t>Publicējot informāciju nepieciešams norādīt saistītās E-lietas identifikatoru un meklēšanas mērķi, vēlamās darbības, kas jāveic atrodot personu vai objektu un meklēšanas termiņu (pēc noklusējuma gads vai atsevišķos gadījumos 5 gadi). Ja PEM tiek pagarināta meklēšana, automātiski tiek pagarināta arī ieraksta  publicēšana VP tīmekļvietnē un IeM portālā.</w:t>
            </w:r>
          </w:p>
          <w:p w14:paraId="2B2FEC93"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Pēc meklēšanas pārtraukšanas PEM publicēto informāciju publiskajos informācijas izplatīšanas kanālos – VP tīmekļvietnē un IeM portālā jādzēš</w:t>
            </w:r>
            <w:r w:rsidRPr="00030CD2" w:rsidDel="00A30AB3">
              <w:t xml:space="preserve"> </w:t>
            </w:r>
          </w:p>
          <w:p w14:paraId="68939AD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Objektu un personu informācija publicējama E-pakalpojumos  “Personu un mantu identifikācija” un “Dokumenta pārbaude Nederīgo dokumentu reģistrā”, “Mantu un personu publicēšana”, “Kultūras objekta statusa noteikšana”.</w:t>
            </w:r>
          </w:p>
          <w:p w14:paraId="01A82956"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Pievienojot personu meklēšanai tiek izsaukts BDAS serviss personas pievienošanai meklēšanas sarakstā (angļu val. - </w:t>
            </w:r>
            <w:r w:rsidRPr="00030CD2">
              <w:rPr>
                <w:i/>
                <w:iCs/>
              </w:rPr>
              <w:t>watchlist</w:t>
            </w:r>
            <w:r w:rsidRPr="00030CD2">
              <w:t xml:space="preserve">), lai varētu veikt meklēšanu starp meklējamām personām arī pie biometrijas datu pievienošanas vai aktualizācijas. </w:t>
            </w:r>
          </w:p>
          <w:p w14:paraId="2B468C0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 ticis norādīts, ka persona izsludināma starptautiskajā meklēšanā, informācija izmantojot NPVS tiek nodota uz N.SIS un tālāk uz C.SIS.</w:t>
            </w:r>
          </w:p>
        </w:tc>
        <w:tc>
          <w:tcPr>
            <w:tcW w:w="0" w:type="auto"/>
          </w:tcPr>
          <w:p w14:paraId="4C77B75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Dokumentu šabloni, ievades formas, VP tīmekļvietne Sociālo tīklu platformas</w:t>
            </w:r>
          </w:p>
        </w:tc>
      </w:tr>
      <w:tr w:rsidR="005F5A82" w:rsidRPr="00030CD2" w14:paraId="18F9DC3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892EE96" w14:textId="77777777" w:rsidR="005F5A82" w:rsidRPr="00030CD2" w:rsidRDefault="005F5A82" w:rsidP="005F5A82">
            <w:pPr>
              <w:pStyle w:val="Pamatteksts"/>
              <w:numPr>
                <w:ilvl w:val="0"/>
                <w:numId w:val="52"/>
              </w:numPr>
              <w:ind w:hanging="720"/>
              <w:rPr>
                <w:b w:val="0"/>
              </w:rPr>
            </w:pPr>
          </w:p>
        </w:tc>
        <w:tc>
          <w:tcPr>
            <w:tcW w:w="1288" w:type="dxa"/>
          </w:tcPr>
          <w:p w14:paraId="27D7AC8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Objektu vai personas  meklēšana pēc datiem vai pazīmēm</w:t>
            </w:r>
          </w:p>
        </w:tc>
        <w:tc>
          <w:tcPr>
            <w:tcW w:w="0" w:type="auto"/>
          </w:tcPr>
          <w:p w14:paraId="1801E40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citas iestādes darbinieks</w:t>
            </w:r>
          </w:p>
        </w:tc>
        <w:tc>
          <w:tcPr>
            <w:tcW w:w="0" w:type="auto"/>
          </w:tcPr>
          <w:p w14:paraId="1B958A2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Informācijas par pazudušām </w:t>
            </w:r>
            <w:r w:rsidRPr="0034222A">
              <w:t>personām un objektiem meklēšana IIIS2 sistēmās pēc vārda, frāzes, identifikācijas numura vai citiem parametriem.</w:t>
            </w:r>
          </w:p>
        </w:tc>
        <w:tc>
          <w:tcPr>
            <w:tcW w:w="0" w:type="auto"/>
          </w:tcPr>
          <w:p w14:paraId="52E0E68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w:t>
            </w:r>
            <w:r w:rsidRPr="00D51C8D">
              <w:t>MNZO, PEM</w:t>
            </w:r>
          </w:p>
        </w:tc>
      </w:tr>
      <w:tr w:rsidR="005F5A82" w:rsidRPr="00030CD2" w14:paraId="7CD7964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482ACEF" w14:textId="77777777" w:rsidR="005F5A82" w:rsidRPr="00030CD2" w:rsidRDefault="005F5A82" w:rsidP="005F5A82">
            <w:pPr>
              <w:pStyle w:val="Pamatteksts"/>
              <w:numPr>
                <w:ilvl w:val="0"/>
                <w:numId w:val="52"/>
              </w:numPr>
              <w:ind w:hanging="720"/>
              <w:rPr>
                <w:b w:val="0"/>
              </w:rPr>
            </w:pPr>
          </w:p>
        </w:tc>
        <w:tc>
          <w:tcPr>
            <w:tcW w:w="1288" w:type="dxa"/>
          </w:tcPr>
          <w:p w14:paraId="64311D1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Vai atrasts meklētais?</w:t>
            </w:r>
          </w:p>
        </w:tc>
        <w:tc>
          <w:tcPr>
            <w:tcW w:w="0" w:type="auto"/>
          </w:tcPr>
          <w:p w14:paraId="4B3529F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citas iestādes darbinieks</w:t>
            </w:r>
          </w:p>
        </w:tc>
        <w:tc>
          <w:tcPr>
            <w:tcW w:w="0" w:type="auto"/>
          </w:tcPr>
          <w:p w14:paraId="5198785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Noskaidro, vai ir atrasta meklējama persona vai meklējamais/pretlikumīgi atsavinātais objekts?</w:t>
            </w:r>
          </w:p>
        </w:tc>
        <w:tc>
          <w:tcPr>
            <w:tcW w:w="0" w:type="auto"/>
          </w:tcPr>
          <w:p w14:paraId="614DB2F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0E5102B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5AC245C" w14:textId="77777777" w:rsidR="005F5A82" w:rsidRPr="00030CD2" w:rsidRDefault="005F5A82" w:rsidP="005F5A82">
            <w:pPr>
              <w:pStyle w:val="Pamatteksts"/>
              <w:numPr>
                <w:ilvl w:val="0"/>
                <w:numId w:val="52"/>
              </w:numPr>
              <w:ind w:hanging="720"/>
              <w:rPr>
                <w:b w:val="0"/>
              </w:rPr>
            </w:pPr>
          </w:p>
        </w:tc>
        <w:tc>
          <w:tcPr>
            <w:tcW w:w="1288" w:type="dxa"/>
          </w:tcPr>
          <w:p w14:paraId="67FBDB3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856D2">
              <w:t>Ieraksta arhivēšana, sakarā ar glabāšanas termiņa beigām</w:t>
            </w:r>
          </w:p>
        </w:tc>
        <w:tc>
          <w:tcPr>
            <w:tcW w:w="0" w:type="auto"/>
          </w:tcPr>
          <w:p w14:paraId="4416190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1ECA52D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A30AB3">
              <w:t>Ja ir atrasta meklējama persona vai meklējamais/pretlikumīgi atsavinātais objekts, meklēšanas amatpersona pārtrauc meklēšanu vai amatpersona, kura ievadīja datus par objekta zudumu, ievada datus par objekta atrašanu un informācija par per</w:t>
            </w:r>
            <w:r>
              <w:t>s</w:t>
            </w:r>
            <w:r w:rsidRPr="00A30AB3">
              <w:t xml:space="preserve">onu vai objektu tiek iekļauta arhīvā. </w:t>
            </w:r>
          </w:p>
        </w:tc>
        <w:tc>
          <w:tcPr>
            <w:tcW w:w="0" w:type="auto"/>
          </w:tcPr>
          <w:p w14:paraId="52D9F32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w:t>
            </w:r>
            <w:r w:rsidRPr="00D51C8D">
              <w:t>MNZO, PEM</w:t>
            </w:r>
          </w:p>
        </w:tc>
      </w:tr>
      <w:tr w:rsidR="005F5A82" w:rsidRPr="00030CD2" w14:paraId="4C79F9E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4E21C7E" w14:textId="77777777" w:rsidR="005F5A82" w:rsidRPr="00030CD2" w:rsidRDefault="005F5A82" w:rsidP="005F5A82">
            <w:pPr>
              <w:pStyle w:val="Pamatteksts"/>
              <w:numPr>
                <w:ilvl w:val="0"/>
                <w:numId w:val="52"/>
              </w:numPr>
              <w:ind w:hanging="720"/>
              <w:rPr>
                <w:b w:val="0"/>
              </w:rPr>
            </w:pPr>
          </w:p>
        </w:tc>
        <w:tc>
          <w:tcPr>
            <w:tcW w:w="1288" w:type="dxa"/>
          </w:tcPr>
          <w:p w14:paraId="016BEAD7"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856D2">
              <w:t>Ieraksta dzēšana no MNZO un VNR aktuālas datubāzes</w:t>
            </w:r>
          </w:p>
        </w:tc>
        <w:tc>
          <w:tcPr>
            <w:tcW w:w="0" w:type="auto"/>
          </w:tcPr>
          <w:p w14:paraId="241CDE26"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856D2">
              <w:t>Amatpersona, procesa virzītājs</w:t>
            </w:r>
          </w:p>
        </w:tc>
        <w:tc>
          <w:tcPr>
            <w:tcW w:w="0" w:type="auto"/>
          </w:tcPr>
          <w:p w14:paraId="02831972" w14:textId="77777777" w:rsidR="005F5A82" w:rsidRPr="00A30AB3"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A30AB3">
              <w:t>Ja tiek pārtraukta personas meklēšana, tad tiek izsaukts serviss, lai izdzēstu datus par personas meklēšanu no BDAS Uzraudzības saraksta</w:t>
            </w:r>
            <w:r>
              <w:t>.</w:t>
            </w:r>
          </w:p>
        </w:tc>
        <w:tc>
          <w:tcPr>
            <w:tcW w:w="0" w:type="auto"/>
          </w:tcPr>
          <w:p w14:paraId="7A73ED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856D2">
              <w:t>IIIS2, MNZO, PEM</w:t>
            </w:r>
          </w:p>
        </w:tc>
      </w:tr>
      <w:tr w:rsidR="005F5A82" w:rsidRPr="00030CD2" w14:paraId="3C51B53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E747FA8" w14:textId="77777777" w:rsidR="005F5A82" w:rsidRPr="00030CD2" w:rsidRDefault="005F5A82" w:rsidP="005F5A82">
            <w:pPr>
              <w:pStyle w:val="Pamatteksts"/>
              <w:numPr>
                <w:ilvl w:val="0"/>
                <w:numId w:val="52"/>
              </w:numPr>
              <w:ind w:hanging="720"/>
              <w:rPr>
                <w:b w:val="0"/>
              </w:rPr>
            </w:pPr>
          </w:p>
        </w:tc>
        <w:tc>
          <w:tcPr>
            <w:tcW w:w="1288" w:type="dxa"/>
          </w:tcPr>
          <w:p w14:paraId="56525C7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par meklēšanas beigu termiņa tuvošanos saņemšana</w:t>
            </w:r>
          </w:p>
        </w:tc>
        <w:tc>
          <w:tcPr>
            <w:tcW w:w="0" w:type="auto"/>
          </w:tcPr>
          <w:p w14:paraId="30B16A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215103E8"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30 dienas pirms gala termiņa iestāšanās persona, kura uzsākusi meklēšanu vai viņas aizstājējs saņem paziņojumu par meklēšanas termiņa beigu tuvošanos saņēmēja norādītajā saziņas kanālā vai veidā – sistēmas paziņojums, e-pasts vai cits</w:t>
            </w:r>
          </w:p>
        </w:tc>
        <w:tc>
          <w:tcPr>
            <w:tcW w:w="0" w:type="auto"/>
          </w:tcPr>
          <w:p w14:paraId="3C0F919B"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D51C8D">
              <w:t xml:space="preserve">IIIS2, </w:t>
            </w:r>
            <w:r w:rsidRPr="00030CD2">
              <w:t>DU rīks, Apziņošanas serviss</w:t>
            </w:r>
          </w:p>
        </w:tc>
      </w:tr>
      <w:tr w:rsidR="005F5A82" w:rsidRPr="00030CD2" w14:paraId="2B986C7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5A2950B" w14:textId="77777777" w:rsidR="005F5A82" w:rsidRPr="00030CD2" w:rsidRDefault="005F5A82" w:rsidP="005F5A82">
            <w:pPr>
              <w:pStyle w:val="Pamatteksts"/>
              <w:numPr>
                <w:ilvl w:val="0"/>
                <w:numId w:val="52"/>
              </w:numPr>
              <w:ind w:hanging="720"/>
              <w:rPr>
                <w:b w:val="0"/>
              </w:rPr>
            </w:pPr>
          </w:p>
        </w:tc>
        <w:tc>
          <w:tcPr>
            <w:tcW w:w="1288" w:type="dxa"/>
          </w:tcPr>
          <w:p w14:paraId="693C7D1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turpināt meklēšanu?</w:t>
            </w:r>
          </w:p>
        </w:tc>
        <w:tc>
          <w:tcPr>
            <w:tcW w:w="0" w:type="auto"/>
          </w:tcPr>
          <w:p w14:paraId="5097E11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6DA3850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Izvēle, vai vēl turpināt meklēšanu, vai tā vēl ir nepieciešama?</w:t>
            </w:r>
          </w:p>
        </w:tc>
        <w:tc>
          <w:tcPr>
            <w:tcW w:w="0" w:type="auto"/>
          </w:tcPr>
          <w:p w14:paraId="35341F1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7CA44CD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18638A0" w14:textId="77777777" w:rsidR="005F5A82" w:rsidRPr="00030CD2" w:rsidRDefault="005F5A82" w:rsidP="005F5A82">
            <w:pPr>
              <w:pStyle w:val="Pamatteksts"/>
              <w:numPr>
                <w:ilvl w:val="0"/>
                <w:numId w:val="52"/>
              </w:numPr>
              <w:ind w:hanging="720"/>
              <w:rPr>
                <w:b w:val="0"/>
              </w:rPr>
            </w:pPr>
          </w:p>
        </w:tc>
        <w:tc>
          <w:tcPr>
            <w:tcW w:w="1288" w:type="dxa"/>
          </w:tcPr>
          <w:p w14:paraId="6536FD5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Meklēšanas termiņa pagarināšana</w:t>
            </w:r>
          </w:p>
        </w:tc>
        <w:tc>
          <w:tcPr>
            <w:tcW w:w="0" w:type="auto"/>
          </w:tcPr>
          <w:p w14:paraId="09A284D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3ACF24D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Iepriekš noteiktā meklēšanas termiņa pagarināšana. Gadījumā, ja meklēšanas termiņš netika pagarināts un meklēšana tika automātiski pārtraukta, meklēšanas  amatpersona var atjaunot meklēšanu. Meklēšanas amatpersonas, kuras uzsākusi meklēšanu vai viņas aizstājējs saņem paziņojumu par meklēšanas automatizēto arhivēšanu saņēmēja norādītajā saziņas kanālā vai veidā – sistēmas paziņojums, e-pasts vai cits</w:t>
            </w:r>
          </w:p>
        </w:tc>
        <w:tc>
          <w:tcPr>
            <w:tcW w:w="0" w:type="auto"/>
          </w:tcPr>
          <w:p w14:paraId="37C4314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 MNZO, PEM, Apziņošanas serviss</w:t>
            </w:r>
          </w:p>
        </w:tc>
      </w:tr>
      <w:tr w:rsidR="005F5A82" w:rsidRPr="00030CD2" w14:paraId="2D9D528A"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6247CDE" w14:textId="77777777" w:rsidR="005F5A82" w:rsidRPr="00030CD2" w:rsidRDefault="005F5A82" w:rsidP="005F5A82">
            <w:pPr>
              <w:pStyle w:val="Pamatteksts"/>
              <w:numPr>
                <w:ilvl w:val="0"/>
                <w:numId w:val="52"/>
              </w:numPr>
              <w:ind w:hanging="720"/>
              <w:rPr>
                <w:b w:val="0"/>
              </w:rPr>
            </w:pPr>
          </w:p>
        </w:tc>
        <w:tc>
          <w:tcPr>
            <w:tcW w:w="1288" w:type="dxa"/>
          </w:tcPr>
          <w:p w14:paraId="00D7234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Aizdomīga objekta vai personas pamanīšana</w:t>
            </w:r>
          </w:p>
        </w:tc>
        <w:tc>
          <w:tcPr>
            <w:tcW w:w="0" w:type="auto"/>
          </w:tcPr>
          <w:p w14:paraId="5871DB7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Sab</w:t>
            </w:r>
            <w:r>
              <w:t>iedrība</w:t>
            </w:r>
          </w:p>
        </w:tc>
        <w:tc>
          <w:tcPr>
            <w:tcW w:w="0" w:type="auto"/>
          </w:tcPr>
          <w:p w14:paraId="22FE7C8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Aizdomīgas personas vai objekta pamanīšana, vai meklējamās personas vai objekta atpazīšana saskaņā ar publicēto informāciju</w:t>
            </w:r>
          </w:p>
        </w:tc>
        <w:tc>
          <w:tcPr>
            <w:tcW w:w="0" w:type="auto"/>
          </w:tcPr>
          <w:p w14:paraId="17FBB00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308D57C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77448FC" w14:textId="77777777" w:rsidR="005F5A82" w:rsidRPr="00030CD2" w:rsidRDefault="005F5A82" w:rsidP="005F5A82">
            <w:pPr>
              <w:pStyle w:val="Pamatteksts"/>
              <w:numPr>
                <w:ilvl w:val="0"/>
                <w:numId w:val="52"/>
              </w:numPr>
              <w:ind w:hanging="720"/>
              <w:rPr>
                <w:b w:val="0"/>
              </w:rPr>
            </w:pPr>
          </w:p>
        </w:tc>
        <w:tc>
          <w:tcPr>
            <w:tcW w:w="1288" w:type="dxa"/>
          </w:tcPr>
          <w:p w14:paraId="13209EA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Ziņojuma VP vai citai iestādei nodošana</w:t>
            </w:r>
          </w:p>
        </w:tc>
        <w:tc>
          <w:tcPr>
            <w:tcW w:w="0" w:type="auto"/>
          </w:tcPr>
          <w:p w14:paraId="65731B7F"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Sab</w:t>
            </w:r>
            <w:r>
              <w:t>iedrība</w:t>
            </w:r>
          </w:p>
        </w:tc>
        <w:tc>
          <w:tcPr>
            <w:tcW w:w="0" w:type="auto"/>
          </w:tcPr>
          <w:p w14:paraId="0BF2C523"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par aizdomīgas personas vai objekta, vai meklējamās personas vai objekta atrašanās vietas un citas informācijas nodošana VP vai citai iestādei</w:t>
            </w:r>
            <w:r w:rsidRPr="00D51C8D">
              <w:t>.</w:t>
            </w:r>
          </w:p>
        </w:tc>
        <w:tc>
          <w:tcPr>
            <w:tcW w:w="0" w:type="auto"/>
          </w:tcPr>
          <w:p w14:paraId="7B8175B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 VP tīmekļvietne sociālo tīklu platformas, 112 zvans, IIIS2, Ārējās sistēmas</w:t>
            </w:r>
          </w:p>
        </w:tc>
      </w:tr>
      <w:tr w:rsidR="005F5A82" w:rsidRPr="00030CD2" w14:paraId="2E52FF1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96C472D" w14:textId="77777777" w:rsidR="005F5A82" w:rsidRPr="00030CD2" w:rsidRDefault="005F5A82" w:rsidP="005F5A82">
            <w:pPr>
              <w:pStyle w:val="Pamatteksts"/>
              <w:numPr>
                <w:ilvl w:val="0"/>
                <w:numId w:val="52"/>
              </w:numPr>
              <w:ind w:hanging="720"/>
              <w:rPr>
                <w:b w:val="0"/>
              </w:rPr>
            </w:pPr>
          </w:p>
        </w:tc>
        <w:tc>
          <w:tcPr>
            <w:tcW w:w="1288" w:type="dxa"/>
          </w:tcPr>
          <w:p w14:paraId="09F36EC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Ziņojuma par aizdomīgu objektu vai personu saņemšana</w:t>
            </w:r>
          </w:p>
        </w:tc>
        <w:tc>
          <w:tcPr>
            <w:tcW w:w="0" w:type="auto"/>
          </w:tcPr>
          <w:p w14:paraId="5AEE861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citas iestādes darbinieks</w:t>
            </w:r>
          </w:p>
        </w:tc>
        <w:tc>
          <w:tcPr>
            <w:tcW w:w="0" w:type="auto"/>
          </w:tcPr>
          <w:p w14:paraId="0B99FA9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Ziņojuma saņemšana par aizdomīga objekta vai</w:t>
            </w:r>
            <w:r w:rsidRPr="00D51C8D">
              <w:t xml:space="preserve"> personas </w:t>
            </w:r>
            <w:r w:rsidRPr="00030CD2">
              <w:t xml:space="preserve">pamanīšanu. </w:t>
            </w:r>
          </w:p>
        </w:tc>
        <w:tc>
          <w:tcPr>
            <w:tcW w:w="0" w:type="auto"/>
          </w:tcPr>
          <w:p w14:paraId="2D303AF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bl>
    <w:p w14:paraId="41108AF1" w14:textId="77777777" w:rsidR="005F5A82" w:rsidRPr="00030CD2" w:rsidRDefault="005F5A82" w:rsidP="005F5A82">
      <w:pPr>
        <w:pStyle w:val="Pamatteksts"/>
      </w:pPr>
    </w:p>
    <w:p w14:paraId="32AF0FE0" w14:textId="14379061" w:rsidR="005F5A82" w:rsidRPr="00030CD2" w:rsidRDefault="005F5A82" w:rsidP="005F5A82">
      <w:pPr>
        <w:pStyle w:val="Virsraksts3"/>
      </w:pPr>
      <w:bookmarkStart w:id="240" w:name="_Toc56069257"/>
      <w:bookmarkStart w:id="241" w:name="_Toc65168053"/>
      <w:bookmarkStart w:id="242" w:name="_Toc69755898"/>
      <w:r w:rsidRPr="00030CD2">
        <w:lastRenderedPageBreak/>
        <w:t>Biznesa prasības</w:t>
      </w:r>
      <w:bookmarkEnd w:id="240"/>
      <w:bookmarkEnd w:id="241"/>
      <w:bookmarkEnd w:id="242"/>
    </w:p>
    <w:p w14:paraId="0100D36E" w14:textId="25A762D6" w:rsidR="005F5A82" w:rsidRPr="00D51C8D" w:rsidRDefault="598A5706" w:rsidP="005F5A82">
      <w:pPr>
        <w:pStyle w:val="Parakstszemobjekta"/>
        <w:keepNext/>
      </w:pPr>
      <w:bookmarkStart w:id="243" w:name="_Ref67997361"/>
      <w:r>
        <w:t xml:space="preserve">Tabula </w:t>
      </w:r>
      <w:r w:rsidR="005F5A82">
        <w:rPr>
          <w:color w:val="2B579A"/>
          <w:shd w:val="clear" w:color="auto" w:fill="E6E6E6"/>
        </w:rPr>
        <w:fldChar w:fldCharType="begin"/>
      </w:r>
      <w:r w:rsidR="005F5A82">
        <w:instrText xml:space="preserve"> SEQ Tabula \* ARABIC </w:instrText>
      </w:r>
      <w:r w:rsidR="005F5A82">
        <w:rPr>
          <w:color w:val="2B579A"/>
          <w:shd w:val="clear" w:color="auto" w:fill="E6E6E6"/>
        </w:rPr>
        <w:fldChar w:fldCharType="separate"/>
      </w:r>
      <w:r w:rsidRPr="598A5706">
        <w:rPr>
          <w:noProof/>
        </w:rPr>
        <w:t>67</w:t>
      </w:r>
      <w:r w:rsidR="005F5A82">
        <w:rPr>
          <w:color w:val="2B579A"/>
          <w:shd w:val="clear" w:color="auto" w:fill="E6E6E6"/>
        </w:rPr>
        <w:fldChar w:fldCharType="end"/>
      </w:r>
      <w:r>
        <w:t xml:space="preserve"> IMP biznesa prasības</w:t>
      </w:r>
      <w:bookmarkEnd w:id="243"/>
      <w:r>
        <w:t xml:space="preserve"> </w:t>
      </w:r>
    </w:p>
    <w:tbl>
      <w:tblPr>
        <w:tblStyle w:val="PwCTableTextIC"/>
        <w:tblW w:w="9639" w:type="dxa"/>
        <w:tblLook w:val="04A0" w:firstRow="1" w:lastRow="0" w:firstColumn="1" w:lastColumn="0" w:noHBand="0" w:noVBand="1"/>
      </w:tblPr>
      <w:tblGrid>
        <w:gridCol w:w="981"/>
        <w:gridCol w:w="1680"/>
        <w:gridCol w:w="4427"/>
        <w:gridCol w:w="1276"/>
        <w:gridCol w:w="1275"/>
      </w:tblGrid>
      <w:tr w:rsidR="00426DE0" w:rsidRPr="00030CD2" w14:paraId="3E9FDC6F" w14:textId="63484E60"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BBC847" w14:textId="77777777" w:rsidR="00426DE0" w:rsidRPr="00030CD2" w:rsidRDefault="00426DE0" w:rsidP="005F5A82">
            <w:pPr>
              <w:pStyle w:val="Pamatteksts"/>
            </w:pPr>
            <w:r w:rsidRPr="00030CD2">
              <w:t>Prasības  ID</w:t>
            </w:r>
          </w:p>
        </w:tc>
        <w:tc>
          <w:tcPr>
            <w:tcW w:w="1680" w:type="dxa"/>
          </w:tcPr>
          <w:p w14:paraId="19FF10CE"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4427" w:type="dxa"/>
          </w:tcPr>
          <w:p w14:paraId="693478FA"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1D11F19E"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75" w:type="dxa"/>
          </w:tcPr>
          <w:p w14:paraId="546EEDA6"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7142CA02" w14:textId="085B709E" w:rsidTr="00426DE0">
        <w:tc>
          <w:tcPr>
            <w:cnfStyle w:val="001000000000" w:firstRow="0" w:lastRow="0" w:firstColumn="1" w:lastColumn="0" w:oddVBand="0" w:evenVBand="0" w:oddHBand="0" w:evenHBand="0" w:firstRowFirstColumn="0" w:firstRowLastColumn="0" w:lastRowFirstColumn="0" w:lastRowLastColumn="0"/>
            <w:tcW w:w="0" w:type="auto"/>
          </w:tcPr>
          <w:p w14:paraId="15D87414" w14:textId="77777777" w:rsidR="00426DE0" w:rsidRPr="00030CD2" w:rsidRDefault="00426DE0" w:rsidP="00147410">
            <w:pPr>
              <w:pStyle w:val="Pamatteksts"/>
              <w:numPr>
                <w:ilvl w:val="0"/>
                <w:numId w:val="8"/>
              </w:numPr>
              <w:rPr>
                <w:b w:val="0"/>
              </w:rPr>
            </w:pPr>
          </w:p>
        </w:tc>
        <w:tc>
          <w:tcPr>
            <w:tcW w:w="1680" w:type="dxa"/>
          </w:tcPr>
          <w:p w14:paraId="2BE9F05E"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Nederīgo dokumentu informācijas publicēšana</w:t>
            </w:r>
          </w:p>
        </w:tc>
        <w:tc>
          <w:tcPr>
            <w:tcW w:w="4427" w:type="dxa"/>
          </w:tcPr>
          <w:p w14:paraId="48B71C77"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jānodrošina ziņu par nederīgiem personu apliecinošiem dokumentiem un pagaidu dokumentiem, jūrnieku grāmatiņām un transportlīdzekļu vadītāju apliecībām publicēšana saskaņā ar E-pakalpojumu “Dokumenta pārbaude Nederīgo dokumentu reģistrā”.</w:t>
            </w:r>
          </w:p>
        </w:tc>
        <w:tc>
          <w:tcPr>
            <w:tcW w:w="1276" w:type="dxa"/>
          </w:tcPr>
          <w:p w14:paraId="33CBE4A9"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w:t>
            </w:r>
          </w:p>
        </w:tc>
        <w:tc>
          <w:tcPr>
            <w:tcW w:w="1275" w:type="dxa"/>
          </w:tcPr>
          <w:p w14:paraId="301002A9"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07CBA0DF" w14:textId="01A41615" w:rsidTr="00426DE0">
        <w:tc>
          <w:tcPr>
            <w:cnfStyle w:val="001000000000" w:firstRow="0" w:lastRow="0" w:firstColumn="1" w:lastColumn="0" w:oddVBand="0" w:evenVBand="0" w:oddHBand="0" w:evenHBand="0" w:firstRowFirstColumn="0" w:firstRowLastColumn="0" w:lastRowFirstColumn="0" w:lastRowLastColumn="0"/>
            <w:tcW w:w="0" w:type="auto"/>
          </w:tcPr>
          <w:p w14:paraId="2A4CACE8" w14:textId="77777777" w:rsidR="00426DE0" w:rsidRPr="00030CD2" w:rsidRDefault="00426DE0" w:rsidP="00147410">
            <w:pPr>
              <w:pStyle w:val="Pamatteksts"/>
              <w:numPr>
                <w:ilvl w:val="0"/>
                <w:numId w:val="8"/>
              </w:numPr>
              <w:rPr>
                <w:b w:val="0"/>
              </w:rPr>
            </w:pPr>
          </w:p>
        </w:tc>
        <w:tc>
          <w:tcPr>
            <w:tcW w:w="1680" w:type="dxa"/>
          </w:tcPr>
          <w:p w14:paraId="5A9215A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Kultūras objekta apraksta veidošana</w:t>
            </w:r>
          </w:p>
        </w:tc>
        <w:tc>
          <w:tcPr>
            <w:tcW w:w="4427" w:type="dxa"/>
          </w:tcPr>
          <w:p w14:paraId="315470B2"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Nepieciešams paredzēt atsevišķu sadaļu Kultūras objektu publicēšanai  (pašlaik eksistē  E-pakalpojums „Kultūras objekta apraksta veidošana”). IIIS2  jānodrošina iespēja personām aprakstīt objektu un objekta zuduma gadījumā, ielādēt aprakstu.</w:t>
            </w:r>
          </w:p>
        </w:tc>
        <w:tc>
          <w:tcPr>
            <w:tcW w:w="1276" w:type="dxa"/>
          </w:tcPr>
          <w:p w14:paraId="0F7420C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w:t>
            </w:r>
          </w:p>
        </w:tc>
        <w:tc>
          <w:tcPr>
            <w:tcW w:w="1275" w:type="dxa"/>
          </w:tcPr>
          <w:p w14:paraId="751A2A09"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7520D516" w14:textId="21AEBD66" w:rsidTr="00426DE0">
        <w:tc>
          <w:tcPr>
            <w:cnfStyle w:val="001000000000" w:firstRow="0" w:lastRow="0" w:firstColumn="1" w:lastColumn="0" w:oddVBand="0" w:evenVBand="0" w:oddHBand="0" w:evenHBand="0" w:firstRowFirstColumn="0" w:firstRowLastColumn="0" w:lastRowFirstColumn="0" w:lastRowLastColumn="0"/>
            <w:tcW w:w="0" w:type="auto"/>
          </w:tcPr>
          <w:p w14:paraId="29E73965" w14:textId="77777777" w:rsidR="00426DE0" w:rsidRPr="00030CD2" w:rsidRDefault="00426DE0" w:rsidP="00147410">
            <w:pPr>
              <w:pStyle w:val="Pamatteksts"/>
              <w:numPr>
                <w:ilvl w:val="0"/>
                <w:numId w:val="8"/>
              </w:numPr>
              <w:rPr>
                <w:b w:val="0"/>
              </w:rPr>
            </w:pPr>
          </w:p>
        </w:tc>
        <w:tc>
          <w:tcPr>
            <w:tcW w:w="1680" w:type="dxa"/>
          </w:tcPr>
          <w:p w14:paraId="26919BE1"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 xml:space="preserve">Ziņu publicēšana bez Meklēšanas ziņojuma izveides </w:t>
            </w:r>
          </w:p>
        </w:tc>
        <w:tc>
          <w:tcPr>
            <w:tcW w:w="4427" w:type="dxa"/>
          </w:tcPr>
          <w:p w14:paraId="3B15C574" w14:textId="77777777"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pPr>
            <w:r>
              <w:t>IIIS2 jānodrošina iespēja publicēt ziņas par meklējamām personām un objektiem,  par nelikumīgi atsavinātiem objektiem un atrastiem objektiem ar mērķi atrast īpašnieku vai ar lūgumu atpazīt personu pēc foto, video (neatpazīta persona no nozieguma vietās). VP bieži tiek nodotas atrastās lietas, “meklēšanas ziņojuma” izveidei nav pamata, bet informāciju nepieciešams publicēt.</w:t>
            </w:r>
          </w:p>
        </w:tc>
        <w:tc>
          <w:tcPr>
            <w:tcW w:w="1276" w:type="dxa"/>
          </w:tcPr>
          <w:p w14:paraId="4D44CE41"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t>, PDVK, MNZO</w:t>
            </w:r>
          </w:p>
        </w:tc>
        <w:tc>
          <w:tcPr>
            <w:tcW w:w="1275" w:type="dxa"/>
          </w:tcPr>
          <w:p w14:paraId="63A968A8"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60529036" w14:textId="148FDB93" w:rsidTr="00426DE0">
        <w:tc>
          <w:tcPr>
            <w:cnfStyle w:val="001000000000" w:firstRow="0" w:lastRow="0" w:firstColumn="1" w:lastColumn="0" w:oddVBand="0" w:evenVBand="0" w:oddHBand="0" w:evenHBand="0" w:firstRowFirstColumn="0" w:firstRowLastColumn="0" w:lastRowFirstColumn="0" w:lastRowLastColumn="0"/>
            <w:tcW w:w="0" w:type="auto"/>
          </w:tcPr>
          <w:p w14:paraId="079BA7F4" w14:textId="77777777" w:rsidR="00426DE0" w:rsidRPr="00030CD2" w:rsidRDefault="00426DE0" w:rsidP="00147410">
            <w:pPr>
              <w:pStyle w:val="Pamatteksts"/>
              <w:numPr>
                <w:ilvl w:val="0"/>
                <w:numId w:val="8"/>
              </w:numPr>
              <w:rPr>
                <w:b w:val="0"/>
              </w:rPr>
            </w:pPr>
          </w:p>
        </w:tc>
        <w:tc>
          <w:tcPr>
            <w:tcW w:w="1680" w:type="dxa"/>
          </w:tcPr>
          <w:p w14:paraId="7986F1F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Informācijas par meklējamajām personām un objektiem publikācijas termiņš</w:t>
            </w:r>
          </w:p>
        </w:tc>
        <w:tc>
          <w:tcPr>
            <w:tcW w:w="4427" w:type="dxa"/>
          </w:tcPr>
          <w:p w14:paraId="48FD5EA8" w14:textId="23355DFB"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rPr>
                <w:b/>
                <w:bCs/>
              </w:rPr>
            </w:pPr>
            <w:r>
              <w:t>IIIS2 jānodrošina, ka situācijā, kad “meklēšanas ziņojums” ir deaktivizēts, E-lieta izbeigta, informācijai par zudušo objektu jāpaliek publicētai (tās attiecas tikai uz objektiem, uz meklējamajām personām neattiecas). Piemēram, nozagta automašīna, kāds kultūrvēsturisks objekts. Izmeklēšana par šo faktu tiek izbeigta, bet tas nenozīmē to, ka 3.puse (pat ja tas ir labticīgais ieguvējs) var ar šo lietu brīvi rīkoties. Publicēšanas termiņš tiek definēts MNZO un tā ir konfigurējama vienība atsevišķām objektu grupām, vadoties no to statusa u.c. nosacījumiem.</w:t>
            </w:r>
          </w:p>
        </w:tc>
        <w:tc>
          <w:tcPr>
            <w:tcW w:w="1276" w:type="dxa"/>
          </w:tcPr>
          <w:p w14:paraId="3B25294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t>, PDVK, MNZO</w:t>
            </w:r>
          </w:p>
        </w:tc>
        <w:tc>
          <w:tcPr>
            <w:tcW w:w="1275" w:type="dxa"/>
          </w:tcPr>
          <w:p w14:paraId="1BAD3EE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1F8DFF36" w14:textId="5DCAA5BE" w:rsidTr="00426DE0">
        <w:tc>
          <w:tcPr>
            <w:cnfStyle w:val="001000000000" w:firstRow="0" w:lastRow="0" w:firstColumn="1" w:lastColumn="0" w:oddVBand="0" w:evenVBand="0" w:oddHBand="0" w:evenHBand="0" w:firstRowFirstColumn="0" w:firstRowLastColumn="0" w:lastRowFirstColumn="0" w:lastRowLastColumn="0"/>
            <w:tcW w:w="0" w:type="auto"/>
          </w:tcPr>
          <w:p w14:paraId="5A734A39" w14:textId="77777777" w:rsidR="00426DE0" w:rsidRPr="00030CD2" w:rsidRDefault="00426DE0" w:rsidP="00147410">
            <w:pPr>
              <w:pStyle w:val="Pamatteksts"/>
              <w:numPr>
                <w:ilvl w:val="0"/>
                <w:numId w:val="8"/>
              </w:numPr>
              <w:rPr>
                <w:b w:val="0"/>
              </w:rPr>
            </w:pPr>
          </w:p>
        </w:tc>
        <w:tc>
          <w:tcPr>
            <w:tcW w:w="1680" w:type="dxa"/>
          </w:tcPr>
          <w:p w14:paraId="13F3480C"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Informācijas par meklēšanas procesa izmaiņām paziņojumu (signālu) nodrošināšana</w:t>
            </w:r>
          </w:p>
        </w:tc>
        <w:tc>
          <w:tcPr>
            <w:tcW w:w="4427" w:type="dxa"/>
          </w:tcPr>
          <w:p w14:paraId="6FA8EF4E" w14:textId="77777777" w:rsidR="00426DE0" w:rsidRPr="00E03E75" w:rsidRDefault="00426DE0" w:rsidP="00E03E75">
            <w:pPr>
              <w:cnfStyle w:val="000000000000" w:firstRow="0" w:lastRow="0" w:firstColumn="0" w:lastColumn="0" w:oddVBand="0" w:evenVBand="0" w:oddHBand="0" w:evenHBand="0" w:firstRowFirstColumn="0" w:firstRowLastColumn="0" w:lastRowFirstColumn="0" w:lastRowLastColumn="0"/>
            </w:pPr>
            <w:r>
              <w:t>PEM un MNZO jānodrošina esošo signālpaziņojumu izveidošana un nosūtīšana, kā arī citu signālu izveidošana atbilstoši SIS un nacionālajiem normatīvajiem aktiem. </w:t>
            </w:r>
          </w:p>
          <w:p w14:paraId="40654077" w14:textId="77777777" w:rsidR="00426DE0" w:rsidRPr="007E7D42" w:rsidRDefault="00426DE0" w:rsidP="0014500F">
            <w:pPr>
              <w:cnfStyle w:val="000000000000" w:firstRow="0" w:lastRow="0" w:firstColumn="0" w:lastColumn="0" w:oddVBand="0" w:evenVBand="0" w:oddHBand="0" w:evenHBand="0" w:firstRowFirstColumn="0" w:firstRowLastColumn="0" w:lastRowFirstColumn="0" w:lastRowLastColumn="0"/>
            </w:pPr>
          </w:p>
        </w:tc>
        <w:tc>
          <w:tcPr>
            <w:tcW w:w="1276" w:type="dxa"/>
          </w:tcPr>
          <w:p w14:paraId="0766EE4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Apziņošanas serviss</w:t>
            </w:r>
          </w:p>
        </w:tc>
        <w:tc>
          <w:tcPr>
            <w:tcW w:w="1275" w:type="dxa"/>
          </w:tcPr>
          <w:p w14:paraId="12CEB8A3"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bl>
    <w:p w14:paraId="258484B9" w14:textId="77777777" w:rsidR="005F5A82" w:rsidRPr="00030CD2" w:rsidRDefault="005F5A82" w:rsidP="005F5A82">
      <w:pPr>
        <w:pStyle w:val="Pamatteksts"/>
      </w:pPr>
    </w:p>
    <w:p w14:paraId="67E47955" w14:textId="34F3762C" w:rsidR="005F5A82" w:rsidRPr="00D51C8D" w:rsidRDefault="005F5A82" w:rsidP="005F5A82">
      <w:pPr>
        <w:pStyle w:val="Virsraksts2"/>
        <w:ind w:left="0" w:firstLine="0"/>
      </w:pPr>
      <w:bookmarkStart w:id="244" w:name="_Toc56069258"/>
      <w:bookmarkStart w:id="245" w:name="_Ref56678763"/>
      <w:bookmarkStart w:id="246" w:name="_Ref56678770"/>
      <w:bookmarkStart w:id="247" w:name="_Toc65168054"/>
      <w:bookmarkStart w:id="248" w:name="_Toc69755899"/>
      <w:r w:rsidRPr="00030CD2">
        <w:t>IAI. Informācijas apmaiņas process ieroču aprites kontroles jomā</w:t>
      </w:r>
      <w:bookmarkEnd w:id="244"/>
      <w:bookmarkEnd w:id="245"/>
      <w:bookmarkEnd w:id="246"/>
      <w:bookmarkEnd w:id="247"/>
      <w:bookmarkEnd w:id="248"/>
    </w:p>
    <w:p w14:paraId="430FA0B3" w14:textId="1D9DE255" w:rsidR="005F5A82" w:rsidRPr="00D51C8D" w:rsidRDefault="005F5A82" w:rsidP="005F5A82">
      <w:pPr>
        <w:pStyle w:val="Parakstszemobjekta"/>
        <w:keepNext/>
      </w:pPr>
      <w:r w:rsidRPr="00D51C8D">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68</w:t>
      </w:r>
      <w:r w:rsidRPr="00D51C8D">
        <w:rPr>
          <w:color w:val="2B579A"/>
          <w:shd w:val="clear" w:color="auto" w:fill="E6E6E6"/>
        </w:rPr>
        <w:fldChar w:fldCharType="end"/>
      </w:r>
      <w:r w:rsidRPr="00D51C8D">
        <w:t xml:space="preserve"> IAI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2EC26EF8" w14:textId="77777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94BF4E" w14:textId="77777777" w:rsidR="005F5A82" w:rsidRPr="00030CD2" w:rsidRDefault="005F5A82" w:rsidP="005F5A82">
            <w:pPr>
              <w:pStyle w:val="Pamatteksts"/>
            </w:pPr>
            <w:r w:rsidRPr="00030CD2">
              <w:t>Procesa pamatinformācija</w:t>
            </w:r>
          </w:p>
        </w:tc>
        <w:tc>
          <w:tcPr>
            <w:tcW w:w="6739" w:type="dxa"/>
          </w:tcPr>
          <w:p w14:paraId="6A7BE9BA"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2F27589D"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427F73C" w14:textId="77777777" w:rsidR="005F5A82" w:rsidRPr="00030CD2" w:rsidRDefault="005F5A82" w:rsidP="005F5A82">
            <w:pPr>
              <w:pStyle w:val="Pamatteksts"/>
              <w:rPr>
                <w:b w:val="0"/>
              </w:rPr>
            </w:pPr>
            <w:r w:rsidRPr="00030CD2">
              <w:t>Procesa mērķis</w:t>
            </w:r>
          </w:p>
        </w:tc>
        <w:tc>
          <w:tcPr>
            <w:tcW w:w="6739" w:type="dxa"/>
          </w:tcPr>
          <w:p w14:paraId="3C449C2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Ieroču aprites informācijas nodrošināšana saskaņā ar normatīvo aktu prasībām, lai fiziskām un juridiskām personām, komersantiem un ieroču brokeriem Ieroču reģistrā būt iespējams iekļaut normatīvajos aktos paredzēto informāciju</w:t>
            </w:r>
          </w:p>
        </w:tc>
      </w:tr>
      <w:tr w:rsidR="005F5A82" w:rsidRPr="00030CD2" w14:paraId="2993130B"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137F4DB7" w14:textId="77777777" w:rsidR="005F5A82" w:rsidRPr="00030CD2" w:rsidRDefault="005F5A82" w:rsidP="005F5A82">
            <w:pPr>
              <w:pStyle w:val="Pamatteksts"/>
              <w:rPr>
                <w:b w:val="0"/>
              </w:rPr>
            </w:pPr>
            <w:r w:rsidRPr="00030CD2">
              <w:t>Procesā iesaistītās puses</w:t>
            </w:r>
          </w:p>
        </w:tc>
        <w:tc>
          <w:tcPr>
            <w:tcW w:w="6739" w:type="dxa"/>
          </w:tcPr>
          <w:p w14:paraId="15D50E52" w14:textId="33E889E7" w:rsidR="005F5A82" w:rsidRPr="00D51C8D" w:rsidRDefault="005F5A82" w:rsidP="0023484B">
            <w:pPr>
              <w:pStyle w:val="Pamatteksts"/>
              <w:cnfStyle w:val="000000000000" w:firstRow="0" w:lastRow="0" w:firstColumn="0" w:lastColumn="0" w:oddVBand="0" w:evenVBand="0" w:oddHBand="0" w:evenHBand="0" w:firstRowFirstColumn="0" w:firstRowLastColumn="0" w:lastRowFirstColumn="0" w:lastRowLastColumn="0"/>
            </w:pPr>
            <w:r>
              <w:t xml:space="preserve">Jebkuras VP struktūrvienības licencēšanas un atļauju sistēmas darbinieki (ASD darbinieki); Fiziskās un juridiskas personas, kas plāno iegādāties vai iegādājušās </w:t>
            </w:r>
            <w:r>
              <w:lastRenderedPageBreak/>
              <w:t xml:space="preserve">ieroci, </w:t>
            </w:r>
            <w:r w:rsidR="004459BC" w:rsidRPr="004459BC">
              <w:t xml:space="preserve">ieroča būtisko sastāvdaļu vai munīciju, vai </w:t>
            </w:r>
            <w:r>
              <w:t xml:space="preserve">lieto </w:t>
            </w:r>
            <w:r w:rsidR="004459BC" w:rsidRPr="004459BC">
              <w:t>ieroci</w:t>
            </w:r>
            <w:r>
              <w:t xml:space="preserve"> vai pārvieto </w:t>
            </w:r>
            <w:r w:rsidR="004459BC" w:rsidRPr="004459BC">
              <w:t xml:space="preserve">to </w:t>
            </w:r>
            <w:r>
              <w:t xml:space="preserve">(Ieroču lietotāji); Uzņēmumi un iestādes, kas nodarbojas </w:t>
            </w:r>
            <w:r w:rsidR="004459BC" w:rsidRPr="004459BC">
              <w:t xml:space="preserve">ar ieroču, to būtisko sastāvdaļu un munīcijas </w:t>
            </w:r>
            <w:r>
              <w:t>tirdzniecību</w:t>
            </w:r>
            <w:r w:rsidR="004459BC">
              <w:t>,</w:t>
            </w:r>
            <w:r>
              <w:t xml:space="preserve"> un aprites</w:t>
            </w:r>
            <w:r w:rsidR="004459BC">
              <w:t>,</w:t>
            </w:r>
            <w:r>
              <w:t xml:space="preserve"> un tās kontroles nodrošināšanu - Ieroču komersanti, ieroču brokeri, kā arī valsts vai pašvaldības institūcijas (Ieroču aprites nodrošinātāji)</w:t>
            </w:r>
            <w:r w:rsidR="004459BC">
              <w:t>.</w:t>
            </w:r>
          </w:p>
        </w:tc>
      </w:tr>
      <w:tr w:rsidR="005F5A82" w:rsidRPr="00030CD2" w14:paraId="1440CB53"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0A4E49C4" w14:textId="77777777" w:rsidR="005F5A82" w:rsidRPr="00030CD2" w:rsidRDefault="005F5A82" w:rsidP="005F5A82">
            <w:pPr>
              <w:pStyle w:val="Pamatteksts"/>
              <w:rPr>
                <w:b w:val="0"/>
              </w:rPr>
            </w:pPr>
            <w:r w:rsidRPr="00030CD2">
              <w:lastRenderedPageBreak/>
              <w:t>Procesa sākums</w:t>
            </w:r>
          </w:p>
        </w:tc>
        <w:tc>
          <w:tcPr>
            <w:tcW w:w="6739" w:type="dxa"/>
          </w:tcPr>
          <w:p w14:paraId="7870A39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Nolūks veikt darbības ar ieročiem (atļaujas saņemšana, iegāde, atsavināšana, pārvietošana utt.)</w:t>
            </w:r>
          </w:p>
        </w:tc>
      </w:tr>
      <w:tr w:rsidR="005F5A82" w:rsidRPr="00030CD2" w14:paraId="4E10076B"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14C4DF2F" w14:textId="77777777" w:rsidR="005F5A82" w:rsidRPr="00030CD2" w:rsidRDefault="005F5A82" w:rsidP="005F5A82">
            <w:pPr>
              <w:pStyle w:val="Pamatteksts"/>
              <w:rPr>
                <w:b w:val="0"/>
              </w:rPr>
            </w:pPr>
            <w:r w:rsidRPr="00030CD2">
              <w:t>Procesa rezultāts</w:t>
            </w:r>
          </w:p>
        </w:tc>
        <w:tc>
          <w:tcPr>
            <w:tcW w:w="6739" w:type="dxa"/>
          </w:tcPr>
          <w:p w14:paraId="5FB2D21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p w14:paraId="6A33535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Normatīvajos aktos noteikto prasību nodrošināšana saistībā ar darbībām, kas veiktas ar ieročiem</w:t>
            </w:r>
          </w:p>
        </w:tc>
      </w:tr>
      <w:tr w:rsidR="005F5A82" w:rsidRPr="00030CD2" w14:paraId="171A72D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57F9682A" w14:textId="77777777" w:rsidR="005F5A82" w:rsidRPr="00030CD2" w:rsidRDefault="005F5A82" w:rsidP="005F5A82">
            <w:pPr>
              <w:pStyle w:val="Pamatteksts"/>
              <w:rPr>
                <w:b w:val="0"/>
              </w:rPr>
            </w:pPr>
            <w:r w:rsidRPr="00030CD2">
              <w:t>Saistītie procesi</w:t>
            </w:r>
          </w:p>
        </w:tc>
        <w:tc>
          <w:tcPr>
            <w:tcW w:w="6739" w:type="dxa"/>
          </w:tcPr>
          <w:p w14:paraId="161DFA5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55FCD77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CB56126" w14:textId="77777777" w:rsidR="005F5A82" w:rsidRPr="00D804F7" w:rsidRDefault="005F5A82" w:rsidP="005F5A82">
            <w:pPr>
              <w:pStyle w:val="Pamatteksts"/>
            </w:pPr>
            <w:r>
              <w:t>Projekta gaitā pilnveidojamie procesi</w:t>
            </w:r>
          </w:p>
        </w:tc>
        <w:tc>
          <w:tcPr>
            <w:tcW w:w="0" w:type="auto"/>
          </w:tcPr>
          <w:p w14:paraId="055CD8FB"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2E681C">
              <w:t>PR.4. Komunikācijas ar iedzīvotājiem, ziņu sniegšanas un pieprasīšanas process;</w:t>
            </w:r>
            <w:r>
              <w:br/>
            </w:r>
            <w:r w:rsidRPr="008D6B90">
              <w:t>PR.6. Ieroču aprites informācijas sniegšanas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5D32370C"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5FE3F375" w14:textId="77777777" w:rsidR="005F5A82" w:rsidRPr="00030CD2" w:rsidRDefault="005F5A82" w:rsidP="005F5A82">
            <w:pPr>
              <w:pStyle w:val="Pamatteksts"/>
              <w:rPr>
                <w:b w:val="0"/>
              </w:rPr>
            </w:pPr>
            <w:r w:rsidRPr="00030CD2">
              <w:t>Projekta gaitā izveidojamie vai uzlabojamie pakalpojumi procesu nodrošināšanai</w:t>
            </w:r>
          </w:p>
        </w:tc>
        <w:tc>
          <w:tcPr>
            <w:tcW w:w="6739" w:type="dxa"/>
          </w:tcPr>
          <w:p w14:paraId="46FFC4EB" w14:textId="77777777" w:rsidR="005F5A82" w:rsidRPr="00D51C8D" w:rsidRDefault="005F5A82" w:rsidP="005F5A82">
            <w:pPr>
              <w:pStyle w:val="Pamatteksts"/>
              <w:spacing w:after="0"/>
              <w:contextualSpacing/>
              <w:cnfStyle w:val="000000000000" w:firstRow="0" w:lastRow="0" w:firstColumn="0" w:lastColumn="0" w:oddVBand="0" w:evenVBand="0" w:oddHBand="0" w:evenHBand="0" w:firstRowFirstColumn="0" w:firstRowLastColumn="0" w:lastRowFirstColumn="0" w:lastRowLastColumn="0"/>
            </w:pPr>
            <w:r w:rsidRPr="00D51C8D">
              <w:t>Nav</w:t>
            </w:r>
          </w:p>
        </w:tc>
      </w:tr>
      <w:tr w:rsidR="005F5A82" w:rsidRPr="00030CD2" w14:paraId="68B6ED41"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A76B2BB" w14:textId="77777777" w:rsidR="005F5A82" w:rsidRPr="00030CD2" w:rsidRDefault="005F5A82" w:rsidP="005F5A82">
            <w:pPr>
              <w:pStyle w:val="Pamatteksts"/>
            </w:pPr>
            <w:r w:rsidRPr="00030CD2">
              <w:t>Projekta gaitā izveidojamie E-pakalpojumi</w:t>
            </w:r>
          </w:p>
        </w:tc>
        <w:tc>
          <w:tcPr>
            <w:tcW w:w="6739" w:type="dxa"/>
          </w:tcPr>
          <w:p w14:paraId="66B394EF"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“Mani ieroči”</w:t>
            </w:r>
          </w:p>
          <w:p w14:paraId="12658F56"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iegādes atļauja”</w:t>
            </w:r>
          </w:p>
          <w:p w14:paraId="5D38890B" w14:textId="77777777" w:rsidR="005F5A82" w:rsidRPr="00426DE0" w:rsidRDefault="598A5706" w:rsidP="598A5706">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“Ieroču aprites kontrole”</w:t>
            </w:r>
          </w:p>
          <w:p w14:paraId="5CEE4AAE"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“Komersanta licencēšana”</w:t>
            </w:r>
          </w:p>
          <w:p w14:paraId="3CB3CD54"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lietošanas atļauja”</w:t>
            </w:r>
          </w:p>
          <w:p w14:paraId="58D8DA5E"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“Atļauju sistēmas struktūrvienības apmeklējums”</w:t>
            </w:r>
          </w:p>
          <w:p w14:paraId="123E3399"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“Ārzemēs iegādāta ieroča reģistrācija”</w:t>
            </w:r>
          </w:p>
          <w:p w14:paraId="774E3A30"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pārveidošanas par salūtieroci (akustisko ieroci) process”</w:t>
            </w:r>
          </w:p>
          <w:p w14:paraId="0F1B39D4"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realizācijas process starp fiziskām personām ar atbilstošu ieroču lietojumu un veidu”</w:t>
            </w:r>
          </w:p>
          <w:p w14:paraId="22862D32"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iegādāšanas vai realizācijas process ar ieroča komersanta starpniecību”</w:t>
            </w:r>
          </w:p>
          <w:p w14:paraId="10808CF7"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(munīcijas) pārdošanas fiziskai personai dokumentēšanas process”</w:t>
            </w:r>
          </w:p>
          <w:p w14:paraId="2EACA33E"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“Reģistrēta Ieroča izņemšanas process ”</w:t>
            </w:r>
          </w:p>
          <w:p w14:paraId="2FFF4E40"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“EŠA izsniegšana”</w:t>
            </w:r>
          </w:p>
          <w:p w14:paraId="7069C716"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“Šaujamieroču pārvadāšanas vai pārsūtīšanas atļauja”</w:t>
            </w:r>
          </w:p>
          <w:p w14:paraId="25078F07"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iznīcināšanas process”</w:t>
            </w:r>
          </w:p>
          <w:p w14:paraId="2E06D915"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dezaktivizācijas process”</w:t>
            </w:r>
          </w:p>
          <w:p w14:paraId="57C2D6CA"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 xml:space="preserve">E-pakalpojums “Glabāšanas apstākļu pašdeklarācija”  </w:t>
            </w:r>
          </w:p>
        </w:tc>
      </w:tr>
    </w:tbl>
    <w:p w14:paraId="4CB8C9B4" w14:textId="77777777" w:rsidR="005F5A82" w:rsidRPr="00030CD2" w:rsidRDefault="005F5A82" w:rsidP="005F5A82">
      <w:pPr>
        <w:pStyle w:val="Pamatteksts"/>
      </w:pPr>
    </w:p>
    <w:p w14:paraId="681ED83A" w14:textId="03F5FB67" w:rsidR="005F5A82" w:rsidRPr="00D51C8D" w:rsidRDefault="005F5A82" w:rsidP="005F5A82">
      <w:pPr>
        <w:pStyle w:val="Pamatteksts"/>
      </w:pPr>
      <w:r w:rsidRPr="00030CD2">
        <w:t>Procesa nodrošināšanai nepieciešamās diagrammas jāizmanto no SRAP projekta “Iekšlietu nozares institūciju darbības efektivitātes paaugstināšana Latvijā (otrais posms)” ietvaros sagatavotā dokumenta​ “Licencēšanas un atļauju izsniegšanas ieroču īpašniekiem un pircējiem process. Procesa nākotnes modeļa izstrādes posma ziņojums”.</w:t>
      </w:r>
      <w:r w:rsidRPr="00030CD2" w:rsidDel="00E2795D">
        <w:t xml:space="preserve"> </w:t>
      </w:r>
      <w:r w:rsidRPr="00030CD2">
        <w:t xml:space="preserve">IAI biznesa procesa saskarni ar fiziskām un juridiskām personām ir plānots nodrošināt ar attiecīgu E-pakalpojumu palīdzību, kuri aprakstīti </w:t>
      </w:r>
      <w:r w:rsidRPr="00D51C8D">
        <w:rPr>
          <w:color w:val="2B579A"/>
          <w:shd w:val="clear" w:color="auto" w:fill="E6E6E6"/>
        </w:rPr>
        <w:fldChar w:fldCharType="begin"/>
      </w:r>
      <w:r w:rsidRPr="00030CD2">
        <w:instrText xml:space="preserve"> REF _Ref57035878 \r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00367667">
        <w:t>7.7</w:t>
      </w:r>
      <w:r w:rsidRPr="00D51C8D">
        <w:rPr>
          <w:color w:val="2B579A"/>
          <w:shd w:val="clear" w:color="auto" w:fill="E6E6E6"/>
        </w:rPr>
        <w:fldChar w:fldCharType="end"/>
      </w:r>
      <w:r w:rsidRPr="00D51C8D">
        <w:t xml:space="preserve"> sadaļā </w:t>
      </w:r>
      <w:r w:rsidRPr="00D51C8D">
        <w:rPr>
          <w:color w:val="2B579A"/>
          <w:shd w:val="clear" w:color="auto" w:fill="E6E6E6"/>
        </w:rPr>
        <w:fldChar w:fldCharType="begin"/>
      </w:r>
      <w:r w:rsidRPr="00030CD2">
        <w:instrText xml:space="preserve"> REF _Ref58793507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00367667" w:rsidRPr="00030CD2">
        <w:t>Pakalpojumi procesu nodrošināšanai</w:t>
      </w:r>
      <w:r w:rsidRPr="00D51C8D">
        <w:rPr>
          <w:color w:val="2B579A"/>
          <w:shd w:val="clear" w:color="auto" w:fill="E6E6E6"/>
        </w:rPr>
        <w:fldChar w:fldCharType="end"/>
      </w:r>
      <w:r w:rsidRPr="00D51C8D">
        <w:t>.</w:t>
      </w:r>
    </w:p>
    <w:p w14:paraId="025A211C" w14:textId="77777777" w:rsidR="005F5A82" w:rsidRPr="00030CD2" w:rsidRDefault="005F5A82" w:rsidP="005F5A82">
      <w:pPr>
        <w:pStyle w:val="Pamatteksts"/>
      </w:pPr>
      <w:r w:rsidRPr="00030CD2">
        <w:t xml:space="preserve">Savukārt iekšējos VP procesus, kuri veicami, lai nodrošinātu pilnvērtīgu Ieroču aprites informācijas nodrošināšanu saskaņā ar NA prasībām IIIS2 ietvaros paredzēts izmantojot konfigurējamas DU plūsmas kopā ar attiecīgajos soļos aizpildāmo E-dokumentu šabloniem un ievades formām. Informācija par darbplūsmas rezultātu - apstiprinātajiem E-dokumentiem, saņemtajām izziņām u.c. E-dokumentiem un datnēm - saišu veidā glabājama LISAS. </w:t>
      </w:r>
    </w:p>
    <w:p w14:paraId="56B4E232" w14:textId="45006533" w:rsidR="005F5A82" w:rsidRPr="00D51C8D" w:rsidRDefault="005F5A82" w:rsidP="005F5A82">
      <w:pPr>
        <w:pStyle w:val="Virsraksts3"/>
      </w:pPr>
      <w:bookmarkStart w:id="249" w:name="_Toc56069261"/>
      <w:bookmarkStart w:id="250" w:name="_Toc65168055"/>
      <w:bookmarkStart w:id="251" w:name="_Toc69755900"/>
      <w:r w:rsidRPr="00030CD2">
        <w:lastRenderedPageBreak/>
        <w:t>Biznesa prasības</w:t>
      </w:r>
      <w:bookmarkEnd w:id="249"/>
      <w:bookmarkEnd w:id="250"/>
      <w:bookmarkEnd w:id="251"/>
    </w:p>
    <w:p w14:paraId="74568CC1" w14:textId="5BAD63F7" w:rsidR="005F5A82" w:rsidRPr="00D51C8D" w:rsidRDefault="76F5C8F0" w:rsidP="005F5A82">
      <w:pPr>
        <w:pStyle w:val="Parakstszemobjekta"/>
        <w:keepNext/>
      </w:pPr>
      <w:bookmarkStart w:id="252" w:name="_Ref67997411"/>
      <w:r>
        <w:t xml:space="preserve">Tabula </w:t>
      </w:r>
      <w:r w:rsidR="598A5706">
        <w:rPr>
          <w:color w:val="2B579A"/>
          <w:shd w:val="clear" w:color="auto" w:fill="E6E6E6"/>
        </w:rPr>
        <w:fldChar w:fldCharType="begin"/>
      </w:r>
      <w:r w:rsidR="598A5706">
        <w:instrText xml:space="preserve"> SEQ Tabula \* ARABIC </w:instrText>
      </w:r>
      <w:r w:rsidR="598A5706">
        <w:rPr>
          <w:color w:val="2B579A"/>
          <w:shd w:val="clear" w:color="auto" w:fill="E6E6E6"/>
        </w:rPr>
        <w:fldChar w:fldCharType="separate"/>
      </w:r>
      <w:r w:rsidRPr="26153F10">
        <w:rPr>
          <w:noProof/>
        </w:rPr>
        <w:t>69</w:t>
      </w:r>
      <w:r w:rsidR="598A5706">
        <w:rPr>
          <w:color w:val="2B579A"/>
          <w:shd w:val="clear" w:color="auto" w:fill="E6E6E6"/>
        </w:rPr>
        <w:fldChar w:fldCharType="end"/>
      </w:r>
      <w:r>
        <w:t xml:space="preserve"> IAI biznesa prasības</w:t>
      </w:r>
      <w:bookmarkEnd w:id="252"/>
    </w:p>
    <w:tbl>
      <w:tblPr>
        <w:tblStyle w:val="PwCTableTextIC"/>
        <w:tblW w:w="0" w:type="auto"/>
        <w:tblLook w:val="04A0" w:firstRow="1" w:lastRow="0" w:firstColumn="1" w:lastColumn="0" w:noHBand="0" w:noVBand="1"/>
      </w:tblPr>
      <w:tblGrid>
        <w:gridCol w:w="1002"/>
        <w:gridCol w:w="1748"/>
        <w:gridCol w:w="3956"/>
        <w:gridCol w:w="1506"/>
        <w:gridCol w:w="1221"/>
      </w:tblGrid>
      <w:tr w:rsidR="00426DE0" w:rsidRPr="00030CD2" w14:paraId="4F40BC5F" w14:textId="233C833A"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62AADF" w14:textId="77777777" w:rsidR="00426DE0" w:rsidRPr="00030CD2" w:rsidRDefault="00426DE0" w:rsidP="005F5A82">
            <w:pPr>
              <w:pStyle w:val="Pamatteksts"/>
            </w:pPr>
            <w:r w:rsidRPr="00030CD2">
              <w:t>Prasības  ID</w:t>
            </w:r>
          </w:p>
        </w:tc>
        <w:tc>
          <w:tcPr>
            <w:tcW w:w="0" w:type="auto"/>
          </w:tcPr>
          <w:p w14:paraId="5F41F012"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FA3D22E" w14:textId="77777777" w:rsidR="00426DE0" w:rsidRPr="00D51C8D"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AC32147"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0" w:type="auto"/>
          </w:tcPr>
          <w:p w14:paraId="3AE0704B"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738AA33A" w14:textId="35ECF985" w:rsidTr="00426DE0">
        <w:tc>
          <w:tcPr>
            <w:cnfStyle w:val="001000000000" w:firstRow="0" w:lastRow="0" w:firstColumn="1" w:lastColumn="0" w:oddVBand="0" w:evenVBand="0" w:oddHBand="0" w:evenHBand="0" w:firstRowFirstColumn="0" w:firstRowLastColumn="0" w:lastRowFirstColumn="0" w:lastRowLastColumn="0"/>
            <w:tcW w:w="0" w:type="auto"/>
          </w:tcPr>
          <w:p w14:paraId="01875B29" w14:textId="77777777" w:rsidR="00426DE0" w:rsidRPr="00030CD2" w:rsidRDefault="00426DE0" w:rsidP="00147410">
            <w:pPr>
              <w:pStyle w:val="Pamatteksts"/>
              <w:numPr>
                <w:ilvl w:val="0"/>
                <w:numId w:val="8"/>
              </w:numPr>
              <w:rPr>
                <w:b w:val="0"/>
              </w:rPr>
            </w:pPr>
          </w:p>
        </w:tc>
        <w:tc>
          <w:tcPr>
            <w:tcW w:w="0" w:type="auto"/>
          </w:tcPr>
          <w:p w14:paraId="40C0F4C8"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Ieroču aprites procesu nodrošināšana</w:t>
            </w:r>
          </w:p>
        </w:tc>
        <w:tc>
          <w:tcPr>
            <w:tcW w:w="0" w:type="auto"/>
          </w:tcPr>
          <w:p w14:paraId="457B8209" w14:textId="308071A8"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ieroču aprites procesu realizācija izmantojot DU darbplūsmas funkcionalitāti saskaņā ar prasībām no </w:t>
            </w:r>
            <w:r w:rsidRPr="00D51C8D">
              <w:rPr>
                <w:color w:val="2B579A"/>
                <w:shd w:val="clear" w:color="auto" w:fill="E6E6E6"/>
              </w:rPr>
              <w:fldChar w:fldCharType="begin"/>
            </w:r>
            <w:r w:rsidRPr="00030CD2">
              <w:instrText xml:space="preserve"> REF _Ref57036378 \r \h  \* MERGEFORMAT </w:instrText>
            </w:r>
            <w:r w:rsidRPr="00D51C8D">
              <w:rPr>
                <w:color w:val="2B579A"/>
                <w:shd w:val="clear" w:color="auto" w:fill="E6E6E6"/>
              </w:rPr>
            </w:r>
            <w:r w:rsidRPr="00D51C8D">
              <w:rPr>
                <w:color w:val="2B579A"/>
                <w:shd w:val="clear" w:color="auto" w:fill="E6E6E6"/>
              </w:rPr>
              <w:fldChar w:fldCharType="separate"/>
            </w:r>
            <w:r>
              <w:t>F.192</w:t>
            </w:r>
            <w:r w:rsidRPr="00D51C8D">
              <w:rPr>
                <w:color w:val="2B579A"/>
                <w:shd w:val="clear" w:color="auto" w:fill="E6E6E6"/>
              </w:rPr>
              <w:fldChar w:fldCharType="end"/>
            </w:r>
            <w:r w:rsidRPr="00D51C8D">
              <w:t xml:space="preserve"> līdz </w:t>
            </w:r>
            <w:r w:rsidRPr="00D51C8D">
              <w:rPr>
                <w:color w:val="2B579A"/>
                <w:shd w:val="clear" w:color="auto" w:fill="E6E6E6"/>
              </w:rPr>
              <w:fldChar w:fldCharType="begin"/>
            </w:r>
            <w:r w:rsidRPr="00030CD2">
              <w:instrText xml:space="preserve"> REF _Ref57036420 \r \h  \* MERGEFORMAT </w:instrText>
            </w:r>
            <w:r w:rsidRPr="00D51C8D">
              <w:rPr>
                <w:color w:val="2B579A"/>
                <w:shd w:val="clear" w:color="auto" w:fill="E6E6E6"/>
              </w:rPr>
            </w:r>
            <w:r w:rsidRPr="00D51C8D">
              <w:rPr>
                <w:color w:val="2B579A"/>
                <w:shd w:val="clear" w:color="auto" w:fill="E6E6E6"/>
              </w:rPr>
              <w:fldChar w:fldCharType="separate"/>
            </w:r>
            <w:r>
              <w:t>F.196</w:t>
            </w:r>
            <w:r w:rsidRPr="00D51C8D">
              <w:rPr>
                <w:color w:val="2B579A"/>
                <w:shd w:val="clear" w:color="auto" w:fill="E6E6E6"/>
              </w:rPr>
              <w:fldChar w:fldCharType="end"/>
            </w:r>
            <w:r w:rsidRPr="00D51C8D">
              <w:t xml:space="preserve">, kā arī DU darbplūsmas konfigurēšanas funkcionalitāti </w:t>
            </w:r>
            <w:r w:rsidRPr="00D51C8D">
              <w:rPr>
                <w:color w:val="2B579A"/>
                <w:shd w:val="clear" w:color="auto" w:fill="E6E6E6"/>
              </w:rPr>
              <w:fldChar w:fldCharType="begin"/>
            </w:r>
            <w:r w:rsidRPr="00030CD2">
              <w:instrText xml:space="preserve"> REF _Ref57036449 \r \h  \* MERGEFORMAT </w:instrText>
            </w:r>
            <w:r w:rsidRPr="00D51C8D">
              <w:rPr>
                <w:color w:val="2B579A"/>
                <w:shd w:val="clear" w:color="auto" w:fill="E6E6E6"/>
              </w:rPr>
            </w:r>
            <w:r w:rsidRPr="00D51C8D">
              <w:rPr>
                <w:color w:val="2B579A"/>
                <w:shd w:val="clear" w:color="auto" w:fill="E6E6E6"/>
              </w:rPr>
              <w:fldChar w:fldCharType="separate"/>
            </w:r>
            <w:r>
              <w:t>F.198</w:t>
            </w:r>
            <w:r w:rsidRPr="00D51C8D">
              <w:rPr>
                <w:color w:val="2B579A"/>
                <w:shd w:val="clear" w:color="auto" w:fill="E6E6E6"/>
              </w:rPr>
              <w:fldChar w:fldCharType="end"/>
            </w:r>
            <w:r w:rsidRPr="117748F1">
              <w:t>.</w:t>
            </w:r>
          </w:p>
          <w:p w14:paraId="2E386F5C" w14:textId="5FFD6DC4"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 xml:space="preserve">Jāparedz, ka tiek saņemti paziņojumi no KRASS, SR par uzsāktajiem KP pret ieroča īpašniekiem </w:t>
            </w:r>
            <w:r w:rsidRPr="6AB6EC90">
              <w:rPr>
                <w:rFonts w:cs="Arial"/>
              </w:rPr>
              <w:t xml:space="preserve">vai juridiskās personas dalībniekiem, vadītājiem un fiziskajām personām, kurām saskaņā ar juridiskās personas darbību ir pieejami ieroči un munīcija </w:t>
            </w:r>
            <w:r>
              <w:t>un pret personu pieņemtajiem notiesājošajiem spriedumiem, kā arī paziņojumi, par šo personu administratīvo sodīšanu par IAL noteiktajiem pārkāpumiem, kuri liedz ieroču atļaujas saņemšanu.</w:t>
            </w:r>
          </w:p>
        </w:tc>
        <w:tc>
          <w:tcPr>
            <w:tcW w:w="0" w:type="auto"/>
          </w:tcPr>
          <w:p w14:paraId="4614D8F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PDVK, Dokumentu šabloni un ievades formas, LISAS</w:t>
            </w:r>
          </w:p>
        </w:tc>
        <w:tc>
          <w:tcPr>
            <w:tcW w:w="0" w:type="auto"/>
          </w:tcPr>
          <w:p w14:paraId="28D44C94"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7CAABA4D" w14:textId="640BEAA9" w:rsidTr="00426DE0">
        <w:tc>
          <w:tcPr>
            <w:cnfStyle w:val="001000000000" w:firstRow="0" w:lastRow="0" w:firstColumn="1" w:lastColumn="0" w:oddVBand="0" w:evenVBand="0" w:oddHBand="0" w:evenHBand="0" w:firstRowFirstColumn="0" w:firstRowLastColumn="0" w:lastRowFirstColumn="0" w:lastRowLastColumn="0"/>
            <w:tcW w:w="0" w:type="auto"/>
          </w:tcPr>
          <w:p w14:paraId="28A4E3A1" w14:textId="77777777" w:rsidR="00426DE0" w:rsidRPr="00030CD2" w:rsidRDefault="00426DE0" w:rsidP="00147410">
            <w:pPr>
              <w:pStyle w:val="Pamatteksts"/>
              <w:numPr>
                <w:ilvl w:val="0"/>
                <w:numId w:val="8"/>
              </w:numPr>
              <w:rPr>
                <w:b w:val="0"/>
              </w:rPr>
            </w:pPr>
          </w:p>
        </w:tc>
        <w:tc>
          <w:tcPr>
            <w:tcW w:w="0" w:type="auto"/>
          </w:tcPr>
          <w:p w14:paraId="58BD5F32"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Ieroču aprites procesa izsekojamība</w:t>
            </w:r>
          </w:p>
        </w:tc>
        <w:tc>
          <w:tcPr>
            <w:tcW w:w="0" w:type="auto"/>
          </w:tcPr>
          <w:p w14:paraId="73F9D47B"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ieroču aprites procesu atļauju izsniegšanas kontekstā procesa rezultāta (E-dokumenti, datnes un cita informācija, kas obligāti ievācama, lai pieņemtu lēmumu par Ieroču aprites atļauju izsniegšanu) sasaiste ar attiecīgajiem ierakstiem Ieroču reģistrā. Reģistrs tiek izmantots šaujamieroču, lielas enerģijas pneimatisko ieroču un gāzes pistoļu (revolveru) vienotai uzskaitei.</w:t>
            </w:r>
          </w:p>
          <w:p w14:paraId="52597249"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Izmaiņas Ieroču reģistra funkcionalitātē nav iekļautas šī projekta tvērumā.</w:t>
            </w:r>
          </w:p>
        </w:tc>
        <w:tc>
          <w:tcPr>
            <w:tcW w:w="0" w:type="auto"/>
          </w:tcPr>
          <w:p w14:paraId="4C82413F"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LISAS</w:t>
            </w:r>
          </w:p>
        </w:tc>
        <w:tc>
          <w:tcPr>
            <w:tcW w:w="0" w:type="auto"/>
          </w:tcPr>
          <w:p w14:paraId="3C0DE8DA"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1E81B783" w14:textId="14906203" w:rsidTr="00426DE0">
        <w:tc>
          <w:tcPr>
            <w:cnfStyle w:val="001000000000" w:firstRow="0" w:lastRow="0" w:firstColumn="1" w:lastColumn="0" w:oddVBand="0" w:evenVBand="0" w:oddHBand="0" w:evenHBand="0" w:firstRowFirstColumn="0" w:firstRowLastColumn="0" w:lastRowFirstColumn="0" w:lastRowLastColumn="0"/>
            <w:tcW w:w="0" w:type="auto"/>
          </w:tcPr>
          <w:p w14:paraId="3CBA0446" w14:textId="77777777" w:rsidR="00426DE0" w:rsidRPr="00030CD2" w:rsidRDefault="00426DE0" w:rsidP="00147410">
            <w:pPr>
              <w:pStyle w:val="Pamatteksts"/>
              <w:numPr>
                <w:ilvl w:val="0"/>
                <w:numId w:val="8"/>
              </w:numPr>
              <w:rPr>
                <w:b w:val="0"/>
              </w:rPr>
            </w:pPr>
          </w:p>
        </w:tc>
        <w:tc>
          <w:tcPr>
            <w:tcW w:w="0" w:type="auto"/>
          </w:tcPr>
          <w:p w14:paraId="4742C54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Atgādinājumi par ieroču atļauju un citu dokumentu termiņa notecējumu</w:t>
            </w:r>
          </w:p>
        </w:tc>
        <w:tc>
          <w:tcPr>
            <w:tcW w:w="0" w:type="auto"/>
          </w:tcPr>
          <w:p w14:paraId="6796F215"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jānodrošina iespēja nosūtīt fiziskām un juridiskām personām atgādinājumus par ieroču atļauju, medicīnas izziņu un citu dokumentu derīguma termiņa notecējumu. Atgādinājumu uzstādījumi un kontaktinformācija atgādinājumu saņemšanai konfigurējama ar E-pakalpojumu palīdzību piesakot ieroču atļauju. Atgādinājumi nosūtāmi uz pieprasītāja izvēlētu saziņas kanālu – uz e-adresi vai e-pasta adresi.</w:t>
            </w:r>
          </w:p>
        </w:tc>
        <w:tc>
          <w:tcPr>
            <w:tcW w:w="0" w:type="auto"/>
          </w:tcPr>
          <w:p w14:paraId="24D1FFCC"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Ieroču IS, Apziņošanas serviss, ePak, Latvija.lv</w:t>
            </w:r>
          </w:p>
        </w:tc>
        <w:tc>
          <w:tcPr>
            <w:tcW w:w="0" w:type="auto"/>
          </w:tcPr>
          <w:p w14:paraId="274F0BBA"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bl>
    <w:p w14:paraId="7169E75E" w14:textId="77777777" w:rsidR="005F5A82" w:rsidRPr="00030CD2" w:rsidRDefault="005F5A82" w:rsidP="005F5A82">
      <w:pPr>
        <w:pStyle w:val="Pamatteksts"/>
      </w:pPr>
    </w:p>
    <w:p w14:paraId="06DDE5A2" w14:textId="77777777" w:rsidR="005F5A82" w:rsidRPr="00030CD2" w:rsidRDefault="005F5A82" w:rsidP="005F5A82">
      <w:pPr>
        <w:pStyle w:val="Pamatteksts"/>
      </w:pPr>
    </w:p>
    <w:p w14:paraId="09BF1B4C" w14:textId="04180354" w:rsidR="005F5A82" w:rsidRPr="00030CD2" w:rsidRDefault="005F5A82" w:rsidP="005F5A82">
      <w:pPr>
        <w:pStyle w:val="Virsraksts2"/>
      </w:pPr>
      <w:bookmarkStart w:id="253" w:name="_Toc56069262"/>
      <w:bookmarkStart w:id="254" w:name="_Toc65168056"/>
      <w:bookmarkStart w:id="255" w:name="_Toc69755901"/>
      <w:r w:rsidRPr="00030CD2">
        <w:lastRenderedPageBreak/>
        <w:t>IVP. Iedzīvotāju, valsts un pašvaldības iestāžu informēšanas process par reģistrētajiem Notikumiem un APP un NN statistiku</w:t>
      </w:r>
      <w:bookmarkEnd w:id="253"/>
      <w:bookmarkEnd w:id="254"/>
      <w:bookmarkEnd w:id="255"/>
    </w:p>
    <w:p w14:paraId="0386E2DE" w14:textId="6FD6148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70</w:t>
      </w:r>
      <w:r w:rsidRPr="00D51C8D">
        <w:rPr>
          <w:color w:val="2B579A"/>
          <w:shd w:val="clear" w:color="auto" w:fill="E6E6E6"/>
        </w:rPr>
        <w:fldChar w:fldCharType="end"/>
      </w:r>
      <w:r w:rsidRPr="00D51C8D">
        <w:t xml:space="preserve"> IVP procesa pamatinformācija</w:t>
      </w:r>
    </w:p>
    <w:tbl>
      <w:tblPr>
        <w:tblStyle w:val="PwCTableTextIC"/>
        <w:tblW w:w="0" w:type="auto"/>
        <w:tblLook w:val="04A0" w:firstRow="1" w:lastRow="0" w:firstColumn="1" w:lastColumn="0" w:noHBand="0" w:noVBand="1"/>
      </w:tblPr>
      <w:tblGrid>
        <w:gridCol w:w="1721"/>
        <w:gridCol w:w="7712"/>
      </w:tblGrid>
      <w:tr w:rsidR="005F5A82" w:rsidRPr="00030CD2" w14:paraId="69E1714F"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BA1139" w14:textId="77777777" w:rsidR="005F5A82" w:rsidRPr="00030CD2" w:rsidRDefault="005F5A82" w:rsidP="005F5A82">
            <w:pPr>
              <w:pStyle w:val="Pamatteksts"/>
            </w:pPr>
            <w:r w:rsidRPr="00030CD2">
              <w:t>Procesa pamatinformācija</w:t>
            </w:r>
          </w:p>
        </w:tc>
        <w:tc>
          <w:tcPr>
            <w:tcW w:w="6934" w:type="dxa"/>
          </w:tcPr>
          <w:p w14:paraId="4533A8D9"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03E319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C4D3CC" w14:textId="77777777" w:rsidR="005F5A82" w:rsidRPr="00030CD2" w:rsidRDefault="005F5A82" w:rsidP="005F5A82">
            <w:pPr>
              <w:pStyle w:val="Pamatteksts"/>
              <w:rPr>
                <w:b w:val="0"/>
              </w:rPr>
            </w:pPr>
            <w:r w:rsidRPr="00030CD2">
              <w:t>Procesa mērķis</w:t>
            </w:r>
          </w:p>
        </w:tc>
        <w:tc>
          <w:tcPr>
            <w:tcW w:w="6934" w:type="dxa"/>
          </w:tcPr>
          <w:p w14:paraId="01FDE26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Iedzīvotāju, valsts un  pašvaldības iestāžu informēšana par reģistrētajiem notikumiem, pārkāpumiem un E-lietām</w:t>
            </w:r>
          </w:p>
        </w:tc>
      </w:tr>
      <w:tr w:rsidR="005F5A82" w:rsidRPr="00030CD2" w14:paraId="5692814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A5FCB85" w14:textId="77777777" w:rsidR="005F5A82" w:rsidRPr="00030CD2" w:rsidRDefault="005F5A82" w:rsidP="005F5A82">
            <w:pPr>
              <w:pStyle w:val="Pamatteksts"/>
              <w:rPr>
                <w:b w:val="0"/>
              </w:rPr>
            </w:pPr>
            <w:r w:rsidRPr="00030CD2">
              <w:t>Procesā iesaistītās puses</w:t>
            </w:r>
          </w:p>
        </w:tc>
        <w:tc>
          <w:tcPr>
            <w:tcW w:w="6934" w:type="dxa"/>
          </w:tcPr>
          <w:p w14:paraId="080F85F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ADP; IIS2; VNR/PRP, APAS, KRASS, Datu noliktavas risinājums;</w:t>
            </w:r>
            <w:r w:rsidRPr="00030CD2">
              <w:t xml:space="preserve"> IIIS2 administratori (</w:t>
            </w:r>
            <w:r>
              <w:t>A</w:t>
            </w:r>
            <w:r w:rsidRPr="00030CD2">
              <w:t>dmin</w:t>
            </w:r>
            <w:r>
              <w:t>istrators</w:t>
            </w:r>
            <w:r w:rsidRPr="00030CD2">
              <w:t>)</w:t>
            </w:r>
          </w:p>
        </w:tc>
      </w:tr>
      <w:tr w:rsidR="005F5A82" w:rsidRPr="00030CD2" w14:paraId="71448F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D75B3D7" w14:textId="77777777" w:rsidR="005F5A82" w:rsidRPr="00030CD2" w:rsidRDefault="005F5A82" w:rsidP="005F5A82">
            <w:pPr>
              <w:pStyle w:val="Pamatteksts"/>
              <w:rPr>
                <w:b w:val="0"/>
              </w:rPr>
            </w:pPr>
            <w:r w:rsidRPr="00030CD2">
              <w:t>Procesa sākums</w:t>
            </w:r>
          </w:p>
        </w:tc>
        <w:tc>
          <w:tcPr>
            <w:tcW w:w="6934" w:type="dxa"/>
          </w:tcPr>
          <w:p w14:paraId="37812A67" w14:textId="7AFF2FA4" w:rsidR="005F5A82" w:rsidRPr="00030CD2" w:rsidRDefault="005F5A82" w:rsidP="00FF6AEA">
            <w:pPr>
              <w:pStyle w:val="Pamatteksts"/>
              <w:cnfStyle w:val="000000000000" w:firstRow="0" w:lastRow="0" w:firstColumn="0" w:lastColumn="0" w:oddVBand="0" w:evenVBand="0" w:oddHBand="0" w:evenHBand="0" w:firstRowFirstColumn="0" w:firstRowLastColumn="0" w:lastRowFirstColumn="0" w:lastRowLastColumn="0"/>
            </w:pPr>
            <w:r w:rsidRPr="00030CD2">
              <w:t>Datu apkopojumi (</w:t>
            </w:r>
            <w:r w:rsidR="00FF6AEA">
              <w:t>anonimizēti</w:t>
            </w:r>
            <w:r w:rsidR="00FF6AEA" w:rsidRPr="00030CD2">
              <w:t xml:space="preserve"> </w:t>
            </w:r>
            <w:r w:rsidRPr="00030CD2">
              <w:t>statistikas dati) par notikumiem un to ietvaros sastādītajiem administratīvajiem pārkāpumiem un noziedzīgiem nodarījumiem ir pieejami konkrētā pārskata periodā. Publicēti tiek arī publiski pieejamie dati par VP un pašvaldību policijas iecirkņiem (adreses, kontaktinformācija), kas IIIS2 pieejami iekšējo klasifikatoru formā</w:t>
            </w:r>
          </w:p>
        </w:tc>
      </w:tr>
      <w:tr w:rsidR="005F5A82" w:rsidRPr="00030CD2" w14:paraId="316CCF1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402D67" w14:textId="77777777" w:rsidR="005F5A82" w:rsidRPr="00030CD2" w:rsidRDefault="005F5A82" w:rsidP="005F5A82">
            <w:pPr>
              <w:pStyle w:val="Pamatteksts"/>
              <w:rPr>
                <w:b w:val="0"/>
              </w:rPr>
            </w:pPr>
            <w:r w:rsidRPr="00030CD2">
              <w:t>Procesa rezultāts</w:t>
            </w:r>
          </w:p>
        </w:tc>
        <w:tc>
          <w:tcPr>
            <w:tcW w:w="6934" w:type="dxa"/>
          </w:tcPr>
          <w:p w14:paraId="2F1AC7B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Dati publicēti ADP un pieejami iedzīvotājiem, valsts un pašvaldību iestādēm analīzei</w:t>
            </w:r>
          </w:p>
        </w:tc>
      </w:tr>
      <w:tr w:rsidR="005F5A82" w:rsidRPr="00D804F7" w14:paraId="5B0C494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6505DE6" w14:textId="77777777" w:rsidR="005F5A82" w:rsidRPr="00D804F7" w:rsidRDefault="005F5A82" w:rsidP="005F5A82">
            <w:pPr>
              <w:pStyle w:val="Pamatteksts"/>
            </w:pPr>
            <w:r>
              <w:t>Projekta gaitā pilnveidojamie procesi</w:t>
            </w:r>
          </w:p>
        </w:tc>
        <w:tc>
          <w:tcPr>
            <w:tcW w:w="0" w:type="auto"/>
          </w:tcPr>
          <w:p w14:paraId="442F062A"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r>
            <w:r w:rsidRPr="008D6B90">
              <w:t>PR.8. Iedzīvotāju, valsts un pašvaldības iestāžu informēšanas process par reģistrētajiem notikumiem, administratīvajiem pārkāpumiem un noziedzīgiem nodarījumiem;</w:t>
            </w:r>
            <w:r>
              <w:br/>
              <w:t>PR.10. E-lietas kontroles un uzraudzības process;</w:t>
            </w:r>
            <w:r>
              <w:br/>
              <w:t>PR.11. E-lietas informācijas resursu drošības un aizsardzības process</w:t>
            </w:r>
          </w:p>
        </w:tc>
      </w:tr>
      <w:tr w:rsidR="005F5A82" w:rsidRPr="00030CD2" w14:paraId="37E4588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6428B3" w14:textId="77777777" w:rsidR="005F5A82" w:rsidRPr="00030CD2" w:rsidRDefault="005F5A82" w:rsidP="005F5A82">
            <w:pPr>
              <w:pStyle w:val="Pamatteksts"/>
              <w:rPr>
                <w:b w:val="0"/>
              </w:rPr>
            </w:pPr>
            <w:r w:rsidRPr="00030CD2">
              <w:t>Saistītie procesi</w:t>
            </w:r>
          </w:p>
        </w:tc>
        <w:tc>
          <w:tcPr>
            <w:tcW w:w="6934" w:type="dxa"/>
          </w:tcPr>
          <w:p w14:paraId="7A7A10D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030CD2" w14:paraId="748C3E8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250B62" w14:textId="77777777" w:rsidR="005F5A82" w:rsidRPr="00030CD2" w:rsidRDefault="005F5A82" w:rsidP="005F5A82">
            <w:pPr>
              <w:pStyle w:val="Pamatteksts"/>
              <w:rPr>
                <w:b w:val="0"/>
              </w:rPr>
            </w:pPr>
            <w:r w:rsidRPr="00030CD2">
              <w:t>Projekta gaitā izveidojamie vai uzlabojamie pakalpojumi procesu nodrošināšanai</w:t>
            </w:r>
          </w:p>
        </w:tc>
        <w:tc>
          <w:tcPr>
            <w:tcW w:w="6934" w:type="dxa"/>
          </w:tcPr>
          <w:p w14:paraId="7E328E5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“Atvērtie dati un statistika”</w:t>
            </w:r>
          </w:p>
        </w:tc>
      </w:tr>
      <w:tr w:rsidR="005F5A82" w:rsidRPr="00030CD2" w14:paraId="5506E9D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46C809" w14:textId="77777777" w:rsidR="005F5A82" w:rsidRPr="00030CD2" w:rsidRDefault="005F5A82" w:rsidP="005F5A82">
            <w:pPr>
              <w:pStyle w:val="Pamatteksts"/>
            </w:pPr>
            <w:r w:rsidRPr="00030CD2">
              <w:t>Projekta gaitā izveidojamie E-pakalpojumi</w:t>
            </w:r>
          </w:p>
        </w:tc>
        <w:tc>
          <w:tcPr>
            <w:tcW w:w="6934" w:type="dxa"/>
          </w:tcPr>
          <w:p w14:paraId="0D74CDC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0546A153" w14:textId="77777777" w:rsidR="005F5A82" w:rsidRPr="00030CD2" w:rsidRDefault="005F5A82" w:rsidP="005F5A82">
      <w:pPr>
        <w:pStyle w:val="Pamatteksts"/>
      </w:pPr>
    </w:p>
    <w:p w14:paraId="01A79F0F" w14:textId="5849D847" w:rsidR="005F5A82" w:rsidRPr="00030CD2" w:rsidRDefault="005F5A82" w:rsidP="005F5A82">
      <w:pPr>
        <w:pStyle w:val="Virsraksts3"/>
      </w:pPr>
      <w:bookmarkStart w:id="256" w:name="_Toc56069263"/>
      <w:bookmarkStart w:id="257" w:name="_Toc65168057"/>
      <w:bookmarkStart w:id="258" w:name="_Toc69755902"/>
      <w:r w:rsidRPr="00030CD2">
        <w:lastRenderedPageBreak/>
        <w:t>Procesa diagramma</w:t>
      </w:r>
      <w:bookmarkEnd w:id="256"/>
      <w:bookmarkEnd w:id="257"/>
      <w:bookmarkEnd w:id="258"/>
    </w:p>
    <w:p w14:paraId="13BB8E18" w14:textId="2AD3A6C8"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23</w:t>
      </w:r>
      <w:r>
        <w:rPr>
          <w:color w:val="2B579A"/>
          <w:shd w:val="clear" w:color="auto" w:fill="E6E6E6"/>
        </w:rPr>
        <w:fldChar w:fldCharType="end"/>
      </w:r>
      <w:r>
        <w:t xml:space="preserve"> IVP procesa diagramma</w:t>
      </w:r>
    </w:p>
    <w:p w14:paraId="5560D895" w14:textId="77777777" w:rsidR="005F5A82" w:rsidRPr="00D51C8D" w:rsidRDefault="005F5A82" w:rsidP="005F5A82">
      <w:pPr>
        <w:pStyle w:val="Pamatteksts"/>
        <w:rPr>
          <w:noProof/>
        </w:rPr>
      </w:pPr>
      <w:r>
        <w:rPr>
          <w:noProof/>
          <w:color w:val="2B579A"/>
          <w:shd w:val="clear" w:color="auto" w:fill="E6E6E6"/>
          <w:lang w:eastAsia="lv-LV"/>
        </w:rPr>
        <w:drawing>
          <wp:inline distT="0" distB="0" distL="0" distR="0" wp14:anchorId="10A61CD0" wp14:editId="439C63C0">
            <wp:extent cx="6091322" cy="4521544"/>
            <wp:effectExtent l="0" t="0" r="5080" b="0"/>
            <wp:docPr id="5547555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5">
                      <a:extLst>
                        <a:ext uri="{28A0092B-C50C-407E-A947-70E740481C1C}">
                          <a14:useLocalDpi xmlns:a14="http://schemas.microsoft.com/office/drawing/2010/main" val="0"/>
                        </a:ext>
                      </a:extLst>
                    </a:blip>
                    <a:stretch>
                      <a:fillRect/>
                    </a:stretch>
                  </pic:blipFill>
                  <pic:spPr>
                    <a:xfrm>
                      <a:off x="0" y="0"/>
                      <a:ext cx="6091322" cy="4521544"/>
                    </a:xfrm>
                    <a:prstGeom prst="rect">
                      <a:avLst/>
                    </a:prstGeom>
                  </pic:spPr>
                </pic:pic>
              </a:graphicData>
            </a:graphic>
          </wp:inline>
        </w:drawing>
      </w:r>
    </w:p>
    <w:p w14:paraId="7F619DFC" w14:textId="77777777" w:rsidR="005F5A82" w:rsidRPr="00030CD2" w:rsidRDefault="005F5A82" w:rsidP="005F5A82">
      <w:pPr>
        <w:pStyle w:val="Pamatteksts"/>
      </w:pPr>
    </w:p>
    <w:p w14:paraId="5EF6CA93" w14:textId="78B5417C" w:rsidR="005F5A82" w:rsidRPr="00030CD2" w:rsidRDefault="005F5A82" w:rsidP="005F5A82">
      <w:pPr>
        <w:pStyle w:val="Virsraksts3"/>
      </w:pPr>
      <w:bookmarkStart w:id="259" w:name="_Toc56069264"/>
      <w:bookmarkStart w:id="260" w:name="_Toc65168058"/>
      <w:bookmarkStart w:id="261" w:name="_Toc69755903"/>
      <w:r w:rsidRPr="00030CD2">
        <w:t>Procesa apraksts</w:t>
      </w:r>
      <w:bookmarkEnd w:id="259"/>
      <w:bookmarkEnd w:id="260"/>
      <w:bookmarkEnd w:id="261"/>
    </w:p>
    <w:p w14:paraId="3CC65753" w14:textId="44E48636"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71</w:t>
      </w:r>
      <w:r w:rsidRPr="00D51C8D">
        <w:rPr>
          <w:color w:val="2B579A"/>
          <w:shd w:val="clear" w:color="auto" w:fill="E6E6E6"/>
        </w:rPr>
        <w:fldChar w:fldCharType="end"/>
      </w:r>
      <w:r w:rsidRPr="00D51C8D">
        <w:t xml:space="preserve"> IVP procesa apraksts</w:t>
      </w:r>
    </w:p>
    <w:tbl>
      <w:tblPr>
        <w:tblStyle w:val="PwCTableTextIC"/>
        <w:tblW w:w="5000" w:type="pct"/>
        <w:tblLook w:val="06A0" w:firstRow="1" w:lastRow="0" w:firstColumn="1" w:lastColumn="0" w:noHBand="1" w:noVBand="1"/>
      </w:tblPr>
      <w:tblGrid>
        <w:gridCol w:w="892"/>
        <w:gridCol w:w="1855"/>
        <w:gridCol w:w="1862"/>
        <w:gridCol w:w="3013"/>
        <w:gridCol w:w="1811"/>
      </w:tblGrid>
      <w:tr w:rsidR="005F5A82" w:rsidRPr="00030CD2" w14:paraId="265CDAF6"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10D08A" w14:textId="77777777" w:rsidR="005F5A82" w:rsidRPr="00030CD2" w:rsidRDefault="005F5A82" w:rsidP="005F5A82">
            <w:pPr>
              <w:pStyle w:val="Pamatteksts"/>
            </w:pPr>
            <w:r w:rsidRPr="00030CD2">
              <w:t>ID</w:t>
            </w:r>
          </w:p>
        </w:tc>
        <w:tc>
          <w:tcPr>
            <w:tcW w:w="983" w:type="pct"/>
          </w:tcPr>
          <w:p w14:paraId="401CF940"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987" w:type="pct"/>
          </w:tcPr>
          <w:p w14:paraId="3292F227"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1597" w:type="pct"/>
          </w:tcPr>
          <w:p w14:paraId="4A609D35"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960" w:type="pct"/>
          </w:tcPr>
          <w:p w14:paraId="777BC853"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p w14:paraId="62C122B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p>
        </w:tc>
      </w:tr>
      <w:tr w:rsidR="005F5A82" w:rsidRPr="00030CD2" w14:paraId="3C53396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348D01B" w14:textId="77777777" w:rsidR="005F5A82" w:rsidRPr="00030CD2" w:rsidRDefault="005F5A82" w:rsidP="005F5A82">
            <w:pPr>
              <w:pStyle w:val="Pamatteksts"/>
              <w:numPr>
                <w:ilvl w:val="0"/>
                <w:numId w:val="53"/>
              </w:numPr>
              <w:ind w:hanging="720"/>
              <w:rPr>
                <w:b w:val="0"/>
              </w:rPr>
            </w:pPr>
          </w:p>
        </w:tc>
        <w:tc>
          <w:tcPr>
            <w:tcW w:w="983" w:type="pct"/>
          </w:tcPr>
          <w:p w14:paraId="2B64734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Automātiski sagatavo datus par iekšējiem klasifikatoriem</w:t>
            </w:r>
          </w:p>
        </w:tc>
        <w:tc>
          <w:tcPr>
            <w:tcW w:w="987" w:type="pct"/>
          </w:tcPr>
          <w:p w14:paraId="47A6371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597" w:type="pct"/>
          </w:tcPr>
          <w:p w14:paraId="4E9D3DB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Automātiski tiek sagatavoti iekšējo klasifikatoru dati un šo datu metadati. Piemēram, VP iecirkņu adreses, Pašvaldības policijas vienību adreses. Klasifikatori tiek izveidoti no attiecīgajiem iekšējiem klasifikatoriem pēc tam, kad IIIS2 Administratori ir aktualizējuši šos klasifikatorus produkcijas vidē (skatīt procesu KS. Klasifikatoru salāgošana).</w:t>
            </w:r>
          </w:p>
        </w:tc>
        <w:tc>
          <w:tcPr>
            <w:tcW w:w="960" w:type="pct"/>
          </w:tcPr>
          <w:p w14:paraId="0155315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(Klasifikatoru koplietošanas risinājums)</w:t>
            </w:r>
          </w:p>
        </w:tc>
      </w:tr>
      <w:tr w:rsidR="005F5A82" w:rsidRPr="00030CD2" w14:paraId="18C9B52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FCE6AAE" w14:textId="77777777" w:rsidR="005F5A82" w:rsidRPr="00030CD2" w:rsidRDefault="005F5A82" w:rsidP="005F5A82">
            <w:pPr>
              <w:pStyle w:val="Pamatteksts"/>
              <w:numPr>
                <w:ilvl w:val="0"/>
                <w:numId w:val="53"/>
              </w:numPr>
              <w:ind w:hanging="720"/>
              <w:rPr>
                <w:b w:val="0"/>
              </w:rPr>
            </w:pPr>
          </w:p>
        </w:tc>
        <w:tc>
          <w:tcPr>
            <w:tcW w:w="983" w:type="pct"/>
          </w:tcPr>
          <w:p w14:paraId="0CDF6BF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Automātiski sagatavo statistikas datus par </w:t>
            </w:r>
            <w:r w:rsidRPr="00030CD2">
              <w:lastRenderedPageBreak/>
              <w:t>notikumiem un E-lietām</w:t>
            </w:r>
          </w:p>
        </w:tc>
        <w:tc>
          <w:tcPr>
            <w:tcW w:w="987" w:type="pct"/>
          </w:tcPr>
          <w:p w14:paraId="723E3CB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lastRenderedPageBreak/>
              <w:t>VNR/PRP, APAS, KRASS, Datu noliktavas risinājums</w:t>
            </w:r>
          </w:p>
        </w:tc>
        <w:tc>
          <w:tcPr>
            <w:tcW w:w="1597" w:type="pct"/>
          </w:tcPr>
          <w:p w14:paraId="58AB619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Izejas dati atskaitēm tiek izgūti atkarībā no datu konteksta no VNR/PRP, APAS un KRASS, SR. Automātiski iepriekš definētā laika </w:t>
            </w:r>
            <w:r>
              <w:lastRenderedPageBreak/>
              <w:t>intervālā DWH no izgūtajiem datiem tiek sagatavoti statistikas apkopojumi par reģistrētajiem notikumiem un E-lietām un to ietvaros sastādītajiem administratīvajiem pārkāpumiem un noziedzīgiem nodarījumiem (kopskaits) un šo apkopojumu metadati. Datu noliktavas risinājumā sagatavotie dati pieejami IIIS2 platformā automātiskai publicēšanai ADP.</w:t>
            </w:r>
          </w:p>
        </w:tc>
        <w:tc>
          <w:tcPr>
            <w:tcW w:w="960" w:type="pct"/>
          </w:tcPr>
          <w:p w14:paraId="41CAB6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lastRenderedPageBreak/>
              <w:t xml:space="preserve">VNR/PRP, APAS, KRASS, Datu noliktavas </w:t>
            </w:r>
            <w:r w:rsidRPr="00030CD2">
              <w:lastRenderedPageBreak/>
              <w:t xml:space="preserve">risinājums DWH (SAP BI) </w:t>
            </w:r>
          </w:p>
        </w:tc>
      </w:tr>
      <w:tr w:rsidR="005F5A82" w:rsidRPr="00030CD2" w14:paraId="2E35AC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3898E1" w14:textId="77777777" w:rsidR="005F5A82" w:rsidRPr="00030CD2" w:rsidRDefault="005F5A82" w:rsidP="005F5A82">
            <w:pPr>
              <w:pStyle w:val="Pamatteksts"/>
              <w:numPr>
                <w:ilvl w:val="0"/>
                <w:numId w:val="53"/>
              </w:numPr>
              <w:ind w:hanging="720"/>
              <w:rPr>
                <w:b w:val="0"/>
              </w:rPr>
            </w:pPr>
          </w:p>
        </w:tc>
        <w:tc>
          <w:tcPr>
            <w:tcW w:w="983" w:type="pct"/>
          </w:tcPr>
          <w:p w14:paraId="4F4DAA2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Pieejami</w:t>
            </w:r>
            <w:r w:rsidRPr="00030CD2">
              <w:t xml:space="preserve"> dat</w:t>
            </w:r>
            <w:r>
              <w:t>i</w:t>
            </w:r>
            <w:r w:rsidRPr="00030CD2">
              <w:t xml:space="preserve"> un to metadat</w:t>
            </w:r>
            <w:r>
              <w:t>i</w:t>
            </w:r>
            <w:r w:rsidRPr="00030CD2">
              <w:t xml:space="preserve"> </w:t>
            </w:r>
            <w:r>
              <w:t>publicēšanai</w:t>
            </w:r>
            <w:r w:rsidRPr="00030CD2">
              <w:t xml:space="preserve"> Atvērto datu portāl</w:t>
            </w:r>
            <w:r>
              <w:t>ā</w:t>
            </w:r>
          </w:p>
        </w:tc>
        <w:tc>
          <w:tcPr>
            <w:tcW w:w="987" w:type="pct"/>
          </w:tcPr>
          <w:p w14:paraId="71869A9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597" w:type="pct"/>
          </w:tcPr>
          <w:p w14:paraId="53E6C5E3" w14:textId="0DFD96C5" w:rsidR="005F5A82" w:rsidRPr="00D51C8D" w:rsidRDefault="005F5A82" w:rsidP="005F5A82">
            <w:pPr>
              <w:spacing w:after="0"/>
              <w:cnfStyle w:val="000000000000" w:firstRow="0" w:lastRow="0" w:firstColumn="0" w:lastColumn="0" w:oddVBand="0" w:evenVBand="0" w:oddHBand="0" w:evenHBand="0" w:firstRowFirstColumn="0" w:firstRowLastColumn="0" w:lastRowFirstColumn="0" w:lastRowLastColumn="0"/>
            </w:pPr>
            <w:r>
              <w:t xml:space="preserve">Sistēma automātiski nodod datus un to metadatus uz Atvērto datu portālu, piemēram, izmantojot CKAN API. Automātiskai datu nodošanai var izmantot Atvērto datu portāla komandrindas rīku (skat. </w:t>
            </w:r>
            <w:hyperlink r:id="rId56">
              <w:r>
                <w:t>https://data.gov.lv/lv/ckancli</w:t>
              </w:r>
            </w:hyperlink>
            <w:r>
              <w:t>), kas ir Ruby komandrindas aplikācija.</w:t>
            </w:r>
          </w:p>
        </w:tc>
        <w:tc>
          <w:tcPr>
            <w:tcW w:w="960" w:type="pct"/>
          </w:tcPr>
          <w:p w14:paraId="574286AE"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D51C8D">
              <w:t>IIIS2, ADP</w:t>
            </w:r>
          </w:p>
        </w:tc>
      </w:tr>
      <w:tr w:rsidR="005F5A82" w:rsidRPr="00030CD2" w14:paraId="22D720D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C2D9500" w14:textId="77777777" w:rsidR="005F5A82" w:rsidRPr="00030CD2" w:rsidRDefault="005F5A82" w:rsidP="005F5A82">
            <w:pPr>
              <w:pStyle w:val="Pamatteksts"/>
              <w:numPr>
                <w:ilvl w:val="0"/>
                <w:numId w:val="53"/>
              </w:numPr>
              <w:ind w:hanging="720"/>
              <w:rPr>
                <w:b w:val="0"/>
              </w:rPr>
            </w:pPr>
          </w:p>
        </w:tc>
        <w:tc>
          <w:tcPr>
            <w:tcW w:w="983" w:type="pct"/>
          </w:tcPr>
          <w:p w14:paraId="5BBA176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dati publicēti bez kļūdām?</w:t>
            </w:r>
          </w:p>
        </w:tc>
        <w:tc>
          <w:tcPr>
            <w:tcW w:w="987" w:type="pct"/>
          </w:tcPr>
          <w:p w14:paraId="0D200A8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Administrators</w:t>
            </w:r>
          </w:p>
        </w:tc>
        <w:tc>
          <w:tcPr>
            <w:tcW w:w="1597" w:type="pct"/>
          </w:tcPr>
          <w:p w14:paraId="213FD307"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Pārbaudot saņemto kļūdu ziņojumus, pārliecinās vai dati publicēti bez kļūdām.</w:t>
            </w:r>
          </w:p>
        </w:tc>
        <w:tc>
          <w:tcPr>
            <w:tcW w:w="960" w:type="pct"/>
          </w:tcPr>
          <w:p w14:paraId="288F770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7D18B95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212A567" w14:textId="77777777" w:rsidR="005F5A82" w:rsidRPr="00030CD2" w:rsidRDefault="005F5A82" w:rsidP="005F5A82">
            <w:pPr>
              <w:pStyle w:val="Pamatteksts"/>
              <w:numPr>
                <w:ilvl w:val="0"/>
                <w:numId w:val="53"/>
              </w:numPr>
              <w:ind w:hanging="720"/>
              <w:rPr>
                <w:b w:val="0"/>
              </w:rPr>
            </w:pPr>
          </w:p>
        </w:tc>
        <w:tc>
          <w:tcPr>
            <w:tcW w:w="983" w:type="pct"/>
          </w:tcPr>
          <w:p w14:paraId="1060321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Atvērto datu portālā pieejami IIIS2 dati </w:t>
            </w:r>
          </w:p>
        </w:tc>
        <w:tc>
          <w:tcPr>
            <w:tcW w:w="987" w:type="pct"/>
          </w:tcPr>
          <w:p w14:paraId="556E75B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ADP</w:t>
            </w:r>
          </w:p>
        </w:tc>
        <w:tc>
          <w:tcPr>
            <w:tcW w:w="1597" w:type="pct"/>
          </w:tcPr>
          <w:p w14:paraId="09A7EE9E"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Atvērto datu portālā pieejami visaktuālākie iekšējie klasifikatori, statistikas dati un IIIS2 datu kopas. Atvērto datu portāla attīstība paredz, ka datu kopas, ja tās satur ģeo-datus, piemēram, VP iecirkņu atrašanās vietu koordinātas, varēs automātiski pārpublicēt Ģeoportālā. ADP faktiskā funkcionalitāte jāpārbauda IIIS2 izstrādes procesā.</w:t>
            </w:r>
          </w:p>
        </w:tc>
        <w:tc>
          <w:tcPr>
            <w:tcW w:w="960" w:type="pct"/>
          </w:tcPr>
          <w:p w14:paraId="0A79C8C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ADP</w:t>
            </w:r>
          </w:p>
        </w:tc>
      </w:tr>
      <w:tr w:rsidR="005F5A82" w:rsidRPr="00030CD2" w14:paraId="065BC79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8BDF4E" w14:textId="77777777" w:rsidR="005F5A82" w:rsidRPr="00030CD2" w:rsidRDefault="005F5A82" w:rsidP="005F5A82">
            <w:pPr>
              <w:pStyle w:val="Pamatteksts"/>
              <w:numPr>
                <w:ilvl w:val="0"/>
                <w:numId w:val="53"/>
              </w:numPr>
              <w:ind w:hanging="720"/>
              <w:rPr>
                <w:b w:val="0"/>
              </w:rPr>
            </w:pPr>
          </w:p>
        </w:tc>
        <w:tc>
          <w:tcPr>
            <w:tcW w:w="983" w:type="pct"/>
          </w:tcPr>
          <w:p w14:paraId="690287E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kļūda ir klasifikatoru datiem?</w:t>
            </w:r>
          </w:p>
        </w:tc>
        <w:tc>
          <w:tcPr>
            <w:tcW w:w="987" w:type="pct"/>
          </w:tcPr>
          <w:p w14:paraId="2125921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Administrators</w:t>
            </w:r>
          </w:p>
        </w:tc>
        <w:tc>
          <w:tcPr>
            <w:tcW w:w="1597" w:type="pct"/>
          </w:tcPr>
          <w:p w14:paraId="3961A9DC"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Ja datu automātiskā publicēšana ir bijusi kļūdaina, tad saņem IIIS2 kļūdas paziņojumu un noskaidro vai šī kļūda bija klasifikatoru datu publicēšanā.</w:t>
            </w:r>
          </w:p>
        </w:tc>
        <w:tc>
          <w:tcPr>
            <w:tcW w:w="960" w:type="pct"/>
          </w:tcPr>
          <w:p w14:paraId="72BE374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68CA958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A05684B" w14:textId="77777777" w:rsidR="005F5A82" w:rsidRPr="00030CD2" w:rsidRDefault="005F5A82" w:rsidP="005F5A82">
            <w:pPr>
              <w:pStyle w:val="Pamatteksts"/>
              <w:numPr>
                <w:ilvl w:val="0"/>
                <w:numId w:val="53"/>
              </w:numPr>
              <w:ind w:hanging="720"/>
              <w:rPr>
                <w:b w:val="0"/>
              </w:rPr>
            </w:pPr>
          </w:p>
        </w:tc>
        <w:tc>
          <w:tcPr>
            <w:tcW w:w="983" w:type="pct"/>
          </w:tcPr>
          <w:p w14:paraId="0C7EB6B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Veic labojumus klasifikatoru datu izgūšanas procedūrās</w:t>
            </w:r>
          </w:p>
        </w:tc>
        <w:tc>
          <w:tcPr>
            <w:tcW w:w="987" w:type="pct"/>
          </w:tcPr>
          <w:p w14:paraId="7433C65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Administrators</w:t>
            </w:r>
          </w:p>
        </w:tc>
        <w:tc>
          <w:tcPr>
            <w:tcW w:w="1597" w:type="pct"/>
          </w:tcPr>
          <w:p w14:paraId="014E0016"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 xml:space="preserve">Veic labojumus datu izgūšanas procedūrās klasifikatoru datu izgūšanai un publicēšanai IIIS2 </w:t>
            </w:r>
            <w:r w:rsidRPr="00D51C8D">
              <w:t>vidē, lai novērstu diagnosticētās kļūdas</w:t>
            </w:r>
            <w:r w:rsidRPr="00030CD2">
              <w:t>.</w:t>
            </w:r>
          </w:p>
        </w:tc>
        <w:tc>
          <w:tcPr>
            <w:tcW w:w="960" w:type="pct"/>
          </w:tcPr>
          <w:p w14:paraId="2865E9E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3232A3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D6A515" w14:textId="77777777" w:rsidR="005F5A82" w:rsidRPr="00030CD2" w:rsidRDefault="005F5A82" w:rsidP="005F5A82">
            <w:pPr>
              <w:pStyle w:val="Pamatteksts"/>
              <w:numPr>
                <w:ilvl w:val="0"/>
                <w:numId w:val="53"/>
              </w:numPr>
              <w:ind w:hanging="720"/>
              <w:rPr>
                <w:b w:val="0"/>
              </w:rPr>
            </w:pPr>
          </w:p>
        </w:tc>
        <w:tc>
          <w:tcPr>
            <w:tcW w:w="983" w:type="pct"/>
          </w:tcPr>
          <w:p w14:paraId="4B87FAB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Veic labojumus IIIS2 datu kopu datu izgūšanas procedūrās</w:t>
            </w:r>
          </w:p>
        </w:tc>
        <w:tc>
          <w:tcPr>
            <w:tcW w:w="987" w:type="pct"/>
          </w:tcPr>
          <w:p w14:paraId="3AAACB8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Administrators</w:t>
            </w:r>
          </w:p>
        </w:tc>
        <w:tc>
          <w:tcPr>
            <w:tcW w:w="1597" w:type="pct"/>
          </w:tcPr>
          <w:p w14:paraId="454F9E1D"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Veic labojumus datu izgūšanas procedūrās IIIS2 datu kopu izgūšanai DWH (SAP BI) vidē un publicēšanai IIIS2 vidē, lai novērstu diagnosticētās kļūdas.</w:t>
            </w:r>
          </w:p>
        </w:tc>
        <w:tc>
          <w:tcPr>
            <w:tcW w:w="960" w:type="pct"/>
          </w:tcPr>
          <w:p w14:paraId="1A7199B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bl>
    <w:p w14:paraId="47178248" w14:textId="77777777" w:rsidR="005F5A82" w:rsidRPr="00030CD2" w:rsidRDefault="005F5A82" w:rsidP="005F5A82">
      <w:pPr>
        <w:pStyle w:val="Pamatteksts"/>
      </w:pPr>
    </w:p>
    <w:p w14:paraId="6BEDD91F" w14:textId="23CB51EB" w:rsidR="005F5A82" w:rsidRPr="00030CD2" w:rsidRDefault="005F5A82" w:rsidP="005F5A82">
      <w:pPr>
        <w:pStyle w:val="Virsraksts3"/>
      </w:pPr>
      <w:bookmarkStart w:id="262" w:name="_Toc56069265"/>
      <w:bookmarkStart w:id="263" w:name="_Toc65168059"/>
      <w:bookmarkStart w:id="264" w:name="_Toc69755904"/>
      <w:r w:rsidRPr="00030CD2">
        <w:lastRenderedPageBreak/>
        <w:t>Biznesa prasības</w:t>
      </w:r>
      <w:bookmarkEnd w:id="262"/>
      <w:bookmarkEnd w:id="263"/>
      <w:bookmarkEnd w:id="264"/>
    </w:p>
    <w:p w14:paraId="1EAF79B8" w14:textId="37C9F96A" w:rsidR="005F5A82" w:rsidRPr="00030CD2" w:rsidRDefault="005F5A82" w:rsidP="005F5A82">
      <w:pPr>
        <w:pStyle w:val="Parakstszemobjekta"/>
        <w:keepNext/>
      </w:pPr>
      <w:bookmarkStart w:id="265" w:name="_Ref68012861"/>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72</w:t>
      </w:r>
      <w:r w:rsidRPr="00D51C8D">
        <w:rPr>
          <w:color w:val="2B579A"/>
          <w:shd w:val="clear" w:color="auto" w:fill="E6E6E6"/>
        </w:rPr>
        <w:fldChar w:fldCharType="end"/>
      </w:r>
      <w:r w:rsidRPr="00D51C8D">
        <w:t xml:space="preserve"> </w:t>
      </w:r>
      <w:r w:rsidRPr="00D51C8D">
        <w:rPr>
          <w:noProof/>
        </w:rPr>
        <w:t>I</w:t>
      </w:r>
      <w:r w:rsidRPr="00D51C8D">
        <w:t>VP biznesa prasības</w:t>
      </w:r>
      <w:bookmarkEnd w:id="265"/>
    </w:p>
    <w:tbl>
      <w:tblPr>
        <w:tblStyle w:val="PwCTableTextIC"/>
        <w:tblW w:w="0" w:type="auto"/>
        <w:tblLook w:val="04A0" w:firstRow="1" w:lastRow="0" w:firstColumn="1" w:lastColumn="0" w:noHBand="0" w:noVBand="1"/>
      </w:tblPr>
      <w:tblGrid>
        <w:gridCol w:w="1000"/>
        <w:gridCol w:w="1402"/>
        <w:gridCol w:w="4510"/>
        <w:gridCol w:w="1300"/>
        <w:gridCol w:w="1221"/>
      </w:tblGrid>
      <w:tr w:rsidR="00426DE0" w:rsidRPr="00030CD2" w14:paraId="2BE06F3B" w14:textId="1642A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DD3A45" w14:textId="77777777" w:rsidR="00426DE0" w:rsidRPr="00030CD2" w:rsidRDefault="00426DE0" w:rsidP="005F5A82">
            <w:pPr>
              <w:pStyle w:val="Pamatteksts"/>
            </w:pPr>
            <w:r w:rsidRPr="00030CD2">
              <w:t>Prasības  ID</w:t>
            </w:r>
          </w:p>
        </w:tc>
        <w:tc>
          <w:tcPr>
            <w:tcW w:w="0" w:type="auto"/>
          </w:tcPr>
          <w:p w14:paraId="5E114C45"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0" w:type="auto"/>
          </w:tcPr>
          <w:p w14:paraId="58A7DFC9"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B41115D"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0" w:type="auto"/>
          </w:tcPr>
          <w:p w14:paraId="4A43F37A"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19422B8B" w14:textId="48EF5751" w:rsidTr="598A5706">
        <w:tc>
          <w:tcPr>
            <w:cnfStyle w:val="001000000000" w:firstRow="0" w:lastRow="0" w:firstColumn="1" w:lastColumn="0" w:oddVBand="0" w:evenVBand="0" w:oddHBand="0" w:evenHBand="0" w:firstRowFirstColumn="0" w:firstRowLastColumn="0" w:lastRowFirstColumn="0" w:lastRowLastColumn="0"/>
            <w:tcW w:w="0" w:type="auto"/>
          </w:tcPr>
          <w:p w14:paraId="5C17F117" w14:textId="77777777" w:rsidR="00426DE0" w:rsidRPr="00030CD2" w:rsidRDefault="00426DE0" w:rsidP="00147410">
            <w:pPr>
              <w:pStyle w:val="Pamatteksts"/>
              <w:numPr>
                <w:ilvl w:val="0"/>
                <w:numId w:val="8"/>
              </w:numPr>
              <w:rPr>
                <w:b w:val="0"/>
              </w:rPr>
            </w:pPr>
          </w:p>
        </w:tc>
        <w:tc>
          <w:tcPr>
            <w:tcW w:w="0" w:type="auto"/>
          </w:tcPr>
          <w:p w14:paraId="1D88E436" w14:textId="77777777" w:rsidR="00426DE0" w:rsidRP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26DE0">
              <w:t>Datu publicēšanas kalendārs</w:t>
            </w:r>
          </w:p>
        </w:tc>
        <w:tc>
          <w:tcPr>
            <w:tcW w:w="0" w:type="auto"/>
          </w:tcPr>
          <w:p w14:paraId="27A7B1D4"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Sistēmai jānodrošina iespēja konfigurēt katrai ADP publicējamai datu kopai noteiktu laiku, kad šī datu kopa ir atkārtoti jāpublicē, lai nodrošinātu ADP visaktuālāko datu pieejamību. </w:t>
            </w:r>
          </w:p>
          <w:p w14:paraId="675DCD0F"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p>
        </w:tc>
        <w:tc>
          <w:tcPr>
            <w:tcW w:w="0" w:type="auto"/>
          </w:tcPr>
          <w:p w14:paraId="14909763"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0A0C69C4"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22CC3F38" w14:textId="0BADDA0C" w:rsidTr="598A5706">
        <w:tc>
          <w:tcPr>
            <w:cnfStyle w:val="001000000000" w:firstRow="0" w:lastRow="0" w:firstColumn="1" w:lastColumn="0" w:oddVBand="0" w:evenVBand="0" w:oddHBand="0" w:evenHBand="0" w:firstRowFirstColumn="0" w:firstRowLastColumn="0" w:lastRowFirstColumn="0" w:lastRowLastColumn="0"/>
            <w:tcW w:w="0" w:type="auto"/>
          </w:tcPr>
          <w:p w14:paraId="1A8D34D6" w14:textId="77777777" w:rsidR="00426DE0" w:rsidRPr="00030CD2" w:rsidRDefault="00426DE0" w:rsidP="00147410">
            <w:pPr>
              <w:pStyle w:val="Pamatteksts"/>
              <w:numPr>
                <w:ilvl w:val="0"/>
                <w:numId w:val="8"/>
              </w:numPr>
              <w:rPr>
                <w:b w:val="0"/>
              </w:rPr>
            </w:pPr>
          </w:p>
        </w:tc>
        <w:tc>
          <w:tcPr>
            <w:tcW w:w="0" w:type="auto"/>
          </w:tcPr>
          <w:p w14:paraId="3630B834"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Datu automātiska publicēšana ADP</w:t>
            </w:r>
          </w:p>
        </w:tc>
        <w:tc>
          <w:tcPr>
            <w:tcW w:w="0" w:type="auto"/>
          </w:tcPr>
          <w:p w14:paraId="7BA048F3" w14:textId="57027D7F" w:rsid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Sistēmai jānodrošina automātiska datu un to metadatu nodošana uz Atvērto datu portālu, piemēram, izmantojot CKAN API. Datu nodošanai jānotiek atbilstoši datu publicēšanas kalendārā noteiktajiem laikiem. Automātiskai datu nodošanai var izmantot Atvērto datu portāla komandrindas rīku (skat. https://data.gov.lv/lv/ckancli), kas ir Ruby komandrindas aplikācija.</w:t>
            </w:r>
            <w:r>
              <w:t xml:space="preserve"> Atsevišķas datu kopas var nodot Atvērto datu portālam manuāli. Uz ADP jānodod vismaz šādas atvērto datu kopas:</w:t>
            </w:r>
          </w:p>
          <w:p w14:paraId="3A75ACC7" w14:textId="2AF368A6"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valstī reģistrētajiem noziedzīgajiem nodarījumiem (kopskaits un sadalījumā pēc smaguma).</w:t>
            </w:r>
          </w:p>
          <w:p w14:paraId="4F720FA1"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valstī reģistrētiem noziedzīgiem nodarījumiem sadalījumā pēc piederības pie grupas objektiem (kopskaits saskaņā ar KL nodaļām 9.-25.)</w:t>
            </w:r>
          </w:p>
          <w:p w14:paraId="65CE7C50"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personām, kurām ir tiesības uz aizstāvību.</w:t>
            </w:r>
          </w:p>
          <w:p w14:paraId="3D83E753"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cietušām personām.</w:t>
            </w:r>
          </w:p>
          <w:p w14:paraId="084E21F7"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Pārskats par ieroču īpašniekiem un to īpašumā esošajiem ieročiem.</w:t>
            </w:r>
          </w:p>
          <w:p w14:paraId="3879A6CB"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Meklējamo personu un mantu atvērtie dati.</w:t>
            </w:r>
          </w:p>
          <w:p w14:paraId="2E009E14"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no nederīgo dokumentu reģistra.</w:t>
            </w:r>
          </w:p>
          <w:p w14:paraId="68BD210E"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Dati par notikumu, administratīvo pārkāpumu un noziegumu notikuma vietām.</w:t>
            </w:r>
          </w:p>
          <w:p w14:paraId="3AAA1457"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administratīviem pārkāpumiem</w:t>
            </w:r>
          </w:p>
          <w:p w14:paraId="29DB29EB"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Koplietošanas klasifikatori.</w:t>
            </w:r>
          </w:p>
          <w:p w14:paraId="57E3EDD1"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Atteikumu uzsākt kriminālprocesu skaits</w:t>
            </w:r>
          </w:p>
          <w:p w14:paraId="06178127" w14:textId="5E2755C6" w:rsidR="00426DE0" w:rsidRPr="00030CD2"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E-lietas katalogs</w:t>
            </w:r>
          </w:p>
        </w:tc>
        <w:tc>
          <w:tcPr>
            <w:tcW w:w="0" w:type="auto"/>
          </w:tcPr>
          <w:p w14:paraId="4EC27BFA"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161AF240"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0A20324" w14:textId="77777777" w:rsidR="005F5A82" w:rsidRPr="00030CD2" w:rsidRDefault="005F5A82" w:rsidP="005F5A82">
      <w:pPr>
        <w:pStyle w:val="Pamatteksts"/>
      </w:pPr>
    </w:p>
    <w:p w14:paraId="325F2D9B" w14:textId="77777777" w:rsidR="005F5A82" w:rsidRPr="00030CD2" w:rsidRDefault="005F5A82" w:rsidP="005F5A82">
      <w:pPr>
        <w:pStyle w:val="Pamatteksts"/>
      </w:pPr>
    </w:p>
    <w:p w14:paraId="08656FA0" w14:textId="4028A9B7" w:rsidR="005F5A82" w:rsidRPr="00030CD2" w:rsidRDefault="005F5A82" w:rsidP="005F5A82">
      <w:pPr>
        <w:pStyle w:val="Virsraksts2"/>
        <w:ind w:left="0" w:firstLine="0"/>
      </w:pPr>
      <w:bookmarkStart w:id="266" w:name="_Toc56069266"/>
      <w:bookmarkStart w:id="267" w:name="_Ref57039608"/>
      <w:bookmarkStart w:id="268" w:name="_Ref57041937"/>
      <w:bookmarkStart w:id="269" w:name="_Ref57041953"/>
      <w:bookmarkStart w:id="270" w:name="_Toc65168060"/>
      <w:bookmarkStart w:id="271" w:name="_Toc69755905"/>
      <w:r w:rsidRPr="00030CD2">
        <w:t>SDP. Statistikas un datu pieejamības, meklēšanas process</w:t>
      </w:r>
      <w:bookmarkEnd w:id="266"/>
      <w:bookmarkEnd w:id="267"/>
      <w:bookmarkEnd w:id="268"/>
      <w:bookmarkEnd w:id="269"/>
      <w:bookmarkEnd w:id="270"/>
      <w:bookmarkEnd w:id="271"/>
    </w:p>
    <w:p w14:paraId="3677F836" w14:textId="49ABA47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73</w:t>
      </w:r>
      <w:r w:rsidRPr="00D51C8D">
        <w:rPr>
          <w:color w:val="2B579A"/>
          <w:shd w:val="clear" w:color="auto" w:fill="E6E6E6"/>
        </w:rPr>
        <w:fldChar w:fldCharType="end"/>
      </w:r>
      <w:r w:rsidRPr="00D51C8D">
        <w:t xml:space="preserve"> SDP procesa pamatinformācija</w:t>
      </w:r>
    </w:p>
    <w:tbl>
      <w:tblPr>
        <w:tblStyle w:val="PwCTableTextIC"/>
        <w:tblW w:w="0" w:type="auto"/>
        <w:tblLook w:val="06A0" w:firstRow="1" w:lastRow="0" w:firstColumn="1" w:lastColumn="0" w:noHBand="1" w:noVBand="1"/>
      </w:tblPr>
      <w:tblGrid>
        <w:gridCol w:w="2499"/>
        <w:gridCol w:w="6934"/>
      </w:tblGrid>
      <w:tr w:rsidR="005F5A82" w:rsidRPr="00030CD2" w14:paraId="6C8877E5"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79F41A" w14:textId="77777777" w:rsidR="005F5A82" w:rsidRPr="00030CD2" w:rsidRDefault="005F5A82" w:rsidP="005F5A82">
            <w:pPr>
              <w:pStyle w:val="Pamatteksts"/>
            </w:pPr>
            <w:r w:rsidRPr="00030CD2">
              <w:t>Procesa pamatinformācija</w:t>
            </w:r>
          </w:p>
        </w:tc>
        <w:tc>
          <w:tcPr>
            <w:tcW w:w="6881" w:type="dxa"/>
          </w:tcPr>
          <w:p w14:paraId="6896640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2CF905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A6C8919" w14:textId="77777777" w:rsidR="005F5A82" w:rsidRPr="00030CD2" w:rsidRDefault="005F5A82" w:rsidP="005F5A82">
            <w:pPr>
              <w:pStyle w:val="Pamatteksts"/>
              <w:rPr>
                <w:b w:val="0"/>
              </w:rPr>
            </w:pPr>
            <w:r w:rsidRPr="00030CD2">
              <w:t>Procesa mērķis</w:t>
            </w:r>
          </w:p>
        </w:tc>
        <w:tc>
          <w:tcPr>
            <w:tcW w:w="6881" w:type="dxa"/>
          </w:tcPr>
          <w:p w14:paraId="40D4562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nodošanas uz DWH (SAP BI), pārskatāmu statistikas datu apkopojumu sagatavošana, kā arī datu analīzes veikšana DWH (SAP BI) sistēmas ietvarā</w:t>
            </w:r>
          </w:p>
        </w:tc>
      </w:tr>
      <w:tr w:rsidR="005F5A82" w:rsidRPr="00030CD2" w14:paraId="21A771F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862828A" w14:textId="77777777" w:rsidR="005F5A82" w:rsidRPr="00030CD2" w:rsidRDefault="005F5A82" w:rsidP="005F5A82">
            <w:pPr>
              <w:pStyle w:val="Pamatteksts"/>
              <w:rPr>
                <w:b w:val="0"/>
              </w:rPr>
            </w:pPr>
            <w:r w:rsidRPr="00030CD2">
              <w:t>Procesā iesaistītās puses</w:t>
            </w:r>
          </w:p>
        </w:tc>
        <w:tc>
          <w:tcPr>
            <w:tcW w:w="6881" w:type="dxa"/>
          </w:tcPr>
          <w:p w14:paraId="2636DC2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Visi VP darbinieki - par atskaišu izveidi atbildīgās amatpersonas vai darbinieki</w:t>
            </w:r>
            <w:r>
              <w:t>, j</w:t>
            </w:r>
            <w:r w:rsidRPr="00030CD2">
              <w:t>ebkuras citas personas, iestādes vai uzņēmumi, kompetentās iestādes</w:t>
            </w:r>
            <w:r>
              <w:t xml:space="preserve"> (Sistēmas lietotājs, kas atbild par datu kopu/-ām); IIIS2, DWS (SAP BI)</w:t>
            </w:r>
          </w:p>
        </w:tc>
      </w:tr>
      <w:tr w:rsidR="005F5A82" w:rsidRPr="00030CD2" w14:paraId="77F975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CD0A38" w14:textId="77777777" w:rsidR="005F5A82" w:rsidRPr="00030CD2" w:rsidRDefault="005F5A82" w:rsidP="005F5A82">
            <w:pPr>
              <w:pStyle w:val="Pamatteksts"/>
              <w:rPr>
                <w:b w:val="0"/>
              </w:rPr>
            </w:pPr>
            <w:r w:rsidRPr="00030CD2">
              <w:t>Procesa sākums</w:t>
            </w:r>
          </w:p>
        </w:tc>
        <w:tc>
          <w:tcPr>
            <w:tcW w:w="6881" w:type="dxa"/>
          </w:tcPr>
          <w:p w14:paraId="680DE43A"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Pieejami statistikas un atskaišu veidošanai e ￼</w:t>
            </w:r>
            <w:r w:rsidRPr="00D51C8D">
              <w:t>dati</w:t>
            </w:r>
          </w:p>
        </w:tc>
      </w:tr>
      <w:tr w:rsidR="005F5A82" w:rsidRPr="00030CD2" w14:paraId="142B8BD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279ADF" w14:textId="77777777" w:rsidR="005F5A82" w:rsidRPr="00030CD2" w:rsidRDefault="005F5A82" w:rsidP="005F5A82">
            <w:pPr>
              <w:pStyle w:val="Pamatteksts"/>
              <w:rPr>
                <w:b w:val="0"/>
              </w:rPr>
            </w:pPr>
            <w:r w:rsidRPr="00030CD2">
              <w:t>Procesa rezultāts</w:t>
            </w:r>
          </w:p>
        </w:tc>
        <w:tc>
          <w:tcPr>
            <w:tcW w:w="6881" w:type="dxa"/>
          </w:tcPr>
          <w:p w14:paraId="626D3F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Sagatavotas pārskatāmas atskaites</w:t>
            </w:r>
          </w:p>
        </w:tc>
      </w:tr>
      <w:tr w:rsidR="005F5A82" w:rsidRPr="00030CD2" w14:paraId="25B1637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5A18B5A" w14:textId="77777777" w:rsidR="005F5A82" w:rsidRPr="00030CD2" w:rsidRDefault="005F5A82" w:rsidP="005F5A82">
            <w:pPr>
              <w:pStyle w:val="Pamatteksts"/>
              <w:rPr>
                <w:b w:val="0"/>
              </w:rPr>
            </w:pPr>
            <w:r w:rsidRPr="00030CD2">
              <w:lastRenderedPageBreak/>
              <w:t>Saistītie procesi</w:t>
            </w:r>
          </w:p>
        </w:tc>
        <w:tc>
          <w:tcPr>
            <w:tcW w:w="6881" w:type="dxa"/>
          </w:tcPr>
          <w:p w14:paraId="016BF56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7CA68A8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4225FA" w14:textId="77777777" w:rsidR="005F5A82" w:rsidRPr="00D804F7" w:rsidRDefault="005F5A82" w:rsidP="005F5A82">
            <w:pPr>
              <w:pStyle w:val="Pamatteksts"/>
            </w:pPr>
            <w:r>
              <w:t>Projekta gaitā pilnveidojamie procesi</w:t>
            </w:r>
          </w:p>
        </w:tc>
        <w:tc>
          <w:tcPr>
            <w:tcW w:w="0" w:type="auto"/>
          </w:tcPr>
          <w:p w14:paraId="01B7A0F5"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r>
            <w:r w:rsidRPr="008D6B90">
              <w:t>PR.9. Statistikas un datu pieejamības, meklēšanas process;</w:t>
            </w:r>
            <w:r>
              <w:br/>
              <w:t>PR.10. E-lietas kontroles un uzraudzības process;</w:t>
            </w:r>
            <w:r>
              <w:br/>
              <w:t>PR.11. E-lietas informācijas resursu drošības un aizsardzības process</w:t>
            </w:r>
          </w:p>
        </w:tc>
      </w:tr>
      <w:tr w:rsidR="005F5A82" w:rsidRPr="00030CD2" w14:paraId="0E1918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C1CD24C" w14:textId="77777777" w:rsidR="005F5A82" w:rsidRPr="00030CD2" w:rsidRDefault="005F5A82" w:rsidP="005F5A82">
            <w:pPr>
              <w:pStyle w:val="Pamatteksts"/>
              <w:rPr>
                <w:b w:val="0"/>
              </w:rPr>
            </w:pPr>
            <w:r w:rsidRPr="00030CD2">
              <w:t>Projekta gaitā izveidojamie vai uzlabojamie pakalpojumi procesu nodrošināšanai</w:t>
            </w:r>
          </w:p>
        </w:tc>
        <w:tc>
          <w:tcPr>
            <w:tcW w:w="6881" w:type="dxa"/>
          </w:tcPr>
          <w:p w14:paraId="18BC6270"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“Datu analīzes un statistikas pakalpojums”</w:t>
            </w:r>
          </w:p>
        </w:tc>
      </w:tr>
      <w:tr w:rsidR="005F5A82" w:rsidRPr="00030CD2" w14:paraId="523E90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3C7772D" w14:textId="77777777" w:rsidR="005F5A82" w:rsidRPr="00030CD2" w:rsidRDefault="005F5A82" w:rsidP="005F5A82">
            <w:pPr>
              <w:pStyle w:val="Pamatteksts"/>
            </w:pPr>
            <w:r w:rsidRPr="00030CD2">
              <w:t>Projekta gaitā izveidojamie E-pakalpojumi</w:t>
            </w:r>
          </w:p>
        </w:tc>
        <w:tc>
          <w:tcPr>
            <w:tcW w:w="6881" w:type="dxa"/>
          </w:tcPr>
          <w:p w14:paraId="4633F4A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4538726E" w14:textId="77777777" w:rsidR="005F5A82" w:rsidRPr="00030CD2" w:rsidRDefault="005F5A82" w:rsidP="005F5A82">
      <w:pPr>
        <w:pStyle w:val="Pamatteksts"/>
      </w:pPr>
    </w:p>
    <w:p w14:paraId="218AB9F5" w14:textId="2251CCFA" w:rsidR="005F5A82" w:rsidRPr="00030CD2" w:rsidRDefault="005F5A82" w:rsidP="005F5A82">
      <w:pPr>
        <w:pStyle w:val="Virsraksts3"/>
      </w:pPr>
      <w:bookmarkStart w:id="272" w:name="_Toc56069267"/>
      <w:bookmarkStart w:id="273" w:name="_Toc65168061"/>
      <w:bookmarkStart w:id="274" w:name="_Toc69755906"/>
      <w:r w:rsidRPr="00030CD2">
        <w:t>Procesa diagramma</w:t>
      </w:r>
      <w:bookmarkEnd w:id="272"/>
      <w:bookmarkEnd w:id="273"/>
      <w:bookmarkEnd w:id="274"/>
    </w:p>
    <w:p w14:paraId="3057D789" w14:textId="14B21868"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24</w:t>
      </w:r>
      <w:r>
        <w:rPr>
          <w:color w:val="2B579A"/>
          <w:shd w:val="clear" w:color="auto" w:fill="E6E6E6"/>
        </w:rPr>
        <w:fldChar w:fldCharType="end"/>
      </w:r>
      <w:r>
        <w:t xml:space="preserve"> </w:t>
      </w:r>
      <w:r w:rsidRPr="00030CD2">
        <w:t>SDP procesa diagramma</w:t>
      </w:r>
    </w:p>
    <w:p w14:paraId="1CDE3A5D" w14:textId="77777777" w:rsidR="005F5A82" w:rsidRPr="00D51C8D" w:rsidRDefault="005F5A82" w:rsidP="005F5A82">
      <w:pPr>
        <w:pStyle w:val="Pamatteksts"/>
      </w:pPr>
      <w:r>
        <w:rPr>
          <w:noProof/>
          <w:color w:val="2B579A"/>
          <w:shd w:val="clear" w:color="auto" w:fill="E6E6E6"/>
          <w:lang w:eastAsia="lv-LV"/>
        </w:rPr>
        <w:drawing>
          <wp:inline distT="0" distB="0" distL="0" distR="0" wp14:anchorId="18413883" wp14:editId="5FB36BEF">
            <wp:extent cx="6264271" cy="1818529"/>
            <wp:effectExtent l="0" t="0" r="3810" b="0"/>
            <wp:docPr id="165549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7">
                      <a:extLst>
                        <a:ext uri="{28A0092B-C50C-407E-A947-70E740481C1C}">
                          <a14:useLocalDpi xmlns:a14="http://schemas.microsoft.com/office/drawing/2010/main" val="0"/>
                        </a:ext>
                      </a:extLst>
                    </a:blip>
                    <a:stretch>
                      <a:fillRect/>
                    </a:stretch>
                  </pic:blipFill>
                  <pic:spPr>
                    <a:xfrm>
                      <a:off x="0" y="0"/>
                      <a:ext cx="6264271" cy="1818529"/>
                    </a:xfrm>
                    <a:prstGeom prst="rect">
                      <a:avLst/>
                    </a:prstGeom>
                  </pic:spPr>
                </pic:pic>
              </a:graphicData>
            </a:graphic>
          </wp:inline>
        </w:drawing>
      </w:r>
    </w:p>
    <w:p w14:paraId="1471B2CB" w14:textId="53E35ABD" w:rsidR="005F5A82" w:rsidRPr="00030CD2" w:rsidRDefault="005F5A82" w:rsidP="005F5A82">
      <w:pPr>
        <w:pStyle w:val="Virsraksts3"/>
      </w:pPr>
      <w:bookmarkStart w:id="275" w:name="_Toc56069268"/>
      <w:bookmarkStart w:id="276" w:name="_Toc65168062"/>
      <w:bookmarkStart w:id="277" w:name="_Toc69755907"/>
      <w:r w:rsidRPr="00030CD2">
        <w:t>Procesa apraksts</w:t>
      </w:r>
      <w:bookmarkEnd w:id="275"/>
      <w:bookmarkEnd w:id="276"/>
      <w:bookmarkEnd w:id="277"/>
    </w:p>
    <w:p w14:paraId="68E4C147" w14:textId="05E55DCC"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74</w:t>
      </w:r>
      <w:r w:rsidRPr="00D51C8D">
        <w:rPr>
          <w:color w:val="2B579A"/>
          <w:shd w:val="clear" w:color="auto" w:fill="E6E6E6"/>
        </w:rPr>
        <w:fldChar w:fldCharType="end"/>
      </w:r>
      <w:r w:rsidRPr="00D51C8D">
        <w:t xml:space="preserve"> SDP procesa apraksts</w:t>
      </w:r>
    </w:p>
    <w:tbl>
      <w:tblPr>
        <w:tblStyle w:val="PwCTableTextIC"/>
        <w:tblW w:w="0" w:type="auto"/>
        <w:tblLayout w:type="fixed"/>
        <w:tblLook w:val="04A0" w:firstRow="1" w:lastRow="0" w:firstColumn="1" w:lastColumn="0" w:noHBand="0" w:noVBand="1"/>
      </w:tblPr>
      <w:tblGrid>
        <w:gridCol w:w="851"/>
        <w:gridCol w:w="1382"/>
        <w:gridCol w:w="1463"/>
        <w:gridCol w:w="4101"/>
        <w:gridCol w:w="1636"/>
      </w:tblGrid>
      <w:tr w:rsidR="005F5A82" w:rsidRPr="00030CD2" w14:paraId="4DAE6E7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AD7AF17" w14:textId="77777777" w:rsidR="005F5A82" w:rsidRPr="00030CD2" w:rsidRDefault="005F5A82" w:rsidP="005F5A82">
            <w:pPr>
              <w:pStyle w:val="Pamatteksts"/>
            </w:pPr>
            <w:r w:rsidRPr="00030CD2">
              <w:t>ID</w:t>
            </w:r>
          </w:p>
        </w:tc>
        <w:tc>
          <w:tcPr>
            <w:tcW w:w="1382" w:type="dxa"/>
          </w:tcPr>
          <w:p w14:paraId="2F64C73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1463" w:type="dxa"/>
          </w:tcPr>
          <w:p w14:paraId="483B7C3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4101" w:type="dxa"/>
          </w:tcPr>
          <w:p w14:paraId="2D19581F"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1636" w:type="dxa"/>
          </w:tcPr>
          <w:p w14:paraId="405666B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50600A6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7CFAC3C" w14:textId="77777777" w:rsidR="005F5A82" w:rsidRPr="00030CD2" w:rsidRDefault="005F5A82" w:rsidP="005F5A82">
            <w:pPr>
              <w:pStyle w:val="Pamatteksts"/>
              <w:numPr>
                <w:ilvl w:val="0"/>
                <w:numId w:val="58"/>
              </w:numPr>
              <w:ind w:hanging="720"/>
              <w:rPr>
                <w:b w:val="0"/>
              </w:rPr>
            </w:pPr>
          </w:p>
        </w:tc>
        <w:tc>
          <w:tcPr>
            <w:tcW w:w="1382" w:type="dxa"/>
          </w:tcPr>
          <w:p w14:paraId="350F42B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Atskaišu datu nodošana saskaņā ar grafiku</w:t>
            </w:r>
          </w:p>
        </w:tc>
        <w:tc>
          <w:tcPr>
            <w:tcW w:w="1463" w:type="dxa"/>
          </w:tcPr>
          <w:p w14:paraId="257EC31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0B10139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datu nodošana no IIIS2 uz DWH (SAP BI) saskaņā ar noteikto informācijas nodošanas periodiskumu, atskaitēs iekļaujamo datu integritātes un pieejamības pārbaude</w:t>
            </w:r>
          </w:p>
        </w:tc>
        <w:tc>
          <w:tcPr>
            <w:tcW w:w="1636" w:type="dxa"/>
          </w:tcPr>
          <w:p w14:paraId="02CB67F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r w:rsidR="005F5A82" w:rsidRPr="00030CD2" w14:paraId="1FEC6E7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F7B060F" w14:textId="77777777" w:rsidR="005F5A82" w:rsidRPr="00030CD2" w:rsidRDefault="005F5A82" w:rsidP="005F5A82">
            <w:pPr>
              <w:pStyle w:val="Pamatteksts"/>
              <w:numPr>
                <w:ilvl w:val="0"/>
                <w:numId w:val="58"/>
              </w:numPr>
              <w:ind w:hanging="720"/>
              <w:rPr>
                <w:b w:val="0"/>
              </w:rPr>
            </w:pPr>
          </w:p>
        </w:tc>
        <w:tc>
          <w:tcPr>
            <w:tcW w:w="1382" w:type="dxa"/>
          </w:tcPr>
          <w:p w14:paraId="7DA4174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ir pieejama visa atskaitēm nepieciešamā informācija?</w:t>
            </w:r>
          </w:p>
        </w:tc>
        <w:tc>
          <w:tcPr>
            <w:tcW w:w="1463" w:type="dxa"/>
          </w:tcPr>
          <w:p w14:paraId="1B1D267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4859042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Sistēmas pārbaude, vai pieejami visi nepieciešamie dati atskaites veidošanai</w:t>
            </w:r>
          </w:p>
        </w:tc>
        <w:tc>
          <w:tcPr>
            <w:tcW w:w="1636" w:type="dxa"/>
          </w:tcPr>
          <w:p w14:paraId="1A007DF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b/>
              </w:rPr>
            </w:pPr>
            <w:r w:rsidRPr="00030CD2">
              <w:t>IIIS2, DWH (SAP BI)</w:t>
            </w:r>
          </w:p>
        </w:tc>
      </w:tr>
      <w:tr w:rsidR="005F5A82" w:rsidRPr="00030CD2" w14:paraId="7F6ACF0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C5715B0" w14:textId="77777777" w:rsidR="005F5A82" w:rsidRPr="00030CD2" w:rsidRDefault="005F5A82" w:rsidP="005F5A82">
            <w:pPr>
              <w:pStyle w:val="Pamatteksts"/>
              <w:numPr>
                <w:ilvl w:val="0"/>
                <w:numId w:val="58"/>
              </w:numPr>
              <w:ind w:hanging="720"/>
              <w:rPr>
                <w:b w:val="0"/>
              </w:rPr>
            </w:pPr>
          </w:p>
        </w:tc>
        <w:tc>
          <w:tcPr>
            <w:tcW w:w="1382" w:type="dxa"/>
          </w:tcPr>
          <w:p w14:paraId="43E7D2D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par datu nepilnībām saņemšana</w:t>
            </w:r>
          </w:p>
        </w:tc>
        <w:tc>
          <w:tcPr>
            <w:tcW w:w="1463" w:type="dxa"/>
          </w:tcPr>
          <w:p w14:paraId="2F9023A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47B565B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Informācijas par neparastu datu apjomu vai datu trūkumu vai citām nepilnībām saņemšana </w:t>
            </w:r>
          </w:p>
        </w:tc>
        <w:tc>
          <w:tcPr>
            <w:tcW w:w="1636" w:type="dxa"/>
          </w:tcPr>
          <w:p w14:paraId="150BC3F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r w:rsidR="005F5A82" w:rsidRPr="00030CD2" w14:paraId="13D8E49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F95EF27" w14:textId="77777777" w:rsidR="005F5A82" w:rsidRPr="00030CD2" w:rsidRDefault="005F5A82" w:rsidP="005F5A82">
            <w:pPr>
              <w:pStyle w:val="Pamatteksts"/>
              <w:numPr>
                <w:ilvl w:val="0"/>
                <w:numId w:val="58"/>
              </w:numPr>
              <w:ind w:hanging="720"/>
              <w:rPr>
                <w:b w:val="0"/>
              </w:rPr>
            </w:pPr>
          </w:p>
        </w:tc>
        <w:tc>
          <w:tcPr>
            <w:tcW w:w="1382" w:type="dxa"/>
          </w:tcPr>
          <w:p w14:paraId="7604854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Datu nepilnību novēršana</w:t>
            </w:r>
          </w:p>
        </w:tc>
        <w:tc>
          <w:tcPr>
            <w:tcW w:w="1463" w:type="dxa"/>
          </w:tcPr>
          <w:p w14:paraId="267AEE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Sistēmas lietotājs, kas </w:t>
            </w:r>
            <w:r>
              <w:lastRenderedPageBreak/>
              <w:t>atbild par datu kopu/-ām</w:t>
            </w:r>
          </w:p>
        </w:tc>
        <w:tc>
          <w:tcPr>
            <w:tcW w:w="4101" w:type="dxa"/>
          </w:tcPr>
          <w:p w14:paraId="552B1D2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lastRenderedPageBreak/>
              <w:t>Konstatēto datu nepilnību novēršana, datu korekcija, ja nepieciešams</w:t>
            </w:r>
          </w:p>
        </w:tc>
        <w:tc>
          <w:tcPr>
            <w:tcW w:w="1636" w:type="dxa"/>
          </w:tcPr>
          <w:p w14:paraId="720A653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r w:rsidR="005F5A82" w:rsidRPr="00030CD2" w14:paraId="3C862C4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2C63BF7" w14:textId="77777777" w:rsidR="005F5A82" w:rsidRPr="00030CD2" w:rsidRDefault="005F5A82" w:rsidP="005F5A82">
            <w:pPr>
              <w:pStyle w:val="Pamatteksts"/>
              <w:numPr>
                <w:ilvl w:val="0"/>
                <w:numId w:val="58"/>
              </w:numPr>
              <w:ind w:hanging="720"/>
              <w:rPr>
                <w:b w:val="0"/>
              </w:rPr>
            </w:pPr>
          </w:p>
        </w:tc>
        <w:tc>
          <w:tcPr>
            <w:tcW w:w="1382" w:type="dxa"/>
          </w:tcPr>
          <w:p w14:paraId="09F734A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veidošana</w:t>
            </w:r>
          </w:p>
        </w:tc>
        <w:tc>
          <w:tcPr>
            <w:tcW w:w="1463" w:type="dxa"/>
          </w:tcPr>
          <w:p w14:paraId="6BAC57F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4DB7996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veidošana saskaņā ar noteikto atskaišu periodiskuma grafiku un atskaitēs iekļaujamo datu apkopošana un informācijas vizualizēšana, kur tas nepieciešams</w:t>
            </w:r>
          </w:p>
        </w:tc>
        <w:tc>
          <w:tcPr>
            <w:tcW w:w="1636" w:type="dxa"/>
          </w:tcPr>
          <w:p w14:paraId="1783F62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r w:rsidR="005F5A82" w:rsidRPr="00030CD2" w14:paraId="5E2B1F7A"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25E576C" w14:textId="77777777" w:rsidR="005F5A82" w:rsidRPr="00030CD2" w:rsidRDefault="005F5A82" w:rsidP="005F5A82">
            <w:pPr>
              <w:pStyle w:val="Pamatteksts"/>
              <w:numPr>
                <w:ilvl w:val="0"/>
                <w:numId w:val="58"/>
              </w:numPr>
              <w:ind w:hanging="720"/>
              <w:rPr>
                <w:b w:val="0"/>
              </w:rPr>
            </w:pPr>
          </w:p>
        </w:tc>
        <w:tc>
          <w:tcPr>
            <w:tcW w:w="1382" w:type="dxa"/>
          </w:tcPr>
          <w:p w14:paraId="784C8EB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Sākotnējās atskaites nosūtīšana atskaites turētājam</w:t>
            </w:r>
          </w:p>
        </w:tc>
        <w:tc>
          <w:tcPr>
            <w:tcW w:w="1463" w:type="dxa"/>
          </w:tcPr>
          <w:p w14:paraId="2C0C037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63EC9AF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Izveidotās sākotnējās atskaites nosūtīšana atbildīgajai amatpersonai pārbaudei</w:t>
            </w:r>
          </w:p>
        </w:tc>
        <w:tc>
          <w:tcPr>
            <w:tcW w:w="1636" w:type="dxa"/>
          </w:tcPr>
          <w:p w14:paraId="0701767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w:t>
            </w:r>
          </w:p>
        </w:tc>
      </w:tr>
      <w:tr w:rsidR="005F5A82" w:rsidRPr="00030CD2" w14:paraId="63E2F09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7638082" w14:textId="77777777" w:rsidR="005F5A82" w:rsidRPr="00030CD2" w:rsidRDefault="005F5A82" w:rsidP="005F5A82">
            <w:pPr>
              <w:pStyle w:val="Pamatteksts"/>
              <w:numPr>
                <w:ilvl w:val="0"/>
                <w:numId w:val="58"/>
              </w:numPr>
              <w:ind w:hanging="720"/>
              <w:rPr>
                <w:b w:val="0"/>
              </w:rPr>
            </w:pPr>
          </w:p>
        </w:tc>
        <w:tc>
          <w:tcPr>
            <w:tcW w:w="1382" w:type="dxa"/>
          </w:tcPr>
          <w:p w14:paraId="7F45D85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Sākotnējās atskaites saņemšana</w:t>
            </w:r>
          </w:p>
        </w:tc>
        <w:tc>
          <w:tcPr>
            <w:tcW w:w="1463" w:type="dxa"/>
          </w:tcPr>
          <w:p w14:paraId="358A392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12BF979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Izveidotās sākotnējās atskaites saņemšana </w:t>
            </w:r>
          </w:p>
        </w:tc>
        <w:tc>
          <w:tcPr>
            <w:tcW w:w="1636" w:type="dxa"/>
          </w:tcPr>
          <w:p w14:paraId="5B26359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702BE9A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434D209" w14:textId="77777777" w:rsidR="005F5A82" w:rsidRPr="00030CD2" w:rsidRDefault="005F5A82" w:rsidP="005F5A82">
            <w:pPr>
              <w:pStyle w:val="Pamatteksts"/>
              <w:numPr>
                <w:ilvl w:val="0"/>
                <w:numId w:val="58"/>
              </w:numPr>
              <w:ind w:hanging="720"/>
              <w:rPr>
                <w:b w:val="0"/>
              </w:rPr>
            </w:pPr>
          </w:p>
        </w:tc>
        <w:tc>
          <w:tcPr>
            <w:tcW w:w="1382" w:type="dxa"/>
          </w:tcPr>
          <w:p w14:paraId="496A5C7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datu kvalitātes pārbaude</w:t>
            </w:r>
          </w:p>
        </w:tc>
        <w:tc>
          <w:tcPr>
            <w:tcW w:w="1463" w:type="dxa"/>
          </w:tcPr>
          <w:p w14:paraId="1069253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2CC61B8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datu pārbaude, kotrollielumu izvērtēšana, iespējamo problēmu identificēšana</w:t>
            </w:r>
          </w:p>
        </w:tc>
        <w:tc>
          <w:tcPr>
            <w:tcW w:w="1636" w:type="dxa"/>
          </w:tcPr>
          <w:p w14:paraId="471AF4B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2483274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FB064B7" w14:textId="77777777" w:rsidR="005F5A82" w:rsidRPr="00030CD2" w:rsidRDefault="005F5A82" w:rsidP="005F5A82">
            <w:pPr>
              <w:pStyle w:val="Pamatteksts"/>
              <w:numPr>
                <w:ilvl w:val="0"/>
                <w:numId w:val="58"/>
              </w:numPr>
              <w:ind w:hanging="720"/>
              <w:rPr>
                <w:b w:val="0"/>
              </w:rPr>
            </w:pPr>
          </w:p>
        </w:tc>
        <w:tc>
          <w:tcPr>
            <w:tcW w:w="1382" w:type="dxa"/>
          </w:tcPr>
          <w:p w14:paraId="0D14BCC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atskaites dati korekti?</w:t>
            </w:r>
          </w:p>
        </w:tc>
        <w:tc>
          <w:tcPr>
            <w:tcW w:w="1463" w:type="dxa"/>
          </w:tcPr>
          <w:p w14:paraId="6F9B51F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34A486F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Izvērtējums vai atskaitē iekļautie dati korekti?</w:t>
            </w:r>
          </w:p>
        </w:tc>
        <w:tc>
          <w:tcPr>
            <w:tcW w:w="1636" w:type="dxa"/>
          </w:tcPr>
          <w:p w14:paraId="26DA6C8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4296083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685ADC5" w14:textId="77777777" w:rsidR="005F5A82" w:rsidRPr="00030CD2" w:rsidRDefault="005F5A82" w:rsidP="005F5A82">
            <w:pPr>
              <w:pStyle w:val="Pamatteksts"/>
              <w:numPr>
                <w:ilvl w:val="0"/>
                <w:numId w:val="58"/>
              </w:numPr>
              <w:ind w:hanging="720"/>
              <w:rPr>
                <w:b w:val="0"/>
              </w:rPr>
            </w:pPr>
          </w:p>
        </w:tc>
        <w:tc>
          <w:tcPr>
            <w:tcW w:w="1382" w:type="dxa"/>
          </w:tcPr>
          <w:p w14:paraId="6168518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datu publicēšana DWH (SAP BI)</w:t>
            </w:r>
          </w:p>
        </w:tc>
        <w:tc>
          <w:tcPr>
            <w:tcW w:w="1463" w:type="dxa"/>
          </w:tcPr>
          <w:p w14:paraId="7A0BB42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2E0A2FE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publicēšana savas atbildības ietvaros</w:t>
            </w:r>
          </w:p>
        </w:tc>
        <w:tc>
          <w:tcPr>
            <w:tcW w:w="1636" w:type="dxa"/>
          </w:tcPr>
          <w:p w14:paraId="57DC898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DWH (SAP BI)</w:t>
            </w:r>
          </w:p>
        </w:tc>
      </w:tr>
      <w:tr w:rsidR="005F5A82" w:rsidRPr="00030CD2" w14:paraId="5FDE9E8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0C61AF2" w14:textId="77777777" w:rsidR="005F5A82" w:rsidRPr="00030CD2" w:rsidRDefault="005F5A82" w:rsidP="005F5A82">
            <w:pPr>
              <w:pStyle w:val="Pamatteksts"/>
              <w:numPr>
                <w:ilvl w:val="0"/>
                <w:numId w:val="58"/>
              </w:numPr>
              <w:ind w:hanging="720"/>
              <w:rPr>
                <w:b w:val="0"/>
              </w:rPr>
            </w:pPr>
          </w:p>
        </w:tc>
        <w:tc>
          <w:tcPr>
            <w:tcW w:w="1382" w:type="dxa"/>
          </w:tcPr>
          <w:p w14:paraId="1B047E2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piekļuves tiesību piešķiršana</w:t>
            </w:r>
          </w:p>
        </w:tc>
        <w:tc>
          <w:tcPr>
            <w:tcW w:w="1463" w:type="dxa"/>
          </w:tcPr>
          <w:p w14:paraId="16682F2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35E6B41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piekļuves tiesību noteikšana, paziņojumu par izveidotajām atskaitēm nosūtīšana attiecīgajām amatpersonām un darbiniekiem</w:t>
            </w:r>
          </w:p>
        </w:tc>
        <w:tc>
          <w:tcPr>
            <w:tcW w:w="1636" w:type="dxa"/>
          </w:tcPr>
          <w:p w14:paraId="6E9832B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bl>
    <w:p w14:paraId="7A755BAA" w14:textId="77777777" w:rsidR="005F5A82" w:rsidRPr="00030CD2" w:rsidRDefault="005F5A82" w:rsidP="005F5A82">
      <w:pPr>
        <w:pStyle w:val="Pamatteksts"/>
      </w:pPr>
    </w:p>
    <w:p w14:paraId="034A7DCD" w14:textId="3619EC93" w:rsidR="005F5A82" w:rsidRPr="00030CD2" w:rsidRDefault="005F5A82" w:rsidP="005F5A82">
      <w:pPr>
        <w:pStyle w:val="Virsraksts3"/>
      </w:pPr>
      <w:bookmarkStart w:id="278" w:name="_Toc56069269"/>
      <w:bookmarkStart w:id="279" w:name="_Toc65168063"/>
      <w:bookmarkStart w:id="280" w:name="_Toc69755908"/>
      <w:r w:rsidRPr="00030CD2">
        <w:t>Biznesa prasības</w:t>
      </w:r>
      <w:bookmarkEnd w:id="278"/>
      <w:bookmarkEnd w:id="279"/>
      <w:bookmarkEnd w:id="280"/>
    </w:p>
    <w:p w14:paraId="5BC8CA75" w14:textId="5E9BAD49"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75</w:t>
      </w:r>
      <w:r w:rsidRPr="00D51C8D">
        <w:rPr>
          <w:color w:val="2B579A"/>
          <w:shd w:val="clear" w:color="auto" w:fill="E6E6E6"/>
        </w:rPr>
        <w:fldChar w:fldCharType="end"/>
      </w:r>
      <w:r w:rsidRPr="00D51C8D">
        <w:t xml:space="preserve"> SDP biznesa prasības</w:t>
      </w:r>
    </w:p>
    <w:tbl>
      <w:tblPr>
        <w:tblStyle w:val="PwCTableTextIC"/>
        <w:tblW w:w="9498" w:type="dxa"/>
        <w:tblLook w:val="04A0" w:firstRow="1" w:lastRow="0" w:firstColumn="1" w:lastColumn="0" w:noHBand="0" w:noVBand="1"/>
      </w:tblPr>
      <w:tblGrid>
        <w:gridCol w:w="982"/>
        <w:gridCol w:w="1464"/>
        <w:gridCol w:w="4500"/>
        <w:gridCol w:w="1331"/>
        <w:gridCol w:w="1221"/>
      </w:tblGrid>
      <w:tr w:rsidR="00426DE0" w:rsidRPr="00030CD2" w14:paraId="2783DE87" w14:textId="77E25640"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 w:type="dxa"/>
          </w:tcPr>
          <w:p w14:paraId="410BD20F" w14:textId="77777777" w:rsidR="00426DE0" w:rsidRPr="00030CD2" w:rsidRDefault="00426DE0" w:rsidP="005F5A82">
            <w:pPr>
              <w:pStyle w:val="Pamatteksts"/>
            </w:pPr>
            <w:r w:rsidRPr="00030CD2">
              <w:t>Prasības  ID</w:t>
            </w:r>
          </w:p>
        </w:tc>
        <w:tc>
          <w:tcPr>
            <w:tcW w:w="1464" w:type="dxa"/>
          </w:tcPr>
          <w:p w14:paraId="7D8654F9"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4500" w:type="dxa"/>
          </w:tcPr>
          <w:p w14:paraId="2576D842"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331" w:type="dxa"/>
          </w:tcPr>
          <w:p w14:paraId="5B5322EF"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21" w:type="dxa"/>
          </w:tcPr>
          <w:p w14:paraId="1F700531"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17116BED" w14:textId="2F0DAA9E" w:rsidTr="00426DE0">
        <w:tc>
          <w:tcPr>
            <w:cnfStyle w:val="001000000000" w:firstRow="0" w:lastRow="0" w:firstColumn="1" w:lastColumn="0" w:oddVBand="0" w:evenVBand="0" w:oddHBand="0" w:evenHBand="0" w:firstRowFirstColumn="0" w:firstRowLastColumn="0" w:lastRowFirstColumn="0" w:lastRowLastColumn="0"/>
            <w:tcW w:w="982" w:type="dxa"/>
          </w:tcPr>
          <w:p w14:paraId="08FC9D97" w14:textId="77777777" w:rsidR="00426DE0" w:rsidRPr="00030CD2" w:rsidRDefault="00426DE0" w:rsidP="00147410">
            <w:pPr>
              <w:pStyle w:val="Pamatteksts"/>
              <w:numPr>
                <w:ilvl w:val="0"/>
                <w:numId w:val="8"/>
              </w:numPr>
              <w:rPr>
                <w:b w:val="0"/>
              </w:rPr>
            </w:pPr>
          </w:p>
        </w:tc>
        <w:tc>
          <w:tcPr>
            <w:tcW w:w="1464" w:type="dxa"/>
          </w:tcPr>
          <w:p w14:paraId="5E365457"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Informācijas nodošana automatizēto atskaišu un pārskatu veidošanai</w:t>
            </w:r>
          </w:p>
        </w:tc>
        <w:tc>
          <w:tcPr>
            <w:tcW w:w="4500" w:type="dxa"/>
          </w:tcPr>
          <w:p w14:paraId="654E6711"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informācijas nodošana standartizētu, regulāru atskaišu izveidei automatizētā režīmā DWH (SAP BI) sistēmā</w:t>
            </w:r>
            <w:r>
              <w:t xml:space="preserve"> un informācijas pieejamību par uzdevumu izpildi, uzdevumu izpildes laika un biežuma konfigurēšanu</w:t>
            </w:r>
            <w:r w:rsidRPr="00030CD2">
              <w:t>. Ja kaut kādu iemeslu dēļ attiecīgā atskaite netiek ģenerēta vai tiek ģenerēta kļūdaini, problēmas iemesls primāri jānoskaidro sistēmas turētājam, ja nepieciešams, piesaistot datu ievadītāju avotu</w:t>
            </w:r>
            <w:r w:rsidRPr="00D51C8D">
              <w:t xml:space="preserve">. </w:t>
            </w:r>
          </w:p>
          <w:p w14:paraId="0BD4F2BC"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Kartogrāfiskiem d</w:t>
            </w:r>
            <w:r w:rsidRPr="00030CD2">
              <w:t xml:space="preserve">atiem, ko nosūta uz DWH (SAP BI) jābūt </w:t>
            </w:r>
            <w:r>
              <w:t>ģeokodētiem</w:t>
            </w:r>
          </w:p>
        </w:tc>
        <w:tc>
          <w:tcPr>
            <w:tcW w:w="1331" w:type="dxa"/>
          </w:tcPr>
          <w:p w14:paraId="0370DDEF"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1221" w:type="dxa"/>
          </w:tcPr>
          <w:p w14:paraId="1BFEBFD1"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9F29B74" w14:textId="3D20CEB1" w:rsidTr="00426DE0">
        <w:tc>
          <w:tcPr>
            <w:cnfStyle w:val="001000000000" w:firstRow="0" w:lastRow="0" w:firstColumn="1" w:lastColumn="0" w:oddVBand="0" w:evenVBand="0" w:oddHBand="0" w:evenHBand="0" w:firstRowFirstColumn="0" w:firstRowLastColumn="0" w:lastRowFirstColumn="0" w:lastRowLastColumn="0"/>
            <w:tcW w:w="982" w:type="dxa"/>
          </w:tcPr>
          <w:p w14:paraId="12662304" w14:textId="77777777" w:rsidR="00426DE0" w:rsidRPr="00030CD2" w:rsidRDefault="00426DE0" w:rsidP="00147410">
            <w:pPr>
              <w:pStyle w:val="Pamatteksts"/>
              <w:numPr>
                <w:ilvl w:val="0"/>
                <w:numId w:val="8"/>
              </w:numPr>
              <w:rPr>
                <w:b w:val="0"/>
              </w:rPr>
            </w:pPr>
          </w:p>
        </w:tc>
        <w:tc>
          <w:tcPr>
            <w:tcW w:w="1464" w:type="dxa"/>
          </w:tcPr>
          <w:p w14:paraId="735A019A"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Atskaišu izveides un publicēšanas  kalendārs</w:t>
            </w:r>
          </w:p>
        </w:tc>
        <w:tc>
          <w:tcPr>
            <w:tcW w:w="4500" w:type="dxa"/>
          </w:tcPr>
          <w:p w14:paraId="5EFC7724"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atskaišu izveides un publicēšanas kalendārs. Pēc atskaites izveides atskaites īpašniekam jānodrošina iespēja pārliecināties par atskaites datu integritāti un pilnīgumu.  </w:t>
            </w:r>
          </w:p>
        </w:tc>
        <w:tc>
          <w:tcPr>
            <w:tcW w:w="1331" w:type="dxa"/>
          </w:tcPr>
          <w:p w14:paraId="16738635"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1221" w:type="dxa"/>
          </w:tcPr>
          <w:p w14:paraId="68F068D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EBEF00F" w14:textId="39D6B07C" w:rsidTr="00426DE0">
        <w:tc>
          <w:tcPr>
            <w:cnfStyle w:val="001000000000" w:firstRow="0" w:lastRow="0" w:firstColumn="1" w:lastColumn="0" w:oddVBand="0" w:evenVBand="0" w:oddHBand="0" w:evenHBand="0" w:firstRowFirstColumn="0" w:firstRowLastColumn="0" w:lastRowFirstColumn="0" w:lastRowLastColumn="0"/>
            <w:tcW w:w="982" w:type="dxa"/>
          </w:tcPr>
          <w:p w14:paraId="1B429672" w14:textId="77777777" w:rsidR="00426DE0" w:rsidRPr="00030CD2" w:rsidRDefault="00426DE0" w:rsidP="00147410">
            <w:pPr>
              <w:pStyle w:val="Pamatteksts"/>
              <w:numPr>
                <w:ilvl w:val="0"/>
                <w:numId w:val="8"/>
              </w:numPr>
              <w:rPr>
                <w:b w:val="0"/>
              </w:rPr>
            </w:pPr>
          </w:p>
        </w:tc>
        <w:tc>
          <w:tcPr>
            <w:tcW w:w="1464" w:type="dxa"/>
          </w:tcPr>
          <w:p w14:paraId="64925D11"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 xml:space="preserve">Atskaišu publicēšana </w:t>
            </w:r>
          </w:p>
        </w:tc>
        <w:tc>
          <w:tcPr>
            <w:tcW w:w="4500" w:type="dxa"/>
          </w:tcPr>
          <w:p w14:paraId="5E094438"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Visi pārskati ir pieejami un publicējami DWH (SAP BI), kurā nodrošināta datu analīze un vizualizācija.</w:t>
            </w:r>
          </w:p>
        </w:tc>
        <w:tc>
          <w:tcPr>
            <w:tcW w:w="1331" w:type="dxa"/>
          </w:tcPr>
          <w:p w14:paraId="248AF98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1221" w:type="dxa"/>
          </w:tcPr>
          <w:p w14:paraId="02937A14"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2E0C6265" w14:textId="77777777" w:rsidR="005F5A82" w:rsidRPr="00030CD2" w:rsidRDefault="005F5A82" w:rsidP="005F5A82">
      <w:pPr>
        <w:pStyle w:val="Pamatteksts"/>
      </w:pPr>
    </w:p>
    <w:p w14:paraId="2C27794F" w14:textId="77777777" w:rsidR="005F5A82" w:rsidRPr="00030CD2" w:rsidRDefault="005F5A82" w:rsidP="005F5A82">
      <w:pPr>
        <w:pStyle w:val="Pamatteksts"/>
      </w:pPr>
    </w:p>
    <w:p w14:paraId="0165A385" w14:textId="3BE8265E" w:rsidR="005F5A82" w:rsidRPr="00030CD2" w:rsidRDefault="005F5A82" w:rsidP="005F5A82">
      <w:pPr>
        <w:pStyle w:val="Virsraksts1"/>
      </w:pPr>
      <w:bookmarkStart w:id="281" w:name="_Toc56069270"/>
      <w:bookmarkStart w:id="282" w:name="_Toc65168064"/>
      <w:bookmarkStart w:id="283" w:name="_Toc69755909"/>
      <w:r w:rsidRPr="00030CD2">
        <w:lastRenderedPageBreak/>
        <w:t>Uzskaites un pārvaldības procesi</w:t>
      </w:r>
      <w:bookmarkEnd w:id="281"/>
      <w:bookmarkEnd w:id="282"/>
      <w:bookmarkEnd w:id="283"/>
    </w:p>
    <w:p w14:paraId="333ED44C" w14:textId="53CA8A32" w:rsidR="005F5A82" w:rsidRPr="00030CD2" w:rsidRDefault="005F5A82" w:rsidP="005F5A82">
      <w:pPr>
        <w:pStyle w:val="Virsraksts2"/>
      </w:pPr>
      <w:bookmarkStart w:id="284" w:name="_Toc56069271"/>
      <w:bookmarkStart w:id="285" w:name="_Toc65168065"/>
      <w:bookmarkStart w:id="286" w:name="_Toc69755910"/>
      <w:r w:rsidRPr="00030CD2">
        <w:t>UPT. E-lietu uzskaites, piekļuves tiesību kontroles un lietas datu apmaiņu process</w:t>
      </w:r>
      <w:bookmarkEnd w:id="284"/>
      <w:bookmarkEnd w:id="285"/>
      <w:bookmarkEnd w:id="286"/>
    </w:p>
    <w:p w14:paraId="0C633D2F" w14:textId="2811B887"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76</w:t>
      </w:r>
      <w:r w:rsidRPr="00D51C8D">
        <w:rPr>
          <w:color w:val="2B579A"/>
          <w:shd w:val="clear" w:color="auto" w:fill="E6E6E6"/>
        </w:rPr>
        <w:fldChar w:fldCharType="end"/>
      </w:r>
      <w:r w:rsidRPr="00D51C8D">
        <w:t xml:space="preserve"> UPT procesa pamatinformācija</w:t>
      </w:r>
    </w:p>
    <w:tbl>
      <w:tblPr>
        <w:tblStyle w:val="PwCTableTextIC"/>
        <w:tblW w:w="0" w:type="auto"/>
        <w:tblLook w:val="04A0" w:firstRow="1" w:lastRow="0" w:firstColumn="1" w:lastColumn="0" w:noHBand="0" w:noVBand="1"/>
      </w:tblPr>
      <w:tblGrid>
        <w:gridCol w:w="2661"/>
        <w:gridCol w:w="6772"/>
      </w:tblGrid>
      <w:tr w:rsidR="005F5A82" w:rsidRPr="00030CD2" w14:paraId="5842FD7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2EDD52" w14:textId="77777777" w:rsidR="005F5A82" w:rsidRPr="00030CD2" w:rsidRDefault="005F5A82" w:rsidP="005F5A82">
            <w:pPr>
              <w:pStyle w:val="Pamatteksts"/>
            </w:pPr>
            <w:r w:rsidRPr="00030CD2">
              <w:t>Procesa pamatinformācija</w:t>
            </w:r>
          </w:p>
        </w:tc>
        <w:tc>
          <w:tcPr>
            <w:tcW w:w="0" w:type="auto"/>
          </w:tcPr>
          <w:p w14:paraId="5EED7F8C"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6B7D09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D02B5BE" w14:textId="77777777" w:rsidR="005F5A82" w:rsidRPr="00030CD2" w:rsidRDefault="005F5A82" w:rsidP="005F5A82">
            <w:pPr>
              <w:pStyle w:val="Pamatteksts"/>
              <w:rPr>
                <w:b w:val="0"/>
              </w:rPr>
            </w:pPr>
            <w:r w:rsidRPr="00030CD2">
              <w:t>Procesa mērķis</w:t>
            </w:r>
          </w:p>
        </w:tc>
        <w:tc>
          <w:tcPr>
            <w:tcW w:w="0" w:type="auto"/>
          </w:tcPr>
          <w:p w14:paraId="0C03090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Nodrošināta piekļuve E-lietas materiāliem (tajā skaitā E-</w:t>
            </w:r>
            <w:r w:rsidRPr="00030CD2">
              <w:noBreakHyphen/>
              <w:t xml:space="preserve">dokumentiem un citām datnēm) visām iestādēm, kam tas nepieciešams funkciju veikšanai vai noteikts NA </w:t>
            </w:r>
          </w:p>
        </w:tc>
      </w:tr>
      <w:tr w:rsidR="005F5A82" w:rsidRPr="00030CD2" w14:paraId="0CDB749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6EA5440" w14:textId="77777777" w:rsidR="005F5A82" w:rsidRPr="00030CD2" w:rsidRDefault="005F5A82" w:rsidP="005F5A82">
            <w:pPr>
              <w:pStyle w:val="Pamatteksts"/>
              <w:rPr>
                <w:b w:val="0"/>
              </w:rPr>
            </w:pPr>
            <w:r w:rsidRPr="00030CD2">
              <w:t>Procesā iesaistītās puses</w:t>
            </w:r>
          </w:p>
        </w:tc>
        <w:tc>
          <w:tcPr>
            <w:tcW w:w="0" w:type="auto"/>
          </w:tcPr>
          <w:p w14:paraId="56AED98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Patruļdienests, satiksmes uzraudzības amatpersonas, iecirkņa inspektors (</w:t>
            </w:r>
            <w:r>
              <w:t>Amatpersona</w:t>
            </w:r>
            <w:r w:rsidRPr="00030CD2">
              <w:t>); Augstākstāvošā amatpersona, izmeklētāji, procesa virzītāji, struktūrvienības vadītājs (</w:t>
            </w:r>
            <w:r>
              <w:t>Procesa virzītājs, Amatā augstākā amatpersona</w:t>
            </w:r>
            <w:r w:rsidRPr="00030CD2">
              <w:t>); Ārēja iestāde, kam funkciju veikšanai nepieciešams piekļūt E-lietas materiāliem (</w:t>
            </w:r>
            <w:r>
              <w:t>Citu iestāžu darbinieki</w:t>
            </w:r>
            <w:r w:rsidRPr="00030CD2">
              <w:t>), piemēram, Tiesu administrācija</w:t>
            </w:r>
            <w:r>
              <w:t>s</w:t>
            </w:r>
            <w:r w:rsidRPr="00030CD2">
              <w:t>, Latvijas Republikas Prokuratūra</w:t>
            </w:r>
            <w:r>
              <w:t>s</w:t>
            </w:r>
            <w:r w:rsidRPr="00030CD2">
              <w:t>, Ieslodzījuma vietu pārvalde</w:t>
            </w:r>
            <w:r>
              <w:t>s</w:t>
            </w:r>
            <w:r w:rsidRPr="00030CD2">
              <w:t xml:space="preserve"> un Valsts Probācijas dienest</w:t>
            </w:r>
            <w:r>
              <w:t>a</w:t>
            </w:r>
            <w:r w:rsidRPr="00030CD2">
              <w:t xml:space="preserve"> (kā ELK pieejamo E-dokumentu radītāji vai adresāti)</w:t>
            </w:r>
            <w:r>
              <w:t>; IIIS2; ELK</w:t>
            </w:r>
          </w:p>
        </w:tc>
      </w:tr>
      <w:tr w:rsidR="005F5A82" w:rsidRPr="00030CD2" w14:paraId="18F10F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A15BF2B" w14:textId="77777777" w:rsidR="005F5A82" w:rsidRPr="00030CD2" w:rsidRDefault="005F5A82" w:rsidP="005F5A82">
            <w:pPr>
              <w:pStyle w:val="Pamatteksts"/>
              <w:rPr>
                <w:b w:val="0"/>
              </w:rPr>
            </w:pPr>
            <w:r w:rsidRPr="00030CD2">
              <w:t>Procesa sākums</w:t>
            </w:r>
          </w:p>
        </w:tc>
        <w:tc>
          <w:tcPr>
            <w:tcW w:w="0" w:type="auto"/>
          </w:tcPr>
          <w:p w14:paraId="0F53B26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Sagatavoti E-lietas materiāli vai nu IIIS2 ietvarā vai citā sistēmā</w:t>
            </w:r>
          </w:p>
        </w:tc>
      </w:tr>
      <w:tr w:rsidR="005F5A82" w:rsidRPr="00030CD2" w14:paraId="47E3CDA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F391BA" w14:textId="77777777" w:rsidR="005F5A82" w:rsidRPr="00030CD2" w:rsidRDefault="005F5A82" w:rsidP="005F5A82">
            <w:pPr>
              <w:pStyle w:val="Pamatteksts"/>
              <w:rPr>
                <w:b w:val="0"/>
              </w:rPr>
            </w:pPr>
            <w:r w:rsidRPr="00030CD2">
              <w:t>Procesa rezultāts</w:t>
            </w:r>
          </w:p>
        </w:tc>
        <w:tc>
          <w:tcPr>
            <w:tcW w:w="0" w:type="auto"/>
          </w:tcPr>
          <w:p w14:paraId="052A6EA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Nodrošināta piekļuve E-lietas materiāliem visiem, kam tas nepieciešams savu funkciju veikšanai vai noteikts normatīvajos aktos</w:t>
            </w:r>
          </w:p>
        </w:tc>
      </w:tr>
      <w:tr w:rsidR="005F5A82" w:rsidRPr="00030CD2" w14:paraId="1D2F04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55DA2A" w14:textId="77777777" w:rsidR="005F5A82" w:rsidRPr="00030CD2" w:rsidRDefault="005F5A82" w:rsidP="005F5A82">
            <w:pPr>
              <w:pStyle w:val="Pamatteksts"/>
              <w:rPr>
                <w:b w:val="0"/>
              </w:rPr>
            </w:pPr>
            <w:r w:rsidRPr="00030CD2">
              <w:t>Saistītie procesi</w:t>
            </w:r>
          </w:p>
        </w:tc>
        <w:tc>
          <w:tcPr>
            <w:tcW w:w="0" w:type="auto"/>
          </w:tcPr>
          <w:p w14:paraId="3D9F23D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1D5608B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C1774A" w14:textId="77777777" w:rsidR="005F5A82" w:rsidRPr="00D804F7" w:rsidRDefault="005F5A82" w:rsidP="005F5A82">
            <w:pPr>
              <w:pStyle w:val="Pamatteksts"/>
            </w:pPr>
            <w:r>
              <w:t>Projekta gaitā pilnveidojamie procesi</w:t>
            </w:r>
          </w:p>
        </w:tc>
        <w:tc>
          <w:tcPr>
            <w:tcW w:w="0" w:type="auto"/>
          </w:tcPr>
          <w:p w14:paraId="2C0A2C66"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r>
            <w:r w:rsidRPr="008D6B90">
              <w:t>PR.9. Statistikas un datu pieejamības, meklēšanas process;</w:t>
            </w:r>
            <w:r>
              <w:br/>
              <w:t>PR.10. E-lietas kontroles un uzraudzības process;</w:t>
            </w:r>
            <w:r>
              <w:br/>
              <w:t>PR.11. E-lietas informācijas resursu drošības un aizsardzības process</w:t>
            </w:r>
          </w:p>
        </w:tc>
      </w:tr>
      <w:tr w:rsidR="005F5A82" w:rsidRPr="00030CD2" w14:paraId="1381020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992F26" w14:textId="77777777" w:rsidR="005F5A82" w:rsidRPr="00030CD2" w:rsidRDefault="005F5A82" w:rsidP="005F5A82">
            <w:pPr>
              <w:pStyle w:val="Pamatteksts"/>
              <w:rPr>
                <w:b w:val="0"/>
              </w:rPr>
            </w:pPr>
            <w:r w:rsidRPr="00030CD2">
              <w:t>Projekta gaitā izveidojamie vai uzlabojamie pakalpojumi procesu nodrošināšanai</w:t>
            </w:r>
          </w:p>
        </w:tc>
        <w:tc>
          <w:tcPr>
            <w:tcW w:w="0" w:type="auto"/>
          </w:tcPr>
          <w:p w14:paraId="77B2700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3B50EEE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738A56E" w14:textId="77777777" w:rsidR="005F5A82" w:rsidRPr="00030CD2" w:rsidRDefault="005F5A82" w:rsidP="005F5A82">
            <w:pPr>
              <w:pStyle w:val="Pamatteksts"/>
            </w:pPr>
            <w:r w:rsidRPr="00030CD2">
              <w:t>Projekta gaitā izveidojamie E-pakalpojumi</w:t>
            </w:r>
          </w:p>
        </w:tc>
        <w:tc>
          <w:tcPr>
            <w:tcW w:w="0" w:type="auto"/>
          </w:tcPr>
          <w:p w14:paraId="332F5EB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2AE96FF4" w14:textId="77777777" w:rsidR="005F5A82" w:rsidRPr="00030CD2" w:rsidRDefault="005F5A82" w:rsidP="005F5A82">
      <w:pPr>
        <w:pStyle w:val="Pamatteksts"/>
      </w:pPr>
    </w:p>
    <w:p w14:paraId="5878B649" w14:textId="55865300" w:rsidR="005F5A82" w:rsidRPr="00030CD2" w:rsidRDefault="005F5A82" w:rsidP="005F5A82">
      <w:pPr>
        <w:pStyle w:val="Virsraksts3"/>
      </w:pPr>
      <w:bookmarkStart w:id="287" w:name="_Toc56069272"/>
      <w:bookmarkStart w:id="288" w:name="_Toc65168066"/>
      <w:bookmarkStart w:id="289" w:name="_Toc69755911"/>
      <w:r w:rsidRPr="00030CD2">
        <w:lastRenderedPageBreak/>
        <w:t>Procesa diagramma</w:t>
      </w:r>
      <w:bookmarkEnd w:id="287"/>
      <w:bookmarkEnd w:id="288"/>
      <w:bookmarkEnd w:id="289"/>
    </w:p>
    <w:p w14:paraId="78E277FD" w14:textId="0F5F07C7"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25</w:t>
      </w:r>
      <w:r>
        <w:rPr>
          <w:color w:val="2B579A"/>
          <w:shd w:val="clear" w:color="auto" w:fill="E6E6E6"/>
        </w:rPr>
        <w:fldChar w:fldCharType="end"/>
      </w:r>
      <w:r>
        <w:t xml:space="preserve"> </w:t>
      </w:r>
      <w:r w:rsidRPr="00030CD2">
        <w:t>UPT procesa diagramma</w:t>
      </w:r>
    </w:p>
    <w:p w14:paraId="5BE26BF1" w14:textId="77777777" w:rsidR="005F5A82" w:rsidRPr="00D51C8D" w:rsidRDefault="005F5A82" w:rsidP="005F5A82">
      <w:pPr>
        <w:pStyle w:val="Pamatteksts"/>
      </w:pPr>
      <w:r w:rsidRPr="006F227D">
        <w:rPr>
          <w:noProof/>
          <w:color w:val="2B579A"/>
          <w:shd w:val="clear" w:color="auto" w:fill="E6E6E6"/>
          <w:lang w:eastAsia="lv-LV"/>
        </w:rPr>
        <w:drawing>
          <wp:inline distT="0" distB="0" distL="0" distR="0" wp14:anchorId="3D40E81B" wp14:editId="7E1523C1">
            <wp:extent cx="5989955" cy="4200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89955" cy="4200525"/>
                    </a:xfrm>
                    <a:prstGeom prst="rect">
                      <a:avLst/>
                    </a:prstGeom>
                    <a:noFill/>
                    <a:ln>
                      <a:noFill/>
                    </a:ln>
                  </pic:spPr>
                </pic:pic>
              </a:graphicData>
            </a:graphic>
          </wp:inline>
        </w:drawing>
      </w:r>
    </w:p>
    <w:p w14:paraId="1853F38A" w14:textId="660F115D" w:rsidR="005F5A82" w:rsidRPr="00030CD2" w:rsidRDefault="005F5A82" w:rsidP="005F5A82">
      <w:pPr>
        <w:pStyle w:val="Virsraksts3"/>
      </w:pPr>
      <w:bookmarkStart w:id="290" w:name="_Toc56069273"/>
      <w:bookmarkStart w:id="291" w:name="_Toc65168067"/>
      <w:bookmarkStart w:id="292" w:name="_Toc69755912"/>
      <w:r>
        <w:t>Procesa apraksts</w:t>
      </w:r>
      <w:bookmarkEnd w:id="290"/>
      <w:bookmarkEnd w:id="291"/>
      <w:bookmarkEnd w:id="292"/>
    </w:p>
    <w:p w14:paraId="67B2B9B1" w14:textId="77A18017"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77</w:t>
      </w:r>
      <w:r w:rsidRPr="00D51C8D">
        <w:rPr>
          <w:color w:val="2B579A"/>
          <w:shd w:val="clear" w:color="auto" w:fill="E6E6E6"/>
        </w:rPr>
        <w:fldChar w:fldCharType="end"/>
      </w:r>
      <w:r w:rsidRPr="00D51C8D">
        <w:t xml:space="preserve"> UPT procesa apraksts</w:t>
      </w:r>
    </w:p>
    <w:tbl>
      <w:tblPr>
        <w:tblStyle w:val="PwCTableTextIC"/>
        <w:tblW w:w="0" w:type="auto"/>
        <w:tblLook w:val="06A0" w:firstRow="1" w:lastRow="0" w:firstColumn="1" w:lastColumn="0" w:noHBand="1" w:noVBand="1"/>
      </w:tblPr>
      <w:tblGrid>
        <w:gridCol w:w="851"/>
        <w:gridCol w:w="1271"/>
        <w:gridCol w:w="1705"/>
        <w:gridCol w:w="4311"/>
        <w:gridCol w:w="1295"/>
      </w:tblGrid>
      <w:tr w:rsidR="005F5A82" w:rsidRPr="00030CD2" w14:paraId="7CCB62B1"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E8A9CDB" w14:textId="77777777" w:rsidR="005F5A82" w:rsidRPr="00030CD2" w:rsidRDefault="005F5A82" w:rsidP="005F5A82">
            <w:pPr>
              <w:pStyle w:val="Pamatteksts"/>
            </w:pPr>
            <w:r w:rsidRPr="00030CD2">
              <w:t>ID</w:t>
            </w:r>
          </w:p>
        </w:tc>
        <w:tc>
          <w:tcPr>
            <w:tcW w:w="1170" w:type="dxa"/>
          </w:tcPr>
          <w:p w14:paraId="36B06A6E"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0" w:type="auto"/>
          </w:tcPr>
          <w:p w14:paraId="28EFD4E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0" w:type="auto"/>
          </w:tcPr>
          <w:p w14:paraId="13C68A3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0" w:type="auto"/>
          </w:tcPr>
          <w:p w14:paraId="42B03418" w14:textId="77777777" w:rsidR="005F5A82" w:rsidRPr="00D51C8D"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w:t>
            </w:r>
            <w:r w:rsidRPr="00D51C8D">
              <w:t xml:space="preserve"> atbalsts</w:t>
            </w:r>
          </w:p>
        </w:tc>
      </w:tr>
      <w:tr w:rsidR="005F5A82" w:rsidRPr="00030CD2" w14:paraId="616F453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19628AC" w14:textId="77777777" w:rsidR="005F5A82" w:rsidRPr="00030CD2" w:rsidRDefault="005F5A82" w:rsidP="005F5A82">
            <w:pPr>
              <w:pStyle w:val="Pamatteksts"/>
              <w:numPr>
                <w:ilvl w:val="0"/>
                <w:numId w:val="54"/>
              </w:numPr>
              <w:ind w:left="720" w:hanging="720"/>
              <w:rPr>
                <w:b w:val="0"/>
              </w:rPr>
            </w:pPr>
          </w:p>
        </w:tc>
        <w:tc>
          <w:tcPr>
            <w:tcW w:w="1170" w:type="dxa"/>
          </w:tcPr>
          <w:p w14:paraId="18A3187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Ieraksta izveidotās E-lietas datnes metadatus ELK</w:t>
            </w:r>
          </w:p>
        </w:tc>
        <w:tc>
          <w:tcPr>
            <w:tcW w:w="0" w:type="auto"/>
          </w:tcPr>
          <w:p w14:paraId="43ED653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0" w:type="auto"/>
          </w:tcPr>
          <w:p w14:paraId="0551CC3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ko realizē ārējas iestādes informācijas sistēma. Uz ELK tiek nosūtīti dokumenta (datnes) metadati. Dokuments (datne) paliek iestādes informācijas sistēmā.</w:t>
            </w:r>
          </w:p>
        </w:tc>
        <w:tc>
          <w:tcPr>
            <w:tcW w:w="0" w:type="auto"/>
          </w:tcPr>
          <w:p w14:paraId="2E14723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2697E8B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4BFD5AF" w14:textId="77777777" w:rsidR="005F5A82" w:rsidRPr="00030CD2" w:rsidRDefault="005F5A82" w:rsidP="005F5A82">
            <w:pPr>
              <w:pStyle w:val="Pamatteksts"/>
              <w:numPr>
                <w:ilvl w:val="0"/>
                <w:numId w:val="54"/>
              </w:numPr>
              <w:ind w:left="720" w:hanging="720"/>
              <w:rPr>
                <w:b w:val="0"/>
              </w:rPr>
            </w:pPr>
          </w:p>
        </w:tc>
        <w:tc>
          <w:tcPr>
            <w:tcW w:w="1170" w:type="dxa"/>
          </w:tcPr>
          <w:p w14:paraId="4E75479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Izsūta notifikāciju</w:t>
            </w:r>
          </w:p>
        </w:tc>
        <w:tc>
          <w:tcPr>
            <w:tcW w:w="0" w:type="auto"/>
          </w:tcPr>
          <w:p w14:paraId="0448E58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ELK</w:t>
            </w:r>
          </w:p>
        </w:tc>
        <w:tc>
          <w:tcPr>
            <w:tcW w:w="0" w:type="auto"/>
          </w:tcPr>
          <w:p w14:paraId="7B99DB7B"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Automātisks process, kas realizēts Tiesu administrācijas E-lietas Koplietošanas komponentes platformā (KKP). Plānoti 2 scenāriji:</w:t>
            </w:r>
            <w:r>
              <w:br/>
              <w:t xml:space="preserve">1) iestādes abonē notifikācijas par izmaiņām noteiktās E-lietās. ELK nosūta notifikācijas tām iestādēm, kas abonē šādu pakalpojumu </w:t>
            </w:r>
            <w:r>
              <w:br/>
              <w:t>2) iestādes pašas regulāri pieprasa informāciju ELK par izmaiņām ELK un pārbauda vai šīs izmaiņas attiecas uz dokumentiem, kuru adresāts ir iestāde.</w:t>
            </w:r>
            <w:r>
              <w:br/>
              <w:t>Galīgie ELK scenāriji jāprecizē IIIS2 izstrādes procesā.</w:t>
            </w:r>
          </w:p>
        </w:tc>
        <w:tc>
          <w:tcPr>
            <w:tcW w:w="0" w:type="auto"/>
          </w:tcPr>
          <w:p w14:paraId="5885F86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KKP komponente ELK</w:t>
            </w:r>
          </w:p>
        </w:tc>
      </w:tr>
      <w:tr w:rsidR="005F5A82" w:rsidRPr="00030CD2" w14:paraId="51783EF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CC808D4" w14:textId="77777777" w:rsidR="005F5A82" w:rsidRPr="00030CD2" w:rsidRDefault="005F5A82" w:rsidP="005F5A82">
            <w:pPr>
              <w:pStyle w:val="Pamatteksts"/>
              <w:numPr>
                <w:ilvl w:val="0"/>
                <w:numId w:val="54"/>
              </w:numPr>
              <w:ind w:left="720" w:hanging="720"/>
              <w:rPr>
                <w:b w:val="0"/>
              </w:rPr>
            </w:pPr>
          </w:p>
        </w:tc>
        <w:tc>
          <w:tcPr>
            <w:tcW w:w="1170" w:type="dxa"/>
          </w:tcPr>
          <w:p w14:paraId="11077E0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Saņem ELK notifikāciju</w:t>
            </w:r>
          </w:p>
        </w:tc>
        <w:tc>
          <w:tcPr>
            <w:tcW w:w="0" w:type="auto"/>
          </w:tcPr>
          <w:p w14:paraId="677A207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533D4EB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IIIS2. Saņem notifikāciju, ka ELK ir jauns dokuments, kas adresēts IIIS2 lietotājam (UPT.2 1.scenārijs).</w:t>
            </w:r>
          </w:p>
        </w:tc>
        <w:tc>
          <w:tcPr>
            <w:tcW w:w="0" w:type="auto"/>
          </w:tcPr>
          <w:p w14:paraId="7201FDF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537EB7D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D13CADE" w14:textId="77777777" w:rsidR="005F5A82" w:rsidRPr="00030CD2" w:rsidRDefault="005F5A82" w:rsidP="005F5A82">
            <w:pPr>
              <w:pStyle w:val="Pamatteksts"/>
              <w:numPr>
                <w:ilvl w:val="0"/>
                <w:numId w:val="54"/>
              </w:numPr>
              <w:ind w:left="720" w:hanging="720"/>
              <w:rPr>
                <w:b w:val="0"/>
              </w:rPr>
            </w:pPr>
          </w:p>
        </w:tc>
        <w:tc>
          <w:tcPr>
            <w:tcW w:w="1170" w:type="dxa"/>
          </w:tcPr>
          <w:p w14:paraId="4B5A714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IIIS2 ir datnes adresāts?</w:t>
            </w:r>
          </w:p>
        </w:tc>
        <w:tc>
          <w:tcPr>
            <w:tcW w:w="0" w:type="auto"/>
          </w:tcPr>
          <w:p w14:paraId="67B8875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2D2CC037"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IIIS2. Otrā scenārija gadījumā konstatē to, ka ELK ir notikušas izmaiņas E-lietas materiālos (datnēs) un ir jauni materiāli (datnes), kas adresēti IIIS2 lietotājiem (Pēc datnes metadatiem pārbauda vai dokumenta adresāts ir kāda no biznesa IS (komponentēm). Piekļuvi konkrētiem E</w:t>
            </w:r>
            <w:r w:rsidRPr="00030CD2">
              <w:noBreakHyphen/>
              <w:t>lietas materiāliem nodrošinās IIIS2 lietotāju tiesību pārvaldības mehānisms.</w:t>
            </w:r>
          </w:p>
        </w:tc>
        <w:tc>
          <w:tcPr>
            <w:tcW w:w="0" w:type="auto"/>
          </w:tcPr>
          <w:p w14:paraId="28D6CC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3C3910D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F5FA6B8" w14:textId="77777777" w:rsidR="005F5A82" w:rsidRPr="00030CD2" w:rsidRDefault="005F5A82" w:rsidP="005F5A82">
            <w:pPr>
              <w:pStyle w:val="Pamatteksts"/>
              <w:numPr>
                <w:ilvl w:val="0"/>
                <w:numId w:val="54"/>
              </w:numPr>
              <w:ind w:left="720" w:hanging="720"/>
              <w:rPr>
                <w:b w:val="0"/>
              </w:rPr>
            </w:pPr>
          </w:p>
        </w:tc>
        <w:tc>
          <w:tcPr>
            <w:tcW w:w="1170" w:type="dxa"/>
          </w:tcPr>
          <w:p w14:paraId="538BC51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Nosūta notifikāciju IIIS2 adresātam</w:t>
            </w:r>
          </w:p>
        </w:tc>
        <w:tc>
          <w:tcPr>
            <w:tcW w:w="0" w:type="auto"/>
          </w:tcPr>
          <w:p w14:paraId="34152B4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2B29D214"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IIIS2. IIIS2 lietotājam tiek nosūtīta ziņa par izmaiņām E-lietā (piemēram, jaunu E-dokumentu). E-lietas dokumenta metadatos jābūt norādītam adresātam iestādes līmenī. IIIS2 jāsūta ziņa lietotājiem, kam ir piekļuve attiecīgai E</w:t>
            </w:r>
            <w:r w:rsidRPr="00030CD2">
              <w:noBreakHyphen/>
              <w:t>lietai.</w:t>
            </w:r>
          </w:p>
        </w:tc>
        <w:tc>
          <w:tcPr>
            <w:tcW w:w="0" w:type="auto"/>
          </w:tcPr>
          <w:p w14:paraId="7E6D253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 ELK</w:t>
            </w:r>
          </w:p>
        </w:tc>
      </w:tr>
      <w:tr w:rsidR="005F5A82" w:rsidRPr="00030CD2" w14:paraId="145573B0"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448A129" w14:textId="77777777" w:rsidR="005F5A82" w:rsidRPr="00030CD2" w:rsidRDefault="005F5A82" w:rsidP="005F5A82">
            <w:pPr>
              <w:pStyle w:val="Pamatteksts"/>
              <w:numPr>
                <w:ilvl w:val="0"/>
                <w:numId w:val="54"/>
              </w:numPr>
              <w:ind w:left="720" w:hanging="720"/>
              <w:rPr>
                <w:b w:val="0"/>
              </w:rPr>
            </w:pPr>
          </w:p>
        </w:tc>
        <w:tc>
          <w:tcPr>
            <w:tcW w:w="1170" w:type="dxa"/>
          </w:tcPr>
          <w:p w14:paraId="215B888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Piekļūst E-lietas materiāliem katalogā un veic tālākas darbības</w:t>
            </w:r>
          </w:p>
        </w:tc>
        <w:tc>
          <w:tcPr>
            <w:tcW w:w="0" w:type="auto"/>
          </w:tcPr>
          <w:p w14:paraId="4F92370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0" w:type="auto"/>
          </w:tcPr>
          <w:p w14:paraId="3754FA87"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IIIS2 lietotājs var piekļūt E-lietas dokumentam, kura metadati atrodas ELK, un veikt tālākas darbības, piemēram, saņemtā dokumenta pievienošanu Elietai (pievieno tikai metadatus, nemainot dokumentam fizisko atrašanās vietu). Ja saņemtais dokuments rada nepieciešamību veikt noteiktu darbību ar noteiktu termiņu, tad IIIS2 PDVK jāizveido uzdevums un jānorāda par tā izpildi atbildīgā persona. </w:t>
            </w:r>
          </w:p>
        </w:tc>
        <w:tc>
          <w:tcPr>
            <w:tcW w:w="0" w:type="auto"/>
          </w:tcPr>
          <w:p w14:paraId="521BECB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w:t>
            </w:r>
            <w:r>
              <w:t>DVK</w:t>
            </w:r>
          </w:p>
        </w:tc>
      </w:tr>
      <w:tr w:rsidR="005F5A82" w:rsidRPr="00030CD2" w14:paraId="34408BF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D43F1CB" w14:textId="77777777" w:rsidR="005F5A82" w:rsidRPr="00030CD2" w:rsidRDefault="005F5A82" w:rsidP="005F5A82">
            <w:pPr>
              <w:pStyle w:val="Pamatteksts"/>
              <w:numPr>
                <w:ilvl w:val="0"/>
                <w:numId w:val="54"/>
              </w:numPr>
              <w:ind w:left="720" w:hanging="720"/>
              <w:rPr>
                <w:b w:val="0"/>
              </w:rPr>
            </w:pPr>
          </w:p>
        </w:tc>
        <w:tc>
          <w:tcPr>
            <w:tcW w:w="1170" w:type="dxa"/>
          </w:tcPr>
          <w:p w14:paraId="229FBDD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Sagatavo E-lietas materiālus un ievieto katalogā</w:t>
            </w:r>
          </w:p>
        </w:tc>
        <w:tc>
          <w:tcPr>
            <w:tcW w:w="0" w:type="auto"/>
          </w:tcPr>
          <w:p w14:paraId="654259F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0" w:type="auto"/>
          </w:tcPr>
          <w:p w14:paraId="3D830EE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lietotājs izveido E-lietas materiālus (datnes), saglabā datnes IIIS2 un veic šo materiālu saites nosūtīšanu katrai datnei </w:t>
            </w:r>
            <w:r w:rsidRPr="00FE01CE">
              <w:t>un lietotāju piekļuves tiesību</w:t>
            </w:r>
            <w:r>
              <w:t xml:space="preserve"> informāciju</w:t>
            </w:r>
            <w:r w:rsidRPr="00030CD2">
              <w:t xml:space="preserve"> uz ELK. E-lietas materiālu (datņu) metadatu izveidei un nosūtīšanai uz ELK jānotiek automātiski. </w:t>
            </w:r>
            <w:r w:rsidRPr="00FE01CE">
              <w:t>ELK jānodrošina ne tikai dokumentu metadatu, bet arī lietas metadatu pievienošana ELK</w:t>
            </w:r>
            <w:r>
              <w:t xml:space="preserve">. </w:t>
            </w:r>
            <w:r w:rsidRPr="00030CD2">
              <w:t>IIIS2 jāparedz tehniskā lietotāja loma, kas atļauj izveidot un saglabāt datnes metadatus EL</w:t>
            </w:r>
            <w:r w:rsidRPr="00D51C8D">
              <w:t xml:space="preserve">K. Šīs lomas tiesībām jābūt sinhronizētām ar </w:t>
            </w:r>
            <w:r w:rsidRPr="00030CD2">
              <w:t>ELK noteiktām lietotāju tiesībām.</w:t>
            </w:r>
          </w:p>
        </w:tc>
        <w:tc>
          <w:tcPr>
            <w:tcW w:w="0" w:type="auto"/>
          </w:tcPr>
          <w:p w14:paraId="67E0C05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w:t>
            </w:r>
            <w:r>
              <w:t>DVK</w:t>
            </w:r>
          </w:p>
        </w:tc>
      </w:tr>
      <w:tr w:rsidR="005F5A82" w:rsidRPr="00030CD2" w14:paraId="1D95BDA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B45ACCA" w14:textId="77777777" w:rsidR="005F5A82" w:rsidRPr="00030CD2" w:rsidRDefault="005F5A82" w:rsidP="005F5A82">
            <w:pPr>
              <w:pStyle w:val="Pamatteksts"/>
              <w:numPr>
                <w:ilvl w:val="0"/>
                <w:numId w:val="54"/>
              </w:numPr>
              <w:ind w:left="720" w:hanging="720"/>
              <w:rPr>
                <w:b w:val="0"/>
              </w:rPr>
            </w:pPr>
          </w:p>
        </w:tc>
        <w:tc>
          <w:tcPr>
            <w:tcW w:w="1170" w:type="dxa"/>
          </w:tcPr>
          <w:p w14:paraId="2B028E1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Ieraksta izveidotā dokumenta metadatus ELK</w:t>
            </w:r>
          </w:p>
        </w:tc>
        <w:tc>
          <w:tcPr>
            <w:tcW w:w="0" w:type="auto"/>
          </w:tcPr>
          <w:p w14:paraId="1C12A20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11DE1EC4"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IIIS2. Izveidotā dokumenta metadati tiek ierakstīti ELK</w:t>
            </w:r>
            <w:r w:rsidRPr="00D51C8D">
              <w:t>.</w:t>
            </w:r>
          </w:p>
        </w:tc>
        <w:tc>
          <w:tcPr>
            <w:tcW w:w="0" w:type="auto"/>
          </w:tcPr>
          <w:p w14:paraId="114EF83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6CA382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499C826" w14:textId="77777777" w:rsidR="005F5A82" w:rsidRPr="00030CD2" w:rsidRDefault="005F5A82" w:rsidP="005F5A82">
            <w:pPr>
              <w:pStyle w:val="Pamatteksts"/>
              <w:numPr>
                <w:ilvl w:val="0"/>
                <w:numId w:val="54"/>
              </w:numPr>
              <w:ind w:left="720" w:hanging="720"/>
              <w:rPr>
                <w:b w:val="0"/>
              </w:rPr>
            </w:pPr>
          </w:p>
        </w:tc>
        <w:tc>
          <w:tcPr>
            <w:tcW w:w="1170" w:type="dxa"/>
          </w:tcPr>
          <w:p w14:paraId="6AA025C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Izsūta notifikāciju</w:t>
            </w:r>
          </w:p>
        </w:tc>
        <w:tc>
          <w:tcPr>
            <w:tcW w:w="0" w:type="auto"/>
          </w:tcPr>
          <w:p w14:paraId="1CD64A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ELK</w:t>
            </w:r>
          </w:p>
        </w:tc>
        <w:tc>
          <w:tcPr>
            <w:tcW w:w="0" w:type="auto"/>
          </w:tcPr>
          <w:p w14:paraId="63F664A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Tiesu administrācijas E-lietas Koplietošanas komponentes platformā (skat. UPT.2 aprakstu). Galīgie ELK scenāriji jāprecizē IIIS2 izstrādes procesā.</w:t>
            </w:r>
          </w:p>
        </w:tc>
        <w:tc>
          <w:tcPr>
            <w:tcW w:w="0" w:type="auto"/>
          </w:tcPr>
          <w:p w14:paraId="7E80304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KKP</w:t>
            </w:r>
          </w:p>
        </w:tc>
      </w:tr>
      <w:tr w:rsidR="005F5A82" w:rsidRPr="00030CD2" w14:paraId="03074C32"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6D89737" w14:textId="77777777" w:rsidR="005F5A82" w:rsidRPr="00030CD2" w:rsidRDefault="005F5A82" w:rsidP="005F5A82">
            <w:pPr>
              <w:pStyle w:val="Pamatteksts"/>
              <w:numPr>
                <w:ilvl w:val="0"/>
                <w:numId w:val="54"/>
              </w:numPr>
              <w:ind w:left="720" w:hanging="720"/>
              <w:rPr>
                <w:b w:val="0"/>
              </w:rPr>
            </w:pPr>
          </w:p>
        </w:tc>
        <w:tc>
          <w:tcPr>
            <w:tcW w:w="1170" w:type="dxa"/>
          </w:tcPr>
          <w:p w14:paraId="1E2E068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Saņem ELK notifikāciju</w:t>
            </w:r>
          </w:p>
        </w:tc>
        <w:tc>
          <w:tcPr>
            <w:tcW w:w="0" w:type="auto"/>
          </w:tcPr>
          <w:p w14:paraId="66BD31F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0" w:type="auto"/>
          </w:tcPr>
          <w:p w14:paraId="0332070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ārējas iestādes informācijas sistēmā. Pārbauda vai dokuments attiecas uz iestādi. Ja attiecas, tad iestādes informācijas sistēma nolasa E-dokumentu un tā metadatus no ELK.</w:t>
            </w:r>
          </w:p>
        </w:tc>
        <w:tc>
          <w:tcPr>
            <w:tcW w:w="0" w:type="auto"/>
          </w:tcPr>
          <w:p w14:paraId="31436F0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3290141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A02CCD1" w14:textId="77777777" w:rsidR="005F5A82" w:rsidRPr="00030CD2" w:rsidRDefault="005F5A82" w:rsidP="005F5A82">
            <w:pPr>
              <w:pStyle w:val="Pamatteksts"/>
              <w:numPr>
                <w:ilvl w:val="0"/>
                <w:numId w:val="54"/>
              </w:numPr>
              <w:ind w:left="720" w:hanging="720"/>
              <w:rPr>
                <w:b w:val="0"/>
              </w:rPr>
            </w:pPr>
          </w:p>
        </w:tc>
        <w:tc>
          <w:tcPr>
            <w:tcW w:w="1170" w:type="dxa"/>
          </w:tcPr>
          <w:p w14:paraId="68783FA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Piekļūst E-lietas dokumentam</w:t>
            </w:r>
          </w:p>
        </w:tc>
        <w:tc>
          <w:tcPr>
            <w:tcW w:w="0" w:type="auto"/>
          </w:tcPr>
          <w:p w14:paraId="682FA0D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0" w:type="auto"/>
          </w:tcPr>
          <w:p w14:paraId="063A65E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ārējas iestādes informācijas sistēmā.</w:t>
            </w:r>
          </w:p>
        </w:tc>
        <w:tc>
          <w:tcPr>
            <w:tcW w:w="0" w:type="auto"/>
          </w:tcPr>
          <w:p w14:paraId="0962E8F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bl>
    <w:p w14:paraId="5C6061D8" w14:textId="77777777" w:rsidR="005F5A82" w:rsidRDefault="005F5A82" w:rsidP="005F5A82">
      <w:pPr>
        <w:pStyle w:val="Pamatteksts"/>
      </w:pPr>
    </w:p>
    <w:p w14:paraId="789675FB" w14:textId="77777777" w:rsidR="005F5A82" w:rsidRDefault="005F5A82" w:rsidP="005F5A82">
      <w:pPr>
        <w:pStyle w:val="Pamatteksts"/>
      </w:pPr>
    </w:p>
    <w:p w14:paraId="3F390835" w14:textId="77777777" w:rsidR="005F5A82" w:rsidRPr="00030CD2" w:rsidRDefault="005F5A82" w:rsidP="005F5A82">
      <w:pPr>
        <w:pStyle w:val="Pamatteksts"/>
      </w:pPr>
    </w:p>
    <w:p w14:paraId="09FCB3FF" w14:textId="52C3E7EB" w:rsidR="005F5A82" w:rsidRPr="00030CD2" w:rsidRDefault="005F5A82" w:rsidP="005F5A82">
      <w:pPr>
        <w:pStyle w:val="Virsraksts3"/>
      </w:pPr>
      <w:bookmarkStart w:id="293" w:name="_Toc56069274"/>
      <w:bookmarkStart w:id="294" w:name="_Toc65168068"/>
      <w:bookmarkStart w:id="295" w:name="_Toc69755913"/>
      <w:r w:rsidRPr="00030CD2">
        <w:lastRenderedPageBreak/>
        <w:t>Biznesa prasības</w:t>
      </w:r>
      <w:bookmarkEnd w:id="293"/>
      <w:bookmarkEnd w:id="294"/>
      <w:bookmarkEnd w:id="295"/>
    </w:p>
    <w:p w14:paraId="3E91EFD7" w14:textId="7D058BAE" w:rsidR="005F5A82" w:rsidRPr="00D51C8D" w:rsidRDefault="005F5A82" w:rsidP="005F5A82">
      <w:pPr>
        <w:pStyle w:val="Parakstszemobjekta"/>
        <w:keepNext/>
      </w:pPr>
      <w:bookmarkStart w:id="296" w:name="_Ref67997422"/>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78</w:t>
      </w:r>
      <w:r w:rsidRPr="00D51C8D">
        <w:rPr>
          <w:color w:val="2B579A"/>
          <w:shd w:val="clear" w:color="auto" w:fill="E6E6E6"/>
        </w:rPr>
        <w:fldChar w:fldCharType="end"/>
      </w:r>
      <w:r w:rsidRPr="00D51C8D">
        <w:t xml:space="preserve"> UPT biznesa prasības</w:t>
      </w:r>
      <w:bookmarkEnd w:id="296"/>
    </w:p>
    <w:tbl>
      <w:tblPr>
        <w:tblStyle w:val="PwCTableTextIC"/>
        <w:tblW w:w="9498" w:type="dxa"/>
        <w:tblLook w:val="04A0" w:firstRow="1" w:lastRow="0" w:firstColumn="1" w:lastColumn="0" w:noHBand="0" w:noVBand="1"/>
      </w:tblPr>
      <w:tblGrid>
        <w:gridCol w:w="981"/>
        <w:gridCol w:w="1311"/>
        <w:gridCol w:w="4654"/>
        <w:gridCol w:w="1276"/>
        <w:gridCol w:w="1276"/>
      </w:tblGrid>
      <w:tr w:rsidR="00426DE0" w:rsidRPr="00030CD2" w14:paraId="0FB12132" w14:textId="1FD99F19"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7FAAD967" w14:textId="77777777" w:rsidR="00426DE0" w:rsidRPr="00030CD2" w:rsidRDefault="00426DE0" w:rsidP="005F5A82">
            <w:pPr>
              <w:pStyle w:val="Pamatteksts"/>
            </w:pPr>
            <w:r w:rsidRPr="00030CD2">
              <w:t>Prasības  ID</w:t>
            </w:r>
          </w:p>
        </w:tc>
        <w:tc>
          <w:tcPr>
            <w:tcW w:w="1311" w:type="dxa"/>
          </w:tcPr>
          <w:p w14:paraId="58633D80"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4654" w:type="dxa"/>
          </w:tcPr>
          <w:p w14:paraId="723B45B7"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66EE8519"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76" w:type="dxa"/>
          </w:tcPr>
          <w:p w14:paraId="67750797"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48F6AF50" w14:textId="3117204A" w:rsidTr="00426DE0">
        <w:tc>
          <w:tcPr>
            <w:cnfStyle w:val="001000000000" w:firstRow="0" w:lastRow="0" w:firstColumn="1" w:lastColumn="0" w:oddVBand="0" w:evenVBand="0" w:oddHBand="0" w:evenHBand="0" w:firstRowFirstColumn="0" w:firstRowLastColumn="0" w:lastRowFirstColumn="0" w:lastRowLastColumn="0"/>
            <w:tcW w:w="981" w:type="dxa"/>
          </w:tcPr>
          <w:p w14:paraId="19533FE0" w14:textId="77777777" w:rsidR="00426DE0" w:rsidRPr="00030CD2" w:rsidRDefault="00426DE0" w:rsidP="00147410">
            <w:pPr>
              <w:pStyle w:val="Pamatteksts"/>
              <w:numPr>
                <w:ilvl w:val="0"/>
                <w:numId w:val="8"/>
              </w:numPr>
              <w:rPr>
                <w:b w:val="0"/>
              </w:rPr>
            </w:pPr>
          </w:p>
        </w:tc>
        <w:tc>
          <w:tcPr>
            <w:tcW w:w="1311" w:type="dxa"/>
          </w:tcPr>
          <w:p w14:paraId="29C63D82"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E-lietas metadati</w:t>
            </w:r>
          </w:p>
        </w:tc>
        <w:tc>
          <w:tcPr>
            <w:tcW w:w="4654" w:type="dxa"/>
          </w:tcPr>
          <w:p w14:paraId="3532627E" w14:textId="77777777" w:rsidR="00426DE0" w:rsidRPr="003554DF"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3554DF">
              <w:t xml:space="preserve">IIIS2 jānodrošina, ka katrai E-lietai un katram ar šo E-lietu saistītam dokumentam vai datiem ir standartizēta metadatu kopa, kas satur visus E-dokumentu pārvaldībai </w:t>
            </w:r>
            <w:r>
              <w:t xml:space="preserve">un piekļuves nodrošināšanai </w:t>
            </w:r>
            <w:r w:rsidRPr="003F7747">
              <w:t>procesā iesaistītajām personām un citiem, kam šādas tiesības noteiktas NA</w:t>
            </w:r>
            <w:r w:rsidRPr="003554DF">
              <w:t xml:space="preserve"> nepieciešamos datus. Datu apjoms tiks precizēts izstrādes laikā.</w:t>
            </w:r>
          </w:p>
        </w:tc>
        <w:tc>
          <w:tcPr>
            <w:tcW w:w="1276" w:type="dxa"/>
          </w:tcPr>
          <w:p w14:paraId="68F9537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6" w:type="dxa"/>
          </w:tcPr>
          <w:p w14:paraId="4002DD7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49104441" w14:textId="7F065215" w:rsidTr="00426DE0">
        <w:tc>
          <w:tcPr>
            <w:cnfStyle w:val="001000000000" w:firstRow="0" w:lastRow="0" w:firstColumn="1" w:lastColumn="0" w:oddVBand="0" w:evenVBand="0" w:oddHBand="0" w:evenHBand="0" w:firstRowFirstColumn="0" w:firstRowLastColumn="0" w:lastRowFirstColumn="0" w:lastRowLastColumn="0"/>
            <w:tcW w:w="981" w:type="dxa"/>
          </w:tcPr>
          <w:p w14:paraId="3AB079C9" w14:textId="77777777" w:rsidR="00426DE0" w:rsidRPr="00030CD2" w:rsidRDefault="00426DE0" w:rsidP="00147410">
            <w:pPr>
              <w:pStyle w:val="Pamatteksts"/>
              <w:numPr>
                <w:ilvl w:val="0"/>
                <w:numId w:val="8"/>
              </w:numPr>
              <w:rPr>
                <w:b w:val="0"/>
              </w:rPr>
            </w:pPr>
          </w:p>
        </w:tc>
        <w:tc>
          <w:tcPr>
            <w:tcW w:w="1311" w:type="dxa"/>
          </w:tcPr>
          <w:p w14:paraId="1F3CF92D"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E-lietas metadatu pārvaldība</w:t>
            </w:r>
          </w:p>
        </w:tc>
        <w:tc>
          <w:tcPr>
            <w:tcW w:w="4654" w:type="dxa"/>
          </w:tcPr>
          <w:p w14:paraId="012FEF12" w14:textId="77777777" w:rsidR="00426DE0" w:rsidRPr="003554DF" w:rsidRDefault="00426DE0" w:rsidP="005F5A82">
            <w:pPr>
              <w:pStyle w:val="Pamatteksts"/>
              <w:spacing w:after="0" w:afterAutospacing="0"/>
              <w:cnfStyle w:val="000000000000" w:firstRow="0" w:lastRow="0" w:firstColumn="0" w:lastColumn="0" w:oddVBand="0" w:evenVBand="0" w:oddHBand="0" w:evenHBand="0" w:firstRowFirstColumn="0" w:firstRowLastColumn="0" w:lastRowFirstColumn="0" w:lastRowLastColumn="0"/>
            </w:pPr>
            <w:r w:rsidRPr="003554DF">
              <w:t>IIIS2 jānodrošina vismaz šādas darbības:</w:t>
            </w:r>
          </w:p>
          <w:p w14:paraId="26F3301A" w14:textId="77777777" w:rsidR="00426DE0" w:rsidRPr="003554DF"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rsidRPr="003554DF">
              <w:t>nosūtāmo E-lietas materiālu (datņu) metadatu automātiska sagatavošana no IIIS2 pieejamās aprakstošās informācijas, ievērojot noteikto metadatu struktūru;</w:t>
            </w:r>
          </w:p>
          <w:p w14:paraId="5A890F84" w14:textId="77777777" w:rsidR="00426DE0" w:rsidRPr="003554DF"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rsidRPr="003554DF">
              <w:t>saņemto E-lietas materiālu (datņu) metadatu automātiska lasīšana, ievērojot noteikto metadatu struktūru, un šīs informācijas saglabāšana IIIS2;</w:t>
            </w:r>
          </w:p>
          <w:p w14:paraId="57251787" w14:textId="77777777" w:rsidR="00426DE0" w:rsidRPr="003554DF"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rsidRPr="003554DF">
              <w:t>E-lietas materiālu (datņu) metadatu manuāla papildināšana, ja nav aizpildītas visas IIIS2 nepieciešamās metadatu vērtības;</w:t>
            </w:r>
          </w:p>
          <w:p w14:paraId="45046CA9" w14:textId="77777777" w:rsidR="00426DE0"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rsidRPr="003554DF">
              <w:t>E-lietas materiālu (datņu) metadatu manuālās papildināšanas darbību saglabāšana auditācijas pierakstos</w:t>
            </w:r>
            <w:r>
              <w:t>;</w:t>
            </w:r>
          </w:p>
          <w:p w14:paraId="55C96855" w14:textId="77777777" w:rsidR="00426DE0" w:rsidRPr="003554DF"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t>Saņemto metadatu validācija konkrētiem E-lietas materiālu veidiem</w:t>
            </w:r>
            <w:r w:rsidRPr="003554DF">
              <w:t>.</w:t>
            </w:r>
          </w:p>
          <w:p w14:paraId="2AB47606" w14:textId="77777777" w:rsidR="00426DE0" w:rsidRPr="003554DF" w:rsidRDefault="00426DE0" w:rsidP="005F5A82">
            <w:pPr>
              <w:pStyle w:val="Pamatteksts"/>
              <w:spacing w:after="0"/>
              <w:cnfStyle w:val="000000000000" w:firstRow="0" w:lastRow="0" w:firstColumn="0" w:lastColumn="0" w:oddVBand="0" w:evenVBand="0" w:oddHBand="0" w:evenHBand="0" w:firstRowFirstColumn="0" w:firstRowLastColumn="0" w:lastRowFirstColumn="0" w:lastRowLastColumn="0"/>
            </w:pPr>
            <w:r w:rsidRPr="003554DF">
              <w:t>Mainoties procesa "īpašniekam" (procesa virzītājam), piem. nosūtot lietu kriminālvajāšanā, iepriekšējam Procesa virzītājam tiesības rediģēt vai veikt izmaiņas pieejas tiesībās E-lietai pievienotiem (reģistrētajiem) materiāliem vairs nav iespējams.</w:t>
            </w:r>
          </w:p>
        </w:tc>
        <w:tc>
          <w:tcPr>
            <w:tcW w:w="1276" w:type="dxa"/>
          </w:tcPr>
          <w:p w14:paraId="6820824B"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PDVK</w:t>
            </w:r>
          </w:p>
        </w:tc>
        <w:tc>
          <w:tcPr>
            <w:tcW w:w="1276" w:type="dxa"/>
          </w:tcPr>
          <w:p w14:paraId="42336757" w14:textId="309FE892" w:rsidR="00426DE0" w:rsidRPr="00030CD2"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445B3C5F" w14:textId="6836E513" w:rsidTr="00426DE0">
        <w:tc>
          <w:tcPr>
            <w:cnfStyle w:val="001000000000" w:firstRow="0" w:lastRow="0" w:firstColumn="1" w:lastColumn="0" w:oddVBand="0" w:evenVBand="0" w:oddHBand="0" w:evenHBand="0" w:firstRowFirstColumn="0" w:firstRowLastColumn="0" w:lastRowFirstColumn="0" w:lastRowLastColumn="0"/>
            <w:tcW w:w="981" w:type="dxa"/>
          </w:tcPr>
          <w:p w14:paraId="10174EAD" w14:textId="77777777" w:rsidR="00426DE0" w:rsidRPr="00030CD2" w:rsidRDefault="00426DE0" w:rsidP="00147410">
            <w:pPr>
              <w:pStyle w:val="Pamatteksts"/>
              <w:numPr>
                <w:ilvl w:val="0"/>
                <w:numId w:val="8"/>
              </w:numPr>
              <w:rPr>
                <w:b w:val="0"/>
              </w:rPr>
            </w:pPr>
          </w:p>
        </w:tc>
        <w:tc>
          <w:tcPr>
            <w:tcW w:w="1311" w:type="dxa"/>
          </w:tcPr>
          <w:p w14:paraId="69320D40"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E-lietas dokumentu un datu apmaiņa</w:t>
            </w:r>
          </w:p>
        </w:tc>
        <w:tc>
          <w:tcPr>
            <w:tcW w:w="4654" w:type="dxa"/>
          </w:tcPr>
          <w:p w14:paraId="4033384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sistēma-sistēma</w:t>
            </w:r>
            <w:r w:rsidRPr="00D51C8D">
              <w:t xml:space="preserve"> integrācija ar E-lietas </w:t>
            </w:r>
            <w:r w:rsidRPr="00030CD2">
              <w:t>KKP, lai nodrošinātu E-lietas materiālu metadatu un informācijas nolasīšanu no ELK un saglabāšanu ELK. Integrācija jārealizē, izmantojot E-lietas KKP izveidotās saskarnes.</w:t>
            </w:r>
          </w:p>
        </w:tc>
        <w:tc>
          <w:tcPr>
            <w:tcW w:w="1276" w:type="dxa"/>
          </w:tcPr>
          <w:p w14:paraId="0801CD9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KKP </w:t>
            </w:r>
          </w:p>
        </w:tc>
        <w:tc>
          <w:tcPr>
            <w:tcW w:w="1276" w:type="dxa"/>
          </w:tcPr>
          <w:p w14:paraId="4838C145" w14:textId="26F3B899" w:rsidR="00426DE0" w:rsidRPr="00030CD2"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3E6CFF6" w14:textId="7CBDFBCD" w:rsidTr="00426DE0">
        <w:tc>
          <w:tcPr>
            <w:cnfStyle w:val="001000000000" w:firstRow="0" w:lastRow="0" w:firstColumn="1" w:lastColumn="0" w:oddVBand="0" w:evenVBand="0" w:oddHBand="0" w:evenHBand="0" w:firstRowFirstColumn="0" w:firstRowLastColumn="0" w:lastRowFirstColumn="0" w:lastRowLastColumn="0"/>
            <w:tcW w:w="981" w:type="dxa"/>
          </w:tcPr>
          <w:p w14:paraId="7B27ED36" w14:textId="77777777" w:rsidR="00426DE0" w:rsidRPr="00030CD2" w:rsidRDefault="00426DE0" w:rsidP="00147410">
            <w:pPr>
              <w:pStyle w:val="Pamatteksts"/>
              <w:numPr>
                <w:ilvl w:val="0"/>
                <w:numId w:val="8"/>
              </w:numPr>
              <w:rPr>
                <w:b w:val="0"/>
              </w:rPr>
            </w:pPr>
          </w:p>
        </w:tc>
        <w:tc>
          <w:tcPr>
            <w:tcW w:w="1311" w:type="dxa"/>
          </w:tcPr>
          <w:p w14:paraId="45C4359D"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Piekļuves tiesības E-lietas dokumentiem</w:t>
            </w:r>
          </w:p>
        </w:tc>
        <w:tc>
          <w:tcPr>
            <w:tcW w:w="4654" w:type="dxa"/>
          </w:tcPr>
          <w:p w14:paraId="1349B1C3"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piekļuves tiesību pārvaldīšana katrai E-lietai vai lietu kopumam datņu līmenī, atbilstoši konkrētai E-lietai noteiktajai piekļuves politikai, kas tiek nodota </w:t>
            </w:r>
            <w:r>
              <w:t>Elietas</w:t>
            </w:r>
            <w:r w:rsidRPr="00030CD2">
              <w:t xml:space="preserve"> materiālu (datņu) metadatos. Piekļuves politiku jārealizē caur lietotāju lomām un tiesībām, kas tiks nodrošināta VAR.</w:t>
            </w:r>
            <w:r w:rsidRPr="00030CD2" w:rsidDel="000C728D">
              <w:t xml:space="preserve"> </w:t>
            </w:r>
          </w:p>
        </w:tc>
        <w:tc>
          <w:tcPr>
            <w:tcW w:w="1276" w:type="dxa"/>
          </w:tcPr>
          <w:p w14:paraId="0D3544A2"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6" w:type="dxa"/>
          </w:tcPr>
          <w:p w14:paraId="4F96B692" w14:textId="748F9D3D" w:rsidR="00426DE0" w:rsidRPr="00030CD2"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28C4F0CD" w14:textId="77777777" w:rsidR="005F5A82" w:rsidRPr="00030CD2" w:rsidRDefault="005F5A82" w:rsidP="005F5A82">
      <w:pPr>
        <w:pStyle w:val="Pamatteksts"/>
      </w:pPr>
    </w:p>
    <w:p w14:paraId="641D2B2D" w14:textId="53223E37" w:rsidR="00DE50D1" w:rsidRPr="00030CD2" w:rsidRDefault="00DE50D1" w:rsidP="005F5A82">
      <w:pPr>
        <w:pStyle w:val="Pamatteksts"/>
      </w:pPr>
      <w:r>
        <w:t xml:space="preserve">Informācijas apmaiņa </w:t>
      </w:r>
      <w:r w:rsidRPr="00D804F7">
        <w:t xml:space="preserve">IIIS2 ietvaros sadarbībā ar citām </w:t>
      </w:r>
      <w:r>
        <w:t>E</w:t>
      </w:r>
      <w:r>
        <w:noBreakHyphen/>
        <w:t xml:space="preserve">lietas </w:t>
      </w:r>
      <w:r w:rsidRPr="00D804F7">
        <w:t xml:space="preserve">pamatdarbības sistēmām tiks precizēta izstrādes gaitā un var mainīties atkarībā no ELK </w:t>
      </w:r>
      <w:r>
        <w:t xml:space="preserve">KKP </w:t>
      </w:r>
      <w:r w:rsidRPr="00D804F7">
        <w:t>tehniskās gatavības datu apmaiņai. Ja ELK uz izstrādes brīdi nenodrošina nepieciešamo informācijas apmaiņu, jāparedz citu risinājumu izmantošana.</w:t>
      </w:r>
    </w:p>
    <w:p w14:paraId="2656B98C" w14:textId="1DFECA4E" w:rsidR="005F5A82" w:rsidRPr="00030CD2" w:rsidRDefault="005F5A82" w:rsidP="005F5A82">
      <w:pPr>
        <w:pStyle w:val="Virsraksts2"/>
      </w:pPr>
      <w:bookmarkStart w:id="297" w:name="_Toc56069275"/>
      <w:bookmarkStart w:id="298" w:name="_Toc65168069"/>
      <w:bookmarkStart w:id="299" w:name="_Toc69755914"/>
      <w:r w:rsidRPr="00030CD2">
        <w:lastRenderedPageBreak/>
        <w:t>PU. E-dokumentu uzglabāšanas, pievienošanas E-lietas materiāliem process</w:t>
      </w:r>
      <w:bookmarkEnd w:id="297"/>
      <w:bookmarkEnd w:id="298"/>
      <w:bookmarkEnd w:id="299"/>
    </w:p>
    <w:p w14:paraId="6818F7DD" w14:textId="24F40BEC"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79</w:t>
      </w:r>
      <w:r w:rsidRPr="00D51C8D">
        <w:rPr>
          <w:color w:val="2B579A"/>
          <w:shd w:val="clear" w:color="auto" w:fill="E6E6E6"/>
        </w:rPr>
        <w:fldChar w:fldCharType="end"/>
      </w:r>
      <w:r w:rsidRPr="00D51C8D">
        <w:t xml:space="preserve"> PU procesa pamatinformācija</w:t>
      </w:r>
    </w:p>
    <w:tbl>
      <w:tblPr>
        <w:tblStyle w:val="PwCTableTextIC"/>
        <w:tblW w:w="0" w:type="auto"/>
        <w:tblLook w:val="06A0" w:firstRow="1" w:lastRow="0" w:firstColumn="1" w:lastColumn="0" w:noHBand="1" w:noVBand="1"/>
      </w:tblPr>
      <w:tblGrid>
        <w:gridCol w:w="2499"/>
        <w:gridCol w:w="6934"/>
      </w:tblGrid>
      <w:tr w:rsidR="005F5A82" w:rsidRPr="00030CD2" w14:paraId="3FD4B3D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E9C87B" w14:textId="77777777" w:rsidR="005F5A82" w:rsidRPr="00030CD2" w:rsidRDefault="005F5A82" w:rsidP="005F5A82">
            <w:pPr>
              <w:pStyle w:val="Pamatteksts"/>
            </w:pPr>
            <w:r w:rsidRPr="00030CD2">
              <w:t>Procesa pamatinformācija</w:t>
            </w:r>
          </w:p>
        </w:tc>
        <w:tc>
          <w:tcPr>
            <w:tcW w:w="6934" w:type="dxa"/>
          </w:tcPr>
          <w:p w14:paraId="43BCDF70"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6EDAC5F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040503" w14:textId="77777777" w:rsidR="005F5A82" w:rsidRPr="00030CD2" w:rsidRDefault="005F5A82" w:rsidP="005F5A82">
            <w:pPr>
              <w:pStyle w:val="Pamatteksts"/>
              <w:rPr>
                <w:b w:val="0"/>
              </w:rPr>
            </w:pPr>
            <w:r w:rsidRPr="00030CD2">
              <w:t>Procesa mērķis</w:t>
            </w:r>
          </w:p>
        </w:tc>
        <w:tc>
          <w:tcPr>
            <w:tcW w:w="6934" w:type="dxa"/>
          </w:tcPr>
          <w:p w14:paraId="5B412FF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Aprakstīt</w:t>
            </w:r>
            <w:r>
              <w:t xml:space="preserve"> VEK, datus pirms E-lietas uzsākšanas vai atteikšanās uzsākt procesu, </w:t>
            </w:r>
            <w:r w:rsidRPr="00030CD2">
              <w:t xml:space="preserve"> E-dokumentu, kas tapuši pirms E-lietas uzsākšanas (piemēram, CSNg protokols, foto, video, personu sniegtie paskaidrojumi, amatpersonu ziņojumi par šo faktu) vai E-lietas ietvaros (noteikti procesuālie dokumenti), apstrādes procedūru (ievietošana dokumentu krātuvē</w:t>
            </w:r>
            <w:r>
              <w:t xml:space="preserve"> (VEK)</w:t>
            </w:r>
            <w:r w:rsidRPr="00030CD2">
              <w:t>, sasaiste ar E-lietu un piekļuves nodrošināšana tiem E-lietā), kā arī nodrošināt E-dokumentu un cita veida elektroniski iegūto materiālu (video, audio, foto) pievienošanu E-lietai un tiešsaistes piekļuvi.</w:t>
            </w:r>
          </w:p>
        </w:tc>
      </w:tr>
      <w:tr w:rsidR="005F5A82" w:rsidRPr="00030CD2" w14:paraId="15B8FFA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9E97264" w14:textId="77777777" w:rsidR="005F5A82" w:rsidRPr="00030CD2" w:rsidRDefault="005F5A82" w:rsidP="005F5A82">
            <w:pPr>
              <w:pStyle w:val="Pamatteksts"/>
              <w:rPr>
                <w:b w:val="0"/>
              </w:rPr>
            </w:pPr>
            <w:r w:rsidRPr="00030CD2">
              <w:t>Procesā iesaistītās puses</w:t>
            </w:r>
          </w:p>
        </w:tc>
        <w:tc>
          <w:tcPr>
            <w:tcW w:w="6934" w:type="dxa"/>
          </w:tcPr>
          <w:p w14:paraId="6BD6424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OV struktūrvienības darbinieki</w:t>
            </w:r>
            <w:r>
              <w:t>, p</w:t>
            </w:r>
            <w:r w:rsidRPr="00030CD2">
              <w:t>atruļdienests, satiksmes uzraudzības amatpersonas, iecirkņa inspektors</w:t>
            </w:r>
            <w:r>
              <w:t>, a</w:t>
            </w:r>
            <w:r w:rsidRPr="00030CD2">
              <w:t>ugstākstāvoš</w:t>
            </w:r>
            <w:r>
              <w:t xml:space="preserve">a </w:t>
            </w:r>
            <w:r w:rsidRPr="00030CD2">
              <w:t>amatpersona, izmeklētāji, procesa virzītāji, struktūrvienības vadītājs (</w:t>
            </w:r>
            <w:r>
              <w:t>A</w:t>
            </w:r>
            <w:r w:rsidRPr="0037382A">
              <w:t>matpersona</w:t>
            </w:r>
            <w:r w:rsidRPr="00030CD2">
              <w:t>)</w:t>
            </w:r>
            <w:r>
              <w:t>; IIIS2</w:t>
            </w:r>
          </w:p>
        </w:tc>
      </w:tr>
      <w:tr w:rsidR="005F5A82" w:rsidRPr="00030CD2" w14:paraId="1714611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3542B9" w14:textId="77777777" w:rsidR="005F5A82" w:rsidRPr="00030CD2" w:rsidRDefault="005F5A82" w:rsidP="005F5A82">
            <w:pPr>
              <w:pStyle w:val="Pamatteksts"/>
              <w:rPr>
                <w:b w:val="0"/>
              </w:rPr>
            </w:pPr>
            <w:r w:rsidRPr="00030CD2">
              <w:t>Procesa sākums</w:t>
            </w:r>
          </w:p>
        </w:tc>
        <w:tc>
          <w:tcPr>
            <w:tcW w:w="6934" w:type="dxa"/>
          </w:tcPr>
          <w:p w14:paraId="174D99D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saņemšana</w:t>
            </w:r>
          </w:p>
        </w:tc>
      </w:tr>
      <w:tr w:rsidR="005F5A82" w:rsidRPr="00030CD2" w14:paraId="15ECC60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3DCA258" w14:textId="77777777" w:rsidR="005F5A82" w:rsidRPr="00030CD2" w:rsidRDefault="005F5A82" w:rsidP="005F5A82">
            <w:pPr>
              <w:pStyle w:val="Pamatteksts"/>
              <w:rPr>
                <w:b w:val="0"/>
              </w:rPr>
            </w:pPr>
            <w:r w:rsidRPr="00030CD2">
              <w:t>Procesa rezultāts</w:t>
            </w:r>
          </w:p>
        </w:tc>
        <w:tc>
          <w:tcPr>
            <w:tcW w:w="6934" w:type="dxa"/>
          </w:tcPr>
          <w:p w14:paraId="424CC34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apstrādes procedūra un pievienošana E-lietai</w:t>
            </w:r>
          </w:p>
        </w:tc>
      </w:tr>
      <w:tr w:rsidR="005F5A82" w:rsidRPr="00030CD2" w14:paraId="3D75758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774B8DB" w14:textId="77777777" w:rsidR="005F5A82" w:rsidRPr="00030CD2" w:rsidRDefault="005F5A82" w:rsidP="005F5A82">
            <w:pPr>
              <w:pStyle w:val="Pamatteksts"/>
              <w:rPr>
                <w:b w:val="0"/>
              </w:rPr>
            </w:pPr>
            <w:r w:rsidRPr="00030CD2">
              <w:t>Saistītie procesi</w:t>
            </w:r>
          </w:p>
        </w:tc>
        <w:tc>
          <w:tcPr>
            <w:tcW w:w="6934" w:type="dxa"/>
          </w:tcPr>
          <w:p w14:paraId="13E46EA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527895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2B723F" w14:textId="77777777" w:rsidR="005F5A82" w:rsidRPr="00D804F7" w:rsidRDefault="005F5A82" w:rsidP="005F5A82">
            <w:pPr>
              <w:pStyle w:val="Pamatteksts"/>
            </w:pPr>
            <w:r>
              <w:t>Projekta gaitā pilnveidojamie procesi</w:t>
            </w:r>
          </w:p>
        </w:tc>
        <w:tc>
          <w:tcPr>
            <w:tcW w:w="0" w:type="auto"/>
          </w:tcPr>
          <w:p w14:paraId="43CAB46D"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5145531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7161D59" w14:textId="77777777" w:rsidR="005F5A82" w:rsidRPr="00030CD2" w:rsidRDefault="005F5A82" w:rsidP="005F5A82">
            <w:pPr>
              <w:pStyle w:val="Pamatteksts"/>
              <w:rPr>
                <w:b w:val="0"/>
              </w:rPr>
            </w:pPr>
            <w:r w:rsidRPr="00030CD2">
              <w:t>Projekta gaitā izveidojamie vai uzlabojamie pakalpojumi procesu nodrošināšanai</w:t>
            </w:r>
          </w:p>
        </w:tc>
        <w:tc>
          <w:tcPr>
            <w:tcW w:w="6934" w:type="dxa"/>
          </w:tcPr>
          <w:p w14:paraId="2670D26C"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“Repozitorijs”</w:t>
            </w:r>
          </w:p>
        </w:tc>
      </w:tr>
      <w:tr w:rsidR="005F5A82" w:rsidRPr="00030CD2" w14:paraId="7217B30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B90D192" w14:textId="77777777" w:rsidR="005F5A82" w:rsidRPr="00030CD2" w:rsidRDefault="005F5A82" w:rsidP="005F5A82">
            <w:pPr>
              <w:pStyle w:val="Pamatteksts"/>
            </w:pPr>
            <w:r w:rsidRPr="00030CD2">
              <w:t>Projekta gaitā izveidojamie E-pakalpojumi</w:t>
            </w:r>
          </w:p>
        </w:tc>
        <w:tc>
          <w:tcPr>
            <w:tcW w:w="6934" w:type="dxa"/>
          </w:tcPr>
          <w:p w14:paraId="2DC4CDC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123CA615" w14:textId="77777777" w:rsidR="005F5A82" w:rsidRPr="00030CD2" w:rsidRDefault="005F5A82" w:rsidP="005F5A82">
      <w:pPr>
        <w:pStyle w:val="Pamatteksts"/>
      </w:pPr>
    </w:p>
    <w:p w14:paraId="3BBC3B7C" w14:textId="5A44ECDC" w:rsidR="005F5A82" w:rsidRPr="00030CD2" w:rsidRDefault="005F5A82" w:rsidP="005F5A82">
      <w:pPr>
        <w:pStyle w:val="Virsraksts3"/>
      </w:pPr>
      <w:bookmarkStart w:id="300" w:name="_Toc56069276"/>
      <w:bookmarkStart w:id="301" w:name="_Toc65168070"/>
      <w:bookmarkStart w:id="302" w:name="_Toc69755915"/>
      <w:r w:rsidRPr="00030CD2">
        <w:lastRenderedPageBreak/>
        <w:t>Procesa diagramma</w:t>
      </w:r>
      <w:bookmarkEnd w:id="300"/>
      <w:bookmarkEnd w:id="301"/>
      <w:bookmarkEnd w:id="302"/>
    </w:p>
    <w:p w14:paraId="0064B4CE" w14:textId="4BBA2766"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26</w:t>
      </w:r>
      <w:r>
        <w:rPr>
          <w:color w:val="2B579A"/>
          <w:shd w:val="clear" w:color="auto" w:fill="E6E6E6"/>
        </w:rPr>
        <w:fldChar w:fldCharType="end"/>
      </w:r>
      <w:r>
        <w:t xml:space="preserve"> </w:t>
      </w:r>
      <w:r w:rsidRPr="00030CD2">
        <w:t>PU procesa diagramma</w:t>
      </w:r>
    </w:p>
    <w:p w14:paraId="0463B256" w14:textId="77777777" w:rsidR="005F5A82" w:rsidRPr="00D51C8D" w:rsidRDefault="005F5A82" w:rsidP="005F5A82">
      <w:pPr>
        <w:pStyle w:val="Pamatteksts"/>
      </w:pPr>
      <w:r>
        <w:rPr>
          <w:noProof/>
          <w:color w:val="2B579A"/>
          <w:shd w:val="clear" w:color="auto" w:fill="E6E6E6"/>
          <w:lang w:eastAsia="lv-LV"/>
        </w:rPr>
        <w:drawing>
          <wp:inline distT="0" distB="0" distL="0" distR="0" wp14:anchorId="0C099C0D" wp14:editId="00E57D0A">
            <wp:extent cx="5989956" cy="3063230"/>
            <wp:effectExtent l="0" t="0" r="0" b="4445"/>
            <wp:docPr id="178883496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9">
                      <a:extLst>
                        <a:ext uri="{28A0092B-C50C-407E-A947-70E740481C1C}">
                          <a14:useLocalDpi xmlns:a14="http://schemas.microsoft.com/office/drawing/2010/main" val="0"/>
                        </a:ext>
                      </a:extLst>
                    </a:blip>
                    <a:stretch>
                      <a:fillRect/>
                    </a:stretch>
                  </pic:blipFill>
                  <pic:spPr>
                    <a:xfrm>
                      <a:off x="0" y="0"/>
                      <a:ext cx="5989956" cy="3063230"/>
                    </a:xfrm>
                    <a:prstGeom prst="rect">
                      <a:avLst/>
                    </a:prstGeom>
                  </pic:spPr>
                </pic:pic>
              </a:graphicData>
            </a:graphic>
          </wp:inline>
        </w:drawing>
      </w:r>
    </w:p>
    <w:p w14:paraId="7FBD4E47" w14:textId="77777777" w:rsidR="005F5A82" w:rsidRPr="00030CD2" w:rsidRDefault="005F5A82" w:rsidP="005F5A82">
      <w:pPr>
        <w:pStyle w:val="Pamatteksts"/>
      </w:pPr>
    </w:p>
    <w:p w14:paraId="1C70ED1C" w14:textId="6774A037" w:rsidR="005F5A82" w:rsidRPr="00030CD2" w:rsidRDefault="005F5A82" w:rsidP="005F5A82">
      <w:pPr>
        <w:pStyle w:val="Virsraksts3"/>
      </w:pPr>
      <w:bookmarkStart w:id="303" w:name="_Toc56069277"/>
      <w:bookmarkStart w:id="304" w:name="_Toc65168071"/>
      <w:bookmarkStart w:id="305" w:name="_Toc69755916"/>
      <w:r w:rsidRPr="00030CD2">
        <w:t>Procesa apraksts</w:t>
      </w:r>
      <w:bookmarkEnd w:id="303"/>
      <w:bookmarkEnd w:id="304"/>
      <w:bookmarkEnd w:id="305"/>
    </w:p>
    <w:p w14:paraId="334513A1" w14:textId="142E5EED"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80</w:t>
      </w:r>
      <w:r w:rsidRPr="00D51C8D">
        <w:rPr>
          <w:color w:val="2B579A"/>
          <w:shd w:val="clear" w:color="auto" w:fill="E6E6E6"/>
        </w:rPr>
        <w:fldChar w:fldCharType="end"/>
      </w:r>
      <w:r w:rsidRPr="00D51C8D">
        <w:t xml:space="preserve"> PU procesa apraksts</w:t>
      </w:r>
    </w:p>
    <w:tbl>
      <w:tblPr>
        <w:tblStyle w:val="PwCTableTextIC"/>
        <w:tblW w:w="0" w:type="auto"/>
        <w:tblLook w:val="06A0" w:firstRow="1" w:lastRow="0" w:firstColumn="1" w:lastColumn="0" w:noHBand="1" w:noVBand="1"/>
      </w:tblPr>
      <w:tblGrid>
        <w:gridCol w:w="851"/>
        <w:gridCol w:w="1311"/>
        <w:gridCol w:w="1301"/>
        <w:gridCol w:w="4483"/>
        <w:gridCol w:w="1487"/>
      </w:tblGrid>
      <w:tr w:rsidR="005F5A82" w:rsidRPr="00030CD2" w14:paraId="72B341E8"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C0ED3C3" w14:textId="77777777" w:rsidR="005F5A82" w:rsidRPr="00030CD2" w:rsidRDefault="005F5A82" w:rsidP="005F5A82">
            <w:pPr>
              <w:pStyle w:val="Pamatteksts"/>
            </w:pPr>
            <w:r w:rsidRPr="00030CD2">
              <w:t>ID</w:t>
            </w:r>
          </w:p>
        </w:tc>
        <w:tc>
          <w:tcPr>
            <w:tcW w:w="1169" w:type="dxa"/>
          </w:tcPr>
          <w:p w14:paraId="5FDEDC9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0" w:type="auto"/>
          </w:tcPr>
          <w:p w14:paraId="03C19DB2"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0" w:type="auto"/>
          </w:tcPr>
          <w:p w14:paraId="35CB6D69"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0" w:type="auto"/>
          </w:tcPr>
          <w:p w14:paraId="5831346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408245E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1F444DC" w14:textId="77777777" w:rsidR="005F5A82" w:rsidRPr="00030CD2" w:rsidRDefault="005F5A82" w:rsidP="005F5A82">
            <w:pPr>
              <w:pStyle w:val="Pamatteksts"/>
              <w:numPr>
                <w:ilvl w:val="0"/>
                <w:numId w:val="57"/>
              </w:numPr>
              <w:ind w:hanging="720"/>
              <w:rPr>
                <w:b w:val="0"/>
              </w:rPr>
            </w:pPr>
          </w:p>
        </w:tc>
        <w:tc>
          <w:tcPr>
            <w:tcW w:w="1169" w:type="dxa"/>
          </w:tcPr>
          <w:p w14:paraId="7302953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pievienošana E-lietai no citas E-lietas</w:t>
            </w:r>
          </w:p>
        </w:tc>
        <w:tc>
          <w:tcPr>
            <w:tcW w:w="0" w:type="auto"/>
          </w:tcPr>
          <w:p w14:paraId="452280D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w:t>
            </w:r>
          </w:p>
        </w:tc>
        <w:tc>
          <w:tcPr>
            <w:tcW w:w="0" w:type="auto"/>
          </w:tcPr>
          <w:p w14:paraId="57B6BF7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pievienošana E-lietai no jau aktuālas E-lietas. Tiek saglabāta esošā E-dokumentu indeksācija. Šādā gadījumā netiek veidota E-dokumenta kopija, E-lietas VEK iekļauta saite uz E-dokumentu datu krātuvē</w:t>
            </w:r>
          </w:p>
        </w:tc>
        <w:tc>
          <w:tcPr>
            <w:tcW w:w="0" w:type="auto"/>
          </w:tcPr>
          <w:p w14:paraId="18DBBA2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066583C2"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0C0D542" w14:textId="77777777" w:rsidR="005F5A82" w:rsidRPr="00030CD2" w:rsidRDefault="005F5A82" w:rsidP="005F5A82">
            <w:pPr>
              <w:pStyle w:val="Pamatteksts"/>
              <w:numPr>
                <w:ilvl w:val="0"/>
                <w:numId w:val="57"/>
              </w:numPr>
              <w:ind w:hanging="720"/>
              <w:rPr>
                <w:b w:val="0"/>
              </w:rPr>
            </w:pPr>
          </w:p>
        </w:tc>
        <w:tc>
          <w:tcPr>
            <w:tcW w:w="1169" w:type="dxa"/>
          </w:tcPr>
          <w:p w14:paraId="60C2281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izveide</w:t>
            </w:r>
          </w:p>
        </w:tc>
        <w:tc>
          <w:tcPr>
            <w:tcW w:w="0" w:type="auto"/>
          </w:tcPr>
          <w:p w14:paraId="13897990" w14:textId="77777777" w:rsidR="005F5A82" w:rsidRPr="00030CD2" w:rsidDel="00347689"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w:t>
            </w:r>
          </w:p>
        </w:tc>
        <w:tc>
          <w:tcPr>
            <w:tcW w:w="0" w:type="auto"/>
          </w:tcPr>
          <w:p w14:paraId="1C09566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DU ietvaros izveidoto E-dokumentu izveide vai apstrāde no dokumentu šablona, dokumentu izveidei izmantojami (ielasāmi) jau pamatdatos iepriekš ievāktie dati no IS un reģistriem, bet nepieciešamības gadījumā jāvar pieprasīt informāciju atkārtoti. Procedūras ietvaros tiek sagatavoti un nodoti materiāli procesa virzītājam E-dokumentu un materiālu pārvaldīšanai.</w:t>
            </w:r>
          </w:p>
          <w:p w14:paraId="2D44F6D4" w14:textId="77777777" w:rsidR="005F5A82" w:rsidRPr="00D51C8D" w:rsidRDefault="005F5A82" w:rsidP="005F5A82">
            <w:pPr>
              <w:cnfStyle w:val="000000000000" w:firstRow="0" w:lastRow="0" w:firstColumn="0" w:lastColumn="0" w:oddVBand="0" w:evenVBand="0" w:oddHBand="0" w:evenHBand="0" w:firstRowFirstColumn="0" w:firstRowLastColumn="0" w:lastRowFirstColumn="0" w:lastRowLastColumn="0"/>
            </w:pPr>
            <w:r w:rsidRPr="00D51C8D">
              <w:t>Ievades formās nodrošina VEK pieejamās i</w:t>
            </w:r>
            <w:r w:rsidRPr="00030CD2">
              <w:t>nformācijas automātisku iekļaušanu ievades laukos, kā arī saistītās informācijas ievākšanu no visām IIIS2 sistēmām un citām pieejamām IS saistībā ar E-lietā iesaistītajām personām un citiem datiem. Automātiski informācijas iekļaušana tiek nodrošināta no sekojošām IS:</w:t>
            </w:r>
          </w:p>
          <w:p w14:paraId="49BDE015"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Personu reģistrs;</w:t>
            </w:r>
          </w:p>
          <w:p w14:paraId="144A60E5"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Transportlīdzekļu reģistrs;</w:t>
            </w:r>
          </w:p>
          <w:p w14:paraId="0473EDD0"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Sodu reģistrs;</w:t>
            </w:r>
          </w:p>
          <w:p w14:paraId="6E76F603"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LISAS.</w:t>
            </w:r>
          </w:p>
        </w:tc>
        <w:tc>
          <w:tcPr>
            <w:tcW w:w="0" w:type="auto"/>
          </w:tcPr>
          <w:p w14:paraId="64C8CCC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Dokumentu šabloni un ievades formas</w:t>
            </w:r>
          </w:p>
        </w:tc>
      </w:tr>
      <w:tr w:rsidR="005F5A82" w:rsidRPr="00030CD2" w14:paraId="6E1E6F8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F7C4E30" w14:textId="77777777" w:rsidR="005F5A82" w:rsidRPr="00030CD2" w:rsidRDefault="005F5A82" w:rsidP="005F5A82">
            <w:pPr>
              <w:pStyle w:val="Pamatteksts"/>
              <w:numPr>
                <w:ilvl w:val="0"/>
                <w:numId w:val="57"/>
              </w:numPr>
              <w:ind w:hanging="720"/>
              <w:rPr>
                <w:b w:val="0"/>
              </w:rPr>
            </w:pPr>
          </w:p>
        </w:tc>
        <w:tc>
          <w:tcPr>
            <w:tcW w:w="1169" w:type="dxa"/>
          </w:tcPr>
          <w:p w14:paraId="5ED087C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pievienošana E-lietā</w:t>
            </w:r>
          </w:p>
        </w:tc>
        <w:tc>
          <w:tcPr>
            <w:tcW w:w="0" w:type="auto"/>
          </w:tcPr>
          <w:p w14:paraId="00F6301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w:t>
            </w:r>
          </w:p>
        </w:tc>
        <w:tc>
          <w:tcPr>
            <w:tcW w:w="0" w:type="auto"/>
          </w:tcPr>
          <w:p w14:paraId="7F9ED44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Pievienotie E-dokumenti tiek iekļauti E-lietā. Izšķir divus E-dokumentu un datņu veidus:</w:t>
            </w:r>
          </w:p>
          <w:p w14:paraId="0B430C1B"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Izmantojami kā pierādījumi un atļauts tos iekļaut lietā;</w:t>
            </w:r>
          </w:p>
          <w:p w14:paraId="26341225"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t xml:space="preserve">Izmantojami tikai informācijai, bet nav iekļaujami lietā, kā pierādījumi (lietai nepievienotie materiāli - </w:t>
            </w:r>
            <w:r w:rsidRPr="004973A9">
              <w:t>lielapjoma datu faili, kuriem nav pierādījuma nozīmes</w:t>
            </w:r>
            <w:r>
              <w:t>).</w:t>
            </w:r>
          </w:p>
          <w:p w14:paraId="36A8E0F8" w14:textId="345BE966" w:rsidR="005F5A82" w:rsidRPr="00030CD2" w:rsidRDefault="005F5A82" w:rsidP="005F5A82">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 xml:space="preserve">E-lietā tiek iekļauti visi dokumenti, kas attiecas uz lietu, taču tie dokumenti kuriem būs pierādījuma nozīme, tiks atzīmēti ar izvēles rūtiņu (checkbox).  Visi materiāli jāsaglabā </w:t>
            </w:r>
            <w:r w:rsidR="00A858F4">
              <w:t xml:space="preserve">vismaz </w:t>
            </w:r>
            <w:r>
              <w:t xml:space="preserve">līdz galīgajam nolēmumam lietā. </w:t>
            </w:r>
          </w:p>
          <w:p w14:paraId="07CB6788" w14:textId="77777777" w:rsidR="005F5A82" w:rsidRPr="00030CD2" w:rsidRDefault="005F5A82" w:rsidP="005F5A82">
            <w:pPr>
              <w:cnfStyle w:val="000000000000" w:firstRow="0" w:lastRow="0" w:firstColumn="0" w:lastColumn="0" w:oddVBand="0" w:evenVBand="0" w:oddHBand="0" w:evenHBand="0" w:firstRowFirstColumn="0" w:firstRowLastColumn="0" w:lastRowFirstColumn="0" w:lastRowLastColumn="0"/>
            </w:pPr>
            <w:r w:rsidRPr="00030CD2">
              <w:t xml:space="preserve">Piesaistot </w:t>
            </w:r>
            <w:r w:rsidRPr="00030CD2" w:rsidDel="000C3F44">
              <w:t>E-</w:t>
            </w:r>
            <w:r w:rsidRPr="00030CD2">
              <w:t xml:space="preserve">dokumentu E-lietai, tiek </w:t>
            </w:r>
            <w:r>
              <w:t xml:space="preserve">izgriezta attiecīgā daļa no materiāla un </w:t>
            </w:r>
            <w:r w:rsidRPr="00030CD2">
              <w:t>piešķirta iepriekšminētā E-dokumenta vai datnes pazīme.</w:t>
            </w:r>
          </w:p>
          <w:p w14:paraId="214F934A" w14:textId="5D47B7EA" w:rsidR="005F5A82" w:rsidRPr="00D51C8D" w:rsidRDefault="005F5A82" w:rsidP="005F5A82">
            <w:pPr>
              <w:cnfStyle w:val="000000000000" w:firstRow="0" w:lastRow="0" w:firstColumn="0" w:lastColumn="0" w:oddVBand="0" w:evenVBand="0" w:oddHBand="0" w:evenHBand="0" w:firstRowFirstColumn="0" w:firstRowLastColumn="0" w:lastRowFirstColumn="0" w:lastRowLastColumn="0"/>
            </w:pPr>
            <w:r w:rsidRPr="00030CD2">
              <w:t xml:space="preserve">E-dokumentam piešķirams ID numurs saskaņā ar prasību </w:t>
            </w:r>
            <w:r w:rsidRPr="00D51C8D">
              <w:rPr>
                <w:color w:val="2B579A"/>
                <w:shd w:val="clear" w:color="auto" w:fill="E6E6E6"/>
              </w:rPr>
              <w:fldChar w:fldCharType="begin"/>
            </w:r>
            <w:r w:rsidRPr="00030CD2">
              <w:instrText xml:space="preserve"> REF _Ref60076949 \r \h  \* MERGEFORMAT </w:instrText>
            </w:r>
            <w:r w:rsidRPr="00D51C8D">
              <w:rPr>
                <w:color w:val="2B579A"/>
                <w:shd w:val="clear" w:color="auto" w:fill="E6E6E6"/>
              </w:rPr>
            </w:r>
            <w:r w:rsidRPr="00D51C8D">
              <w:rPr>
                <w:color w:val="2B579A"/>
                <w:shd w:val="clear" w:color="auto" w:fill="E6E6E6"/>
              </w:rPr>
              <w:fldChar w:fldCharType="separate"/>
            </w:r>
            <w:r w:rsidR="00367667">
              <w:t>F.51</w:t>
            </w:r>
            <w:r w:rsidRPr="00D51C8D">
              <w:rPr>
                <w:color w:val="2B579A"/>
                <w:shd w:val="clear" w:color="auto" w:fill="E6E6E6"/>
              </w:rPr>
              <w:fldChar w:fldCharType="end"/>
            </w:r>
            <w:r w:rsidRPr="00D51C8D">
              <w:t>.</w:t>
            </w:r>
          </w:p>
          <w:p w14:paraId="04D25148" w14:textId="77777777" w:rsidR="005F5A82" w:rsidRPr="00030CD2" w:rsidRDefault="005F5A82" w:rsidP="005F5A82">
            <w:pPr>
              <w:cnfStyle w:val="000000000000" w:firstRow="0" w:lastRow="0" w:firstColumn="0" w:lastColumn="0" w:oddVBand="0" w:evenVBand="0" w:oddHBand="0" w:evenHBand="0" w:firstRowFirstColumn="0" w:firstRowLastColumn="0" w:lastRowFirstColumn="0" w:lastRowLastColumn="0"/>
            </w:pPr>
            <w:r w:rsidRPr="00030CD2">
              <w:t>E-dokumentu var sasaistīt ar vienu E-lietu vai pievienot vairākām E-lietām.</w:t>
            </w:r>
          </w:p>
        </w:tc>
        <w:tc>
          <w:tcPr>
            <w:tcW w:w="0" w:type="auto"/>
          </w:tcPr>
          <w:p w14:paraId="1384F10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34B583E6"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0A988C7" w14:textId="77777777" w:rsidR="005F5A82" w:rsidRPr="00030CD2" w:rsidRDefault="005F5A82" w:rsidP="005F5A82">
            <w:pPr>
              <w:pStyle w:val="Pamatteksts"/>
              <w:numPr>
                <w:ilvl w:val="0"/>
                <w:numId w:val="57"/>
              </w:numPr>
              <w:ind w:hanging="720"/>
              <w:rPr>
                <w:b w:val="0"/>
              </w:rPr>
            </w:pPr>
          </w:p>
        </w:tc>
        <w:tc>
          <w:tcPr>
            <w:tcW w:w="1169" w:type="dxa"/>
          </w:tcPr>
          <w:p w14:paraId="22F1022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indeksācija</w:t>
            </w:r>
          </w:p>
        </w:tc>
        <w:tc>
          <w:tcPr>
            <w:tcW w:w="0" w:type="auto"/>
          </w:tcPr>
          <w:p w14:paraId="12EC4D1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w:t>
            </w:r>
          </w:p>
        </w:tc>
        <w:tc>
          <w:tcPr>
            <w:tcW w:w="0" w:type="auto"/>
          </w:tcPr>
          <w:p w14:paraId="0E552FD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satura indeksācija.</w:t>
            </w:r>
          </w:p>
        </w:tc>
        <w:tc>
          <w:tcPr>
            <w:tcW w:w="0" w:type="auto"/>
          </w:tcPr>
          <w:p w14:paraId="7517FF9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5213A43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291D703" w14:textId="77777777" w:rsidR="005F5A82" w:rsidRPr="00030CD2" w:rsidRDefault="005F5A82" w:rsidP="005F5A82">
            <w:pPr>
              <w:pStyle w:val="Pamatteksts"/>
              <w:numPr>
                <w:ilvl w:val="0"/>
                <w:numId w:val="57"/>
              </w:numPr>
              <w:ind w:hanging="720"/>
              <w:rPr>
                <w:b w:val="0"/>
              </w:rPr>
            </w:pPr>
          </w:p>
        </w:tc>
        <w:tc>
          <w:tcPr>
            <w:tcW w:w="1169" w:type="dxa"/>
          </w:tcPr>
          <w:p w14:paraId="1FF25A5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Ierobežo piekļuvi E-dokumentiem</w:t>
            </w:r>
          </w:p>
        </w:tc>
        <w:tc>
          <w:tcPr>
            <w:tcW w:w="0" w:type="auto"/>
          </w:tcPr>
          <w:p w14:paraId="2F819E8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1AABFE8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Dokumentiem un materiāliem tiek noteiktas ierobežotas piekļuves tiesības pēc principa “nepieciešams zināt”. Šī principa izņēmums attiecas uz prokuroru, procesa virzītāja tiešo priekšnieku, kuram jāspēj redzēt visus lietas dokumentus, kuri atzīmēti kā lietas materiāli. Ja par materiāla izveidi ir jāinformē iesniedzējs vai notikumā iesaistītais – paziņojuma par informācijas pieejamību nosūtīšana. </w:t>
            </w:r>
          </w:p>
        </w:tc>
        <w:tc>
          <w:tcPr>
            <w:tcW w:w="0" w:type="auto"/>
          </w:tcPr>
          <w:p w14:paraId="53507E8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 PDVK, ELK, ProIS, Apziņošanas serviss</w:t>
            </w:r>
          </w:p>
        </w:tc>
      </w:tr>
      <w:tr w:rsidR="005F5A82" w:rsidRPr="00030CD2" w14:paraId="2FB8E75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68FA646" w14:textId="77777777" w:rsidR="005F5A82" w:rsidRPr="00030CD2" w:rsidRDefault="005F5A82" w:rsidP="005F5A82">
            <w:pPr>
              <w:pStyle w:val="Pamatteksts"/>
              <w:numPr>
                <w:ilvl w:val="0"/>
                <w:numId w:val="57"/>
              </w:numPr>
              <w:ind w:hanging="720"/>
              <w:rPr>
                <w:b w:val="0"/>
              </w:rPr>
            </w:pPr>
          </w:p>
        </w:tc>
        <w:tc>
          <w:tcPr>
            <w:tcW w:w="1169" w:type="dxa"/>
          </w:tcPr>
          <w:p w14:paraId="5FEAB28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E-dokumentu glabāšana datu </w:t>
            </w:r>
            <w:r>
              <w:t>krātuvēs</w:t>
            </w:r>
          </w:p>
        </w:tc>
        <w:tc>
          <w:tcPr>
            <w:tcW w:w="0" w:type="auto"/>
          </w:tcPr>
          <w:p w14:paraId="49CFE2D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473E77B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Tiek uzturēta E-dokumentu krātuve, kur tiek glabāti visi E-dokumenti. PRP, kuru rezultātā nav ierosināta APP vai KP, arhivēšana notiek saskaņā ar attiecīgo arhivēšanas prasību</w:t>
            </w:r>
            <w:r w:rsidRPr="00D51C8D">
              <w:t>.</w:t>
            </w:r>
            <w:r>
              <w:t xml:space="preserve"> P</w:t>
            </w:r>
            <w:r w:rsidRPr="001D1F15">
              <w:t xml:space="preserve">ieeja lietas materiāliem tiek saglabāta saskaņā ar kopīgi noteiktiem lietu glabāšanas termiņiem </w:t>
            </w:r>
            <w:r>
              <w:t>E</w:t>
            </w:r>
            <w:r w:rsidRPr="001D1F15">
              <w:t>-lietā, turklāt jāspēj no arhīva atgriezt aktīvajā vidē materiālus, ja lieta tiek atjaunota</w:t>
            </w:r>
            <w:r>
              <w:t>.</w:t>
            </w:r>
            <w:r w:rsidRPr="00D51C8D">
              <w:t xml:space="preserve"> Jāizveido DU lietas arhivēšanai, kas notiek pamatdarbības sistēmā</w:t>
            </w:r>
            <w:r w:rsidRPr="00030CD2">
              <w:t xml:space="preserve">, t.i. arhivējas dokumenti (lietas), bet reģistros informācija par lietām saglabājas. </w:t>
            </w:r>
            <w:r w:rsidRPr="001D1F15">
              <w:t>Nav pieļaujama lietas daļas arhivēšana, kamēr pārējā lieta atrodas tiesā vai citā iestādē ārpus IIIS2.</w:t>
            </w:r>
          </w:p>
        </w:tc>
        <w:tc>
          <w:tcPr>
            <w:tcW w:w="0" w:type="auto"/>
          </w:tcPr>
          <w:p w14:paraId="4282D1D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bl>
    <w:p w14:paraId="638FE452" w14:textId="77777777" w:rsidR="005F5A82" w:rsidRPr="00030CD2" w:rsidRDefault="005F5A82" w:rsidP="005F5A82">
      <w:pPr>
        <w:pStyle w:val="Pamatteksts"/>
      </w:pPr>
    </w:p>
    <w:p w14:paraId="22371753" w14:textId="78BE16DE" w:rsidR="005F5A82" w:rsidRPr="00030CD2" w:rsidRDefault="005F5A82" w:rsidP="005F5A82">
      <w:pPr>
        <w:pStyle w:val="Virsraksts3"/>
      </w:pPr>
      <w:bookmarkStart w:id="306" w:name="_Toc56069278"/>
      <w:bookmarkStart w:id="307" w:name="_Toc65168072"/>
      <w:bookmarkStart w:id="308" w:name="_Toc69755917"/>
      <w:r w:rsidRPr="00030CD2">
        <w:lastRenderedPageBreak/>
        <w:t>Biznesa prasības</w:t>
      </w:r>
      <w:bookmarkEnd w:id="306"/>
      <w:bookmarkEnd w:id="307"/>
      <w:bookmarkEnd w:id="308"/>
    </w:p>
    <w:p w14:paraId="36869675" w14:textId="37D9BD98"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81</w:t>
      </w:r>
      <w:r w:rsidRPr="00D51C8D">
        <w:rPr>
          <w:color w:val="2B579A"/>
          <w:shd w:val="clear" w:color="auto" w:fill="E6E6E6"/>
        </w:rPr>
        <w:fldChar w:fldCharType="end"/>
      </w:r>
      <w:r w:rsidRPr="00D51C8D">
        <w:t xml:space="preserve"> PU biznesa prasības</w:t>
      </w:r>
    </w:p>
    <w:tbl>
      <w:tblPr>
        <w:tblStyle w:val="PwCTableTextIC"/>
        <w:tblW w:w="9639" w:type="dxa"/>
        <w:tblLook w:val="04A0" w:firstRow="1" w:lastRow="0" w:firstColumn="1" w:lastColumn="0" w:noHBand="0" w:noVBand="1"/>
      </w:tblPr>
      <w:tblGrid>
        <w:gridCol w:w="981"/>
        <w:gridCol w:w="1261"/>
        <w:gridCol w:w="4704"/>
        <w:gridCol w:w="1418"/>
        <w:gridCol w:w="1275"/>
      </w:tblGrid>
      <w:tr w:rsidR="00426DE0" w:rsidRPr="00030CD2" w14:paraId="3F46C6F5" w14:textId="7D7E549B"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6446CF08" w14:textId="77777777" w:rsidR="00426DE0" w:rsidRPr="00030CD2" w:rsidRDefault="00426DE0" w:rsidP="005F5A82">
            <w:pPr>
              <w:pStyle w:val="Pamatteksts"/>
            </w:pPr>
            <w:r w:rsidRPr="00030CD2">
              <w:t>Prasības  ID</w:t>
            </w:r>
          </w:p>
        </w:tc>
        <w:tc>
          <w:tcPr>
            <w:tcW w:w="1261" w:type="dxa"/>
          </w:tcPr>
          <w:p w14:paraId="0B815F85"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4704" w:type="dxa"/>
          </w:tcPr>
          <w:p w14:paraId="7D3A1D39"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418" w:type="dxa"/>
          </w:tcPr>
          <w:p w14:paraId="397FFE7B"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75" w:type="dxa"/>
          </w:tcPr>
          <w:p w14:paraId="7E528860"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729E955E" w14:textId="4D679860" w:rsidTr="00426DE0">
        <w:tc>
          <w:tcPr>
            <w:cnfStyle w:val="001000000000" w:firstRow="0" w:lastRow="0" w:firstColumn="1" w:lastColumn="0" w:oddVBand="0" w:evenVBand="0" w:oddHBand="0" w:evenHBand="0" w:firstRowFirstColumn="0" w:firstRowLastColumn="0" w:lastRowFirstColumn="0" w:lastRowLastColumn="0"/>
            <w:tcW w:w="981" w:type="dxa"/>
          </w:tcPr>
          <w:p w14:paraId="194B770E" w14:textId="77777777" w:rsidR="00426DE0" w:rsidRPr="00030CD2" w:rsidRDefault="00426DE0" w:rsidP="00147410">
            <w:pPr>
              <w:pStyle w:val="Pamatteksts"/>
              <w:numPr>
                <w:ilvl w:val="0"/>
                <w:numId w:val="8"/>
              </w:numPr>
              <w:rPr>
                <w:b w:val="0"/>
              </w:rPr>
            </w:pPr>
          </w:p>
        </w:tc>
        <w:tc>
          <w:tcPr>
            <w:tcW w:w="1261" w:type="dxa"/>
          </w:tcPr>
          <w:p w14:paraId="7F230396"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Datu apmaiņa</w:t>
            </w:r>
          </w:p>
        </w:tc>
        <w:tc>
          <w:tcPr>
            <w:tcW w:w="4704" w:type="dxa"/>
          </w:tcPr>
          <w:p w14:paraId="7D4D97D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Datu apmaiņa starp sistēmām realizējama kā metadatu apmaiņa ar E-lietas materiālu (datņu) atrašanās vietas saiti datu krātuvē. Saišu sūtīšana nodrošināma uz visām IS, kas saņems E-lietas materiālus (datnes) no konkrētās biznesa sistēmas (iekšējās datu apmaiņas un ārējās, piemēram ar ELK). Iespējams importēt dokumentus vismaz šādos formātos: DOC, DOCX, XLS, XLSX, PPT, PPTX, PDF, TXT, CSV, MP3, JPEG, MPEG, PNG, eDoc. Importējot dokumentus HTML formātā, IIIS2 jāveido PDF datnes.</w:t>
            </w:r>
          </w:p>
          <w:p w14:paraId="24C6E0CF"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Jāparedz, ka pievienojot dokumentus/datnes E-lietā datnes tiek pārbaudītas pret vīrusiem</w:t>
            </w:r>
            <w:r w:rsidRPr="00D51C8D">
              <w:t>, saskaņā ar NP.3</w:t>
            </w:r>
          </w:p>
        </w:tc>
        <w:tc>
          <w:tcPr>
            <w:tcW w:w="1418" w:type="dxa"/>
          </w:tcPr>
          <w:p w14:paraId="7CAB269C"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4CF51E77"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7A5CE65B" w14:textId="283E6542" w:rsidTr="00426DE0">
        <w:tc>
          <w:tcPr>
            <w:cnfStyle w:val="001000000000" w:firstRow="0" w:lastRow="0" w:firstColumn="1" w:lastColumn="0" w:oddVBand="0" w:evenVBand="0" w:oddHBand="0" w:evenHBand="0" w:firstRowFirstColumn="0" w:firstRowLastColumn="0" w:lastRowFirstColumn="0" w:lastRowLastColumn="0"/>
            <w:tcW w:w="981" w:type="dxa"/>
          </w:tcPr>
          <w:p w14:paraId="48D524B2" w14:textId="77777777" w:rsidR="00426DE0" w:rsidRPr="00030CD2" w:rsidRDefault="00426DE0" w:rsidP="00147410">
            <w:pPr>
              <w:pStyle w:val="Pamatteksts"/>
              <w:numPr>
                <w:ilvl w:val="0"/>
                <w:numId w:val="8"/>
              </w:numPr>
              <w:rPr>
                <w:b w:val="0"/>
              </w:rPr>
            </w:pPr>
          </w:p>
        </w:tc>
        <w:tc>
          <w:tcPr>
            <w:tcW w:w="1261" w:type="dxa"/>
          </w:tcPr>
          <w:p w14:paraId="33ED89B8"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Identifikatoru izveide</w:t>
            </w:r>
          </w:p>
        </w:tc>
        <w:tc>
          <w:tcPr>
            <w:tcW w:w="4704" w:type="dxa"/>
          </w:tcPr>
          <w:p w14:paraId="3AC93581"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Sistēmai jāpiešķir unikāls identifikators katram E-dokumentam un datnei, kad tas tiek izveidots vai importēts datu krātuvē.</w:t>
            </w:r>
          </w:p>
        </w:tc>
        <w:tc>
          <w:tcPr>
            <w:tcW w:w="1418" w:type="dxa"/>
          </w:tcPr>
          <w:p w14:paraId="541671A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7C12DAB2"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287155A6" w14:textId="548CF64F" w:rsidTr="00426DE0">
        <w:tc>
          <w:tcPr>
            <w:cnfStyle w:val="001000000000" w:firstRow="0" w:lastRow="0" w:firstColumn="1" w:lastColumn="0" w:oddVBand="0" w:evenVBand="0" w:oddHBand="0" w:evenHBand="0" w:firstRowFirstColumn="0" w:firstRowLastColumn="0" w:lastRowFirstColumn="0" w:lastRowLastColumn="0"/>
            <w:tcW w:w="981" w:type="dxa"/>
          </w:tcPr>
          <w:p w14:paraId="58FE2F76" w14:textId="77777777" w:rsidR="00426DE0" w:rsidRPr="00030CD2" w:rsidRDefault="00426DE0" w:rsidP="00147410">
            <w:pPr>
              <w:pStyle w:val="Pamatteksts"/>
              <w:numPr>
                <w:ilvl w:val="0"/>
                <w:numId w:val="8"/>
              </w:numPr>
              <w:rPr>
                <w:b w:val="0"/>
              </w:rPr>
            </w:pPr>
          </w:p>
        </w:tc>
        <w:tc>
          <w:tcPr>
            <w:tcW w:w="1261" w:type="dxa"/>
          </w:tcPr>
          <w:p w14:paraId="2A6FAC31" w14:textId="77777777" w:rsidR="00426DE0" w:rsidRP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26DE0">
              <w:t>Nosaukumu izveide</w:t>
            </w:r>
          </w:p>
        </w:tc>
        <w:tc>
          <w:tcPr>
            <w:tcW w:w="4704" w:type="dxa"/>
          </w:tcPr>
          <w:p w14:paraId="192DA3FA"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jāatļauj katram E-dokumentam un materiālam, kad tas tiek izveidots vai augšupielādēts, ievadīt nosaukumu. Dokumenta nosaukuma ievade nodrošināma visiem materiāliem, kas tiek pievienoti (augšupielādēti) IS, izmantojot standartizētus nosaukumus un personas datus, piemēram “Lēmums par termiņa pagarinājumu”, “Nopratināšanas protokols”, u.tml.</w:t>
            </w:r>
          </w:p>
        </w:tc>
        <w:tc>
          <w:tcPr>
            <w:tcW w:w="1418" w:type="dxa"/>
          </w:tcPr>
          <w:p w14:paraId="06F86EF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03C49ABF"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BCF746D" w14:textId="1A9320AC" w:rsidTr="00426DE0">
        <w:tc>
          <w:tcPr>
            <w:cnfStyle w:val="001000000000" w:firstRow="0" w:lastRow="0" w:firstColumn="1" w:lastColumn="0" w:oddVBand="0" w:evenVBand="0" w:oddHBand="0" w:evenHBand="0" w:firstRowFirstColumn="0" w:firstRowLastColumn="0" w:lastRowFirstColumn="0" w:lastRowLastColumn="0"/>
            <w:tcW w:w="981" w:type="dxa"/>
          </w:tcPr>
          <w:p w14:paraId="1EEF86FE" w14:textId="77777777" w:rsidR="00426DE0" w:rsidRPr="00030CD2" w:rsidRDefault="00426DE0" w:rsidP="00147410">
            <w:pPr>
              <w:pStyle w:val="Pamatteksts"/>
              <w:numPr>
                <w:ilvl w:val="0"/>
                <w:numId w:val="8"/>
              </w:numPr>
              <w:rPr>
                <w:b w:val="0"/>
              </w:rPr>
            </w:pPr>
          </w:p>
        </w:tc>
        <w:tc>
          <w:tcPr>
            <w:tcW w:w="1261" w:type="dxa"/>
          </w:tcPr>
          <w:p w14:paraId="661A6EE6" w14:textId="77777777" w:rsidR="00426DE0" w:rsidRP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26DE0">
              <w:t>Kļūdas paziņojuma saņemšana</w:t>
            </w:r>
          </w:p>
        </w:tc>
        <w:tc>
          <w:tcPr>
            <w:tcW w:w="4704" w:type="dxa"/>
          </w:tcPr>
          <w:p w14:paraId="1F1D695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Sistēmai jānodrošina paziņojumu saņemšana, tostarp gadījumos, ja netiek veikta no citām IS saņemamo datu (ne tikai dokumentu un materiālu, bet arī to metadatu un citu strukturēto datu) aktualizācija.</w:t>
            </w:r>
          </w:p>
        </w:tc>
        <w:tc>
          <w:tcPr>
            <w:tcW w:w="1418" w:type="dxa"/>
          </w:tcPr>
          <w:p w14:paraId="465EE4C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417B8CA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5D79273" w14:textId="0A570344" w:rsidTr="00426DE0">
        <w:tc>
          <w:tcPr>
            <w:cnfStyle w:val="001000000000" w:firstRow="0" w:lastRow="0" w:firstColumn="1" w:lastColumn="0" w:oddVBand="0" w:evenVBand="0" w:oddHBand="0" w:evenHBand="0" w:firstRowFirstColumn="0" w:firstRowLastColumn="0" w:lastRowFirstColumn="0" w:lastRowLastColumn="0"/>
            <w:tcW w:w="981" w:type="dxa"/>
          </w:tcPr>
          <w:p w14:paraId="20B25550" w14:textId="77777777" w:rsidR="00426DE0" w:rsidRPr="00030CD2" w:rsidRDefault="00426DE0" w:rsidP="00147410">
            <w:pPr>
              <w:pStyle w:val="Pamatteksts"/>
              <w:numPr>
                <w:ilvl w:val="0"/>
                <w:numId w:val="8"/>
              </w:numPr>
              <w:rPr>
                <w:b w:val="0"/>
              </w:rPr>
            </w:pPr>
          </w:p>
        </w:tc>
        <w:tc>
          <w:tcPr>
            <w:tcW w:w="1261" w:type="dxa"/>
          </w:tcPr>
          <w:p w14:paraId="747F9E20"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Auditācijas pieraksti</w:t>
            </w:r>
          </w:p>
        </w:tc>
        <w:tc>
          <w:tcPr>
            <w:tcW w:w="4704" w:type="dxa"/>
          </w:tcPr>
          <w:p w14:paraId="5EE21714"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Sistēmai jānodrošina, ka visas E-dokumentu un materiālu aktualizēšanas darbības tiek fiksētas auditācijas pierakstos. Auditācijas pierakstu veikšanai nepieciešams izmantot Pasūtītāja rīcībā esošo auditācijas risinājumu. Auditācijas un žurnalēšanas modulis nodrošina centralizētu un standartizētu audita un kļūdu reģistra datu uzkrāšanu, kā arī lietotāja saskarni šo datu pārlūkošanai un analīzei. Auditējamo datu apjoms ir precizējams izstrādes laikā.</w:t>
            </w:r>
          </w:p>
          <w:p w14:paraId="229C3202" w14:textId="6BBE6565" w:rsidR="00426DE0" w:rsidRPr="008436F0" w:rsidRDefault="00426DE0" w:rsidP="001F28C8">
            <w:pPr>
              <w:pStyle w:val="Pamatteksts"/>
              <w:cnfStyle w:val="000000000000" w:firstRow="0" w:lastRow="0" w:firstColumn="0" w:lastColumn="0" w:oddVBand="0" w:evenVBand="0" w:oddHBand="0" w:evenHBand="0" w:firstRowFirstColumn="0" w:firstRowLastColumn="0" w:lastRowFirstColumn="0" w:lastRowLastColumn="0"/>
            </w:pPr>
            <w:r w:rsidRPr="008436F0">
              <w:t>Detalizētas auditācijas prasības noteiktas dokument</w:t>
            </w:r>
            <w:r>
              <w:t>os</w:t>
            </w:r>
            <w:r w:rsidRPr="008436F0">
              <w:t xml:space="preserve"> </w:t>
            </w:r>
            <w:bookmarkStart w:id="309" w:name="_Hlk62043032"/>
            <w:r w:rsidRPr="008436F0">
              <w:t>"Auditācijas un žurnalēšanas modulis - saskarnes apraksts" (IeM_IC.eLIETA.SA.Analytics.</w:t>
            </w:r>
            <w:r>
              <w:t>v.1.01.</w:t>
            </w:r>
            <w:r w:rsidRPr="008436F0">
              <w:t>docx)</w:t>
            </w:r>
            <w:bookmarkEnd w:id="309"/>
            <w:r>
              <w:t xml:space="preserve"> un </w:t>
            </w:r>
            <w:r w:rsidRPr="002B1B03">
              <w:t>"Dizaina skices Auditācijas un žurnalēšanas moduļa lietotāju saskarnei" (IeM_IC.eLIETA.DS.Audit.docx).</w:t>
            </w:r>
            <w:r>
              <w:t xml:space="preserve"> </w:t>
            </w:r>
            <w:r w:rsidRPr="008436F0">
              <w:t xml:space="preserve">Dokumentācija tiks izsniegta </w:t>
            </w:r>
            <w:r>
              <w:t>Izstrādātājam</w:t>
            </w:r>
            <w:r w:rsidRPr="008436F0">
              <w:t xml:space="preserve"> pēc līguma noslēgšanas.</w:t>
            </w:r>
            <w:r>
              <w:t xml:space="preserve"> </w:t>
            </w:r>
            <w:r w:rsidRPr="008436F0">
              <w:t>Pēc atsevišķa pieprasījuma, Pasūtītājs nodrošina iespēju Pretendentam iepazīties ar dokumentāciju klātienē.</w:t>
            </w:r>
          </w:p>
        </w:tc>
        <w:tc>
          <w:tcPr>
            <w:tcW w:w="1418" w:type="dxa"/>
          </w:tcPr>
          <w:p w14:paraId="5D37451A"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2C62D023"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29F8DA71" w14:textId="72BECE9E" w:rsidTr="00426DE0">
        <w:tc>
          <w:tcPr>
            <w:cnfStyle w:val="001000000000" w:firstRow="0" w:lastRow="0" w:firstColumn="1" w:lastColumn="0" w:oddVBand="0" w:evenVBand="0" w:oddHBand="0" w:evenHBand="0" w:firstRowFirstColumn="0" w:firstRowLastColumn="0" w:lastRowFirstColumn="0" w:lastRowLastColumn="0"/>
            <w:tcW w:w="981" w:type="dxa"/>
          </w:tcPr>
          <w:p w14:paraId="1A1A2769" w14:textId="77777777" w:rsidR="00426DE0" w:rsidRPr="00030CD2" w:rsidRDefault="00426DE0" w:rsidP="00147410">
            <w:pPr>
              <w:pStyle w:val="Pamatteksts"/>
              <w:numPr>
                <w:ilvl w:val="0"/>
                <w:numId w:val="8"/>
              </w:numPr>
              <w:rPr>
                <w:b w:val="0"/>
              </w:rPr>
            </w:pPr>
          </w:p>
        </w:tc>
        <w:tc>
          <w:tcPr>
            <w:tcW w:w="1261" w:type="dxa"/>
          </w:tcPr>
          <w:p w14:paraId="7866B49E" w14:textId="77777777" w:rsidR="00426DE0" w:rsidRP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26DE0">
              <w:t>Klasifikatoru iegūšana</w:t>
            </w:r>
          </w:p>
        </w:tc>
        <w:tc>
          <w:tcPr>
            <w:tcW w:w="4704" w:type="dxa"/>
          </w:tcPr>
          <w:p w14:paraId="172C0A8F" w14:textId="69E69865" w:rsidR="00426DE0" w:rsidRPr="00030CD2" w:rsidRDefault="00426DE0" w:rsidP="001F28C8">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automātiska iekšējo IIIS2 platformas biznesa sistēmu klasifikatoru pārvaldība, klasifikatoru pārvaldība tiks realizēta izmantojot IeM IC rīcībā esošo klasifikatoru reģistra koplietošanas komponenti. Detalizēts klasifikatoru koplietošanas komponentes apraksts pieejams dokumentos Klasifikatoru moduļa meklēšanas serviss – saskarnes apraksts </w:t>
            </w:r>
            <w:r>
              <w:lastRenderedPageBreak/>
              <w:t>(IeM_IC.eLIETA.SA.Classifiers.docx) un “Dizaina skices Klasifikatoru moduļa lietotāju saskarnei” (</w:t>
            </w:r>
            <w:r>
              <w:rPr>
                <w:rFonts w:cs="Arial"/>
                <w:szCs w:val="18"/>
              </w:rPr>
              <w:t>IeM_IC.eLIETA.DS.Classifiers.docx)</w:t>
            </w:r>
            <w:r>
              <w:t>.</w:t>
            </w:r>
            <w:bookmarkStart w:id="310" w:name="_Hlk62043063"/>
            <w:bookmarkEnd w:id="310"/>
            <w:r>
              <w:t xml:space="preserve"> </w:t>
            </w:r>
            <w:r w:rsidRPr="008436F0">
              <w:t xml:space="preserve">Dokumentācija tiks izsniegta </w:t>
            </w:r>
            <w:r>
              <w:t>Izstrādātājam</w:t>
            </w:r>
            <w:r w:rsidRPr="008436F0">
              <w:t xml:space="preserve"> pēc līguma noslēgšanas.</w:t>
            </w:r>
            <w:r>
              <w:t xml:space="preserve"> </w:t>
            </w:r>
            <w:r w:rsidRPr="008436F0">
              <w:t>Pēc atsevišķa pieprasījuma, Pasūtītājs nodrošina iespēju Pretendentam iepazīties ar dokumentāciju klātienē.</w:t>
            </w:r>
          </w:p>
        </w:tc>
        <w:tc>
          <w:tcPr>
            <w:tcW w:w="1418" w:type="dxa"/>
          </w:tcPr>
          <w:p w14:paraId="0F9DDEDA" w14:textId="77777777"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pPr>
            <w:r w:rsidRPr="00030CD2">
              <w:lastRenderedPageBreak/>
              <w:t>IIIS2</w:t>
            </w:r>
          </w:p>
        </w:tc>
        <w:tc>
          <w:tcPr>
            <w:tcW w:w="1275" w:type="dxa"/>
          </w:tcPr>
          <w:p w14:paraId="367B0EF0" w14:textId="77777777" w:rsidR="00426DE0" w:rsidRDefault="00426DE0" w:rsidP="005F5A82">
            <w:pPr>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7ADCCEE5" w14:textId="11833743" w:rsidTr="00426DE0">
        <w:tc>
          <w:tcPr>
            <w:cnfStyle w:val="001000000000" w:firstRow="0" w:lastRow="0" w:firstColumn="1" w:lastColumn="0" w:oddVBand="0" w:evenVBand="0" w:oddHBand="0" w:evenHBand="0" w:firstRowFirstColumn="0" w:firstRowLastColumn="0" w:lastRowFirstColumn="0" w:lastRowLastColumn="0"/>
            <w:tcW w:w="981" w:type="dxa"/>
          </w:tcPr>
          <w:p w14:paraId="4AE0DEF1" w14:textId="77777777" w:rsidR="00426DE0" w:rsidRPr="00030CD2" w:rsidRDefault="00426DE0" w:rsidP="00147410">
            <w:pPr>
              <w:pStyle w:val="Pamatteksts"/>
              <w:numPr>
                <w:ilvl w:val="0"/>
                <w:numId w:val="8"/>
              </w:numPr>
              <w:rPr>
                <w:b w:val="0"/>
              </w:rPr>
            </w:pPr>
          </w:p>
        </w:tc>
        <w:tc>
          <w:tcPr>
            <w:tcW w:w="1261" w:type="dxa"/>
          </w:tcPr>
          <w:p w14:paraId="2FD59EBD" w14:textId="1E54D8B9" w:rsidR="00426DE0" w:rsidRPr="00426DE0" w:rsidRDefault="00426DE0" w:rsidP="598A5706">
            <w:pPr>
              <w:cnfStyle w:val="000000000000" w:firstRow="0" w:lastRow="0" w:firstColumn="0" w:lastColumn="0" w:oddVBand="0" w:evenVBand="0" w:oddHBand="0" w:evenHBand="0" w:firstRowFirstColumn="0" w:firstRowLastColumn="0" w:lastRowFirstColumn="0" w:lastRowLastColumn="0"/>
            </w:pPr>
            <w:r w:rsidRPr="00426DE0">
              <w:t>E-lietas (E-dokumentu, materiālu un datu) arhivēšanas un dzēšanas parametru pārvaldība</w:t>
            </w:r>
          </w:p>
        </w:tc>
        <w:tc>
          <w:tcPr>
            <w:tcW w:w="4704" w:type="dxa"/>
          </w:tcPr>
          <w:p w14:paraId="61504345" w14:textId="380AE163" w:rsidR="00426DE0" w:rsidRDefault="00426DE0" w:rsidP="005F5A82">
            <w:pPr>
              <w:cnfStyle w:val="000000000000" w:firstRow="0" w:lastRow="0" w:firstColumn="0" w:lastColumn="0" w:oddVBand="0" w:evenVBand="0" w:oddHBand="0" w:evenHBand="0" w:firstRowFirstColumn="0" w:firstRowLastColumn="0" w:lastRowFirstColumn="0" w:lastRowLastColumn="0"/>
            </w:pPr>
            <w:r w:rsidRPr="00030CD2">
              <w:t>IIIS2 jānodrošina</w:t>
            </w:r>
            <w:r>
              <w:t>:</w:t>
            </w:r>
          </w:p>
          <w:p w14:paraId="0DA45983" w14:textId="6A9D3F4C" w:rsidR="00426DE0" w:rsidRDefault="00426DE0" w:rsidP="00FE49AB">
            <w:pPr>
              <w:pStyle w:val="Sarakstaaizzme"/>
              <w:cnfStyle w:val="000000000000" w:firstRow="0" w:lastRow="0" w:firstColumn="0" w:lastColumn="0" w:oddVBand="0" w:evenVBand="0" w:oddHBand="0" w:evenHBand="0" w:firstRowFirstColumn="0" w:firstRowLastColumn="0" w:lastRowFirstColumn="0" w:lastRowLastColumn="0"/>
            </w:pPr>
            <w:r w:rsidRPr="004116F4">
              <w:t>iespēja veikt E-lietas (E-dokumentu, materiālu un datu) arhivēšanu un dzēšanu saskaņā ar nomenklatūru un spēkā esošajiem normatīvajiem aktiem;</w:t>
            </w:r>
          </w:p>
          <w:p w14:paraId="774EBD82" w14:textId="7D540A09" w:rsidR="00426DE0" w:rsidRDefault="00426DE0" w:rsidP="00FE49AB">
            <w:pPr>
              <w:pStyle w:val="Sarakstaaizzme"/>
              <w:cnfStyle w:val="000000000000" w:firstRow="0" w:lastRow="0" w:firstColumn="0" w:lastColumn="0" w:oddVBand="0" w:evenVBand="0" w:oddHBand="0" w:evenHBand="0" w:firstRowFirstColumn="0" w:firstRowLastColumn="0" w:lastRowFirstColumn="0" w:lastRowLastColumn="0"/>
            </w:pPr>
            <w:r w:rsidRPr="00030CD2">
              <w:t>ar E-dokumentu saistītās E-lietas vai vairāku, ja E-dokuments attiecināms uz vairākām E-lietām, statusa kontrole</w:t>
            </w:r>
          </w:p>
          <w:p w14:paraId="313794AC" w14:textId="13FE62E5" w:rsidR="00426DE0" w:rsidRPr="00030CD2" w:rsidRDefault="00426DE0" w:rsidP="00FE49AB">
            <w:pPr>
              <w:pStyle w:val="Sarakstaaizzme"/>
              <w:cnfStyle w:val="000000000000" w:firstRow="0" w:lastRow="0" w:firstColumn="0" w:lastColumn="0" w:oddVBand="0" w:evenVBand="0" w:oddHBand="0" w:evenHBand="0" w:firstRowFirstColumn="0" w:firstRowLastColumn="0" w:lastRowFirstColumn="0" w:lastRowLastColumn="0"/>
            </w:pPr>
            <w:r>
              <w:t xml:space="preserve">arhivēšanas un dzēšanas </w:t>
            </w:r>
            <w:r w:rsidRPr="00030CD2">
              <w:t xml:space="preserve">parametru </w:t>
            </w:r>
            <w:r>
              <w:t>administrēšana (</w:t>
            </w:r>
            <w:r w:rsidRPr="00030CD2">
              <w:t>ievade un maiņa</w:t>
            </w:r>
            <w:r>
              <w:t>)</w:t>
            </w:r>
            <w:r w:rsidRPr="00030CD2">
              <w:t xml:space="preserve"> E-dokumentu</w:t>
            </w:r>
            <w:r>
              <w:t>,</w:t>
            </w:r>
            <w:r w:rsidRPr="00030CD2">
              <w:t xml:space="preserve"> materiālu </w:t>
            </w:r>
            <w:r>
              <w:t xml:space="preserve">un datu </w:t>
            </w:r>
            <w:r w:rsidRPr="00030CD2">
              <w:t xml:space="preserve">pārvaldīšanai, izmantojot datu krātuvi, atbilstoši </w:t>
            </w:r>
            <w:r>
              <w:t xml:space="preserve">IIIS2 Arhivēšanas rīka un </w:t>
            </w:r>
            <w:r w:rsidRPr="00030CD2">
              <w:t>ELK arhivācijas principiem.</w:t>
            </w:r>
          </w:p>
          <w:p w14:paraId="3C4F666C" w14:textId="2BC0AF22"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pPr>
            <w:r>
              <w:t>Veicot</w:t>
            </w:r>
            <w:r w:rsidRPr="00030CD2">
              <w:t xml:space="preserve"> E-dokumentu arhivēšan</w:t>
            </w:r>
            <w:r>
              <w:t>u,</w:t>
            </w:r>
            <w:r w:rsidRPr="00030CD2">
              <w:t xml:space="preserve"> obligāti jāveic pārbaude vai arhivējamais E-dokuments nav </w:t>
            </w:r>
            <w:r>
              <w:t>saistīts</w:t>
            </w:r>
            <w:r w:rsidRPr="00030CD2">
              <w:t xml:space="preserve"> ar kādu aktīvu E-lietu. Tādā gadījumā nav pieļaujama E-dokumenta arhivēšana.</w:t>
            </w:r>
          </w:p>
        </w:tc>
        <w:tc>
          <w:tcPr>
            <w:tcW w:w="1418" w:type="dxa"/>
          </w:tcPr>
          <w:p w14:paraId="4D191234" w14:textId="0FFF0AB3"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t>, Arhivēšanas rīks, ELK</w:t>
            </w:r>
          </w:p>
        </w:tc>
        <w:tc>
          <w:tcPr>
            <w:tcW w:w="1275" w:type="dxa"/>
          </w:tcPr>
          <w:p w14:paraId="55DC2DFB"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FEFCDE2" w14:textId="7EE6B003" w:rsidTr="00426DE0">
        <w:tc>
          <w:tcPr>
            <w:cnfStyle w:val="001000000000" w:firstRow="0" w:lastRow="0" w:firstColumn="1" w:lastColumn="0" w:oddVBand="0" w:evenVBand="0" w:oddHBand="0" w:evenHBand="0" w:firstRowFirstColumn="0" w:firstRowLastColumn="0" w:lastRowFirstColumn="0" w:lastRowLastColumn="0"/>
            <w:tcW w:w="981" w:type="dxa"/>
          </w:tcPr>
          <w:p w14:paraId="03FA29CC" w14:textId="77777777" w:rsidR="00426DE0" w:rsidRPr="00030CD2" w:rsidRDefault="00426DE0" w:rsidP="00147410">
            <w:pPr>
              <w:pStyle w:val="Pamatteksts"/>
              <w:numPr>
                <w:ilvl w:val="0"/>
                <w:numId w:val="8"/>
              </w:numPr>
              <w:rPr>
                <w:b w:val="0"/>
              </w:rPr>
            </w:pPr>
          </w:p>
        </w:tc>
        <w:tc>
          <w:tcPr>
            <w:tcW w:w="1261" w:type="dxa"/>
          </w:tcPr>
          <w:p w14:paraId="2F221B4D" w14:textId="1A0B86B1" w:rsidR="00426DE0" w:rsidRPr="00426DE0" w:rsidRDefault="00426DE0" w:rsidP="598A5706">
            <w:pPr>
              <w:cnfStyle w:val="000000000000" w:firstRow="0" w:lastRow="0" w:firstColumn="0" w:lastColumn="0" w:oddVBand="0" w:evenVBand="0" w:oddHBand="0" w:evenHBand="0" w:firstRowFirstColumn="0" w:firstRowLastColumn="0" w:lastRowFirstColumn="0" w:lastRowLastColumn="0"/>
            </w:pPr>
            <w:r w:rsidRPr="00426DE0">
              <w:t>E-lietas (E-dokumentu, materiālu un datu) arhivēšana iekšējā arhīvā</w:t>
            </w:r>
          </w:p>
        </w:tc>
        <w:tc>
          <w:tcPr>
            <w:tcW w:w="4704" w:type="dxa"/>
          </w:tcPr>
          <w:p w14:paraId="04B675B2" w14:textId="12B123C0" w:rsidR="00426DE0" w:rsidRDefault="00426DE0" w:rsidP="004116F4">
            <w:pPr>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rPr>
                <w:rFonts w:eastAsia="Times New Roman" w:cs="Arial"/>
                <w:szCs w:val="18"/>
                <w:lang w:eastAsia="lv-LV"/>
              </w:rPr>
              <w:t>IIIS2 jāizstrādā jauna koplietošanas komponente (Arhivēšanas rīks), nodrošinot iespēju veikt E-lietas (</w:t>
            </w:r>
            <w:r w:rsidRPr="007F02C4">
              <w:rPr>
                <w:rFonts w:eastAsia="Times New Roman" w:cs="Arial"/>
                <w:szCs w:val="18"/>
                <w:lang w:eastAsia="lv-LV"/>
              </w:rPr>
              <w:t>E-dokumentu</w:t>
            </w:r>
            <w:r>
              <w:rPr>
                <w:rFonts w:eastAsia="Times New Roman" w:cs="Arial"/>
                <w:szCs w:val="18"/>
                <w:lang w:eastAsia="lv-LV"/>
              </w:rPr>
              <w:t xml:space="preserve">, </w:t>
            </w:r>
            <w:r w:rsidRPr="007F02C4">
              <w:rPr>
                <w:rFonts w:eastAsia="Times New Roman" w:cs="Arial"/>
                <w:szCs w:val="18"/>
                <w:lang w:eastAsia="lv-LV"/>
              </w:rPr>
              <w:t xml:space="preserve">materiālu </w:t>
            </w:r>
            <w:r>
              <w:rPr>
                <w:rFonts w:eastAsia="Times New Roman" w:cs="Arial"/>
                <w:szCs w:val="18"/>
                <w:lang w:eastAsia="lv-LV"/>
              </w:rPr>
              <w:t xml:space="preserve">un datu) </w:t>
            </w:r>
            <w:r w:rsidRPr="007F02C4">
              <w:rPr>
                <w:rFonts w:eastAsia="Times New Roman" w:cs="Arial"/>
                <w:szCs w:val="18"/>
                <w:lang w:eastAsia="lv-LV"/>
              </w:rPr>
              <w:t>sistēmisk</w:t>
            </w:r>
            <w:r>
              <w:rPr>
                <w:rFonts w:eastAsia="Times New Roman" w:cs="Arial"/>
                <w:szCs w:val="18"/>
                <w:lang w:eastAsia="lv-LV"/>
              </w:rPr>
              <w:t>u</w:t>
            </w:r>
            <w:r w:rsidRPr="007F02C4">
              <w:rPr>
                <w:rFonts w:eastAsia="Times New Roman" w:cs="Arial"/>
                <w:szCs w:val="18"/>
                <w:lang w:eastAsia="lv-LV"/>
              </w:rPr>
              <w:t xml:space="preserve"> arhivēšan</w:t>
            </w:r>
            <w:r>
              <w:rPr>
                <w:rFonts w:eastAsia="Times New Roman" w:cs="Arial"/>
                <w:szCs w:val="18"/>
                <w:lang w:eastAsia="lv-LV"/>
              </w:rPr>
              <w:t>u (</w:t>
            </w:r>
            <w:r w:rsidRPr="007F02C4">
              <w:rPr>
                <w:rFonts w:eastAsia="Times New Roman" w:cs="Arial"/>
                <w:szCs w:val="18"/>
                <w:lang w:eastAsia="lv-LV"/>
              </w:rPr>
              <w:t>iekšējā arhīvā jeb citas iestādes arhīvā, ja noteikta centralizēta arhivēšana kādā citā iestādē</w:t>
            </w:r>
            <w:r>
              <w:rPr>
                <w:rFonts w:eastAsia="Times New Roman" w:cs="Arial"/>
                <w:szCs w:val="18"/>
                <w:lang w:eastAsia="lv-LV"/>
              </w:rPr>
              <w:t xml:space="preserve">), nodrošinot </w:t>
            </w:r>
            <w:r w:rsidRPr="00E76AC2">
              <w:rPr>
                <w:rFonts w:eastAsia="Times New Roman" w:cs="Arial"/>
                <w:szCs w:val="18"/>
                <w:lang w:eastAsia="lv-LV"/>
              </w:rPr>
              <w:t>automātisku lietas datu arhivēšanu, atbilstoši noteiktiem laika periodiem.</w:t>
            </w:r>
          </w:p>
          <w:p w14:paraId="66CDEACE" w14:textId="2893F5C8" w:rsidR="00426DE0" w:rsidRDefault="00426DE0" w:rsidP="004116F4">
            <w:pPr>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rPr>
                <w:rFonts w:eastAsia="Times New Roman" w:cs="Arial"/>
                <w:szCs w:val="18"/>
                <w:lang w:eastAsia="lv-LV"/>
              </w:rPr>
              <w:t>Arhivēšanas rīkam jābūt vismaz šādai funkcionalitātei:</w:t>
            </w:r>
          </w:p>
          <w:p w14:paraId="04B5C312" w14:textId="4F48D06C"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Pr>
                <w:lang w:eastAsia="lv-LV"/>
              </w:rPr>
              <w:t>E-</w:t>
            </w:r>
            <w:r w:rsidRPr="00FE49AB">
              <w:rPr>
                <w:lang w:eastAsia="lv-LV"/>
              </w:rPr>
              <w:t>lietas arhivēšanas izsaukšana;</w:t>
            </w:r>
          </w:p>
          <w:p w14:paraId="4C094209" w14:textId="3770A61D"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arhivēšanas vajadzībām nepieciešamo papildus datu (piem., arhīva numura, glabāšanas termiņa, datu par iznīcināšanu) pievienošana;</w:t>
            </w:r>
          </w:p>
          <w:p w14:paraId="1A372B76" w14:textId="77A16912"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arhivēto lietu meklēšana;</w:t>
            </w:r>
          </w:p>
          <w:p w14:paraId="518B1FB0" w14:textId="77777777"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strukturēto datu, kuri netiek glabāti ELK, arhivēšana (iekšējām vajadzībām);</w:t>
            </w:r>
          </w:p>
          <w:p w14:paraId="614B8A43" w14:textId="2928851B"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informācijas sistēmās esošo meta datu, saišu uz E-lietas materiālu arhivēšana, saskaņā ar normatīvajiem aktiem;</w:t>
            </w:r>
          </w:p>
          <w:p w14:paraId="2A0418B0" w14:textId="184DD2A5" w:rsidR="00426DE0" w:rsidRPr="00F24310"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 xml:space="preserve">E-lietu atjaunošana </w:t>
            </w:r>
            <w:r>
              <w:rPr>
                <w:lang w:eastAsia="lv-LV"/>
              </w:rPr>
              <w:t>un to atgriešana aktīvajā vidē.</w:t>
            </w:r>
          </w:p>
          <w:p w14:paraId="4A7E288C" w14:textId="721ADA1E" w:rsidR="00426DE0" w:rsidRPr="00523A0A" w:rsidRDefault="00426DE0" w:rsidP="009057C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lv-LV"/>
              </w:rPr>
            </w:pPr>
            <w:r w:rsidRPr="007F02C4">
              <w:rPr>
                <w:rFonts w:eastAsia="Times New Roman" w:cs="Arial"/>
                <w:color w:val="000000"/>
                <w:szCs w:val="18"/>
                <w:lang w:eastAsia="lv-LV"/>
              </w:rPr>
              <w:t>Komponente procesuālo dokumentu</w:t>
            </w:r>
            <w:r>
              <w:rPr>
                <w:rFonts w:eastAsia="Times New Roman" w:cs="Arial"/>
                <w:color w:val="000000"/>
                <w:szCs w:val="18"/>
                <w:lang w:eastAsia="lv-LV"/>
              </w:rPr>
              <w:t xml:space="preserve"> un elektronisko datu arhivēšanai jāizstrādā,</w:t>
            </w:r>
            <w:r w:rsidRPr="007F02C4">
              <w:rPr>
                <w:rFonts w:eastAsia="Times New Roman" w:cs="Arial"/>
                <w:color w:val="000000"/>
                <w:szCs w:val="18"/>
                <w:lang w:eastAsia="lv-LV"/>
              </w:rPr>
              <w:t xml:space="preserve"> ievēroj</w:t>
            </w:r>
            <w:r>
              <w:rPr>
                <w:rFonts w:eastAsia="Times New Roman" w:cs="Arial"/>
                <w:color w:val="000000"/>
                <w:szCs w:val="18"/>
                <w:lang w:eastAsia="lv-LV"/>
              </w:rPr>
              <w:t>ot normatīvo aktu prasības un ELK</w:t>
            </w:r>
            <w:r w:rsidRPr="007F02C4">
              <w:rPr>
                <w:rFonts w:eastAsia="Times New Roman" w:cs="Arial"/>
                <w:color w:val="000000"/>
                <w:szCs w:val="18"/>
                <w:lang w:eastAsia="lv-LV"/>
              </w:rPr>
              <w:t xml:space="preserve"> plānoto centralizēto E-lietas dokumentu arhivēšanas procedūru.</w:t>
            </w:r>
            <w:r>
              <w:rPr>
                <w:rFonts w:eastAsia="Times New Roman" w:cs="Arial"/>
                <w:color w:val="000000"/>
                <w:szCs w:val="18"/>
                <w:lang w:eastAsia="lv-LV"/>
              </w:rPr>
              <w:t xml:space="preserve"> Detalizētas prasības tiks precizētas izstrādes laikā.</w:t>
            </w:r>
          </w:p>
        </w:tc>
        <w:tc>
          <w:tcPr>
            <w:tcW w:w="1418" w:type="dxa"/>
          </w:tcPr>
          <w:p w14:paraId="64E658F3" w14:textId="35653A99"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E3897">
              <w:t>IIIS2</w:t>
            </w:r>
            <w:r>
              <w:t>, Arhivēšanas rīks, ELK</w:t>
            </w:r>
          </w:p>
        </w:tc>
        <w:tc>
          <w:tcPr>
            <w:tcW w:w="1275" w:type="dxa"/>
          </w:tcPr>
          <w:p w14:paraId="73EF572A"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5371A7F" w14:textId="2FE693F6" w:rsidTr="00426DE0">
        <w:tc>
          <w:tcPr>
            <w:cnfStyle w:val="001000000000" w:firstRow="0" w:lastRow="0" w:firstColumn="1" w:lastColumn="0" w:oddVBand="0" w:evenVBand="0" w:oddHBand="0" w:evenHBand="0" w:firstRowFirstColumn="0" w:firstRowLastColumn="0" w:lastRowFirstColumn="0" w:lastRowLastColumn="0"/>
            <w:tcW w:w="981" w:type="dxa"/>
          </w:tcPr>
          <w:p w14:paraId="6DBA3908" w14:textId="77777777" w:rsidR="00426DE0" w:rsidRPr="00030CD2" w:rsidRDefault="00426DE0" w:rsidP="00147410">
            <w:pPr>
              <w:pStyle w:val="Pamatteksts"/>
              <w:numPr>
                <w:ilvl w:val="0"/>
                <w:numId w:val="8"/>
              </w:numPr>
              <w:rPr>
                <w:b w:val="0"/>
              </w:rPr>
            </w:pPr>
          </w:p>
        </w:tc>
        <w:tc>
          <w:tcPr>
            <w:tcW w:w="1261" w:type="dxa"/>
          </w:tcPr>
          <w:p w14:paraId="1C2AD142" w14:textId="491600C7" w:rsidR="00426DE0" w:rsidRPr="00426DE0" w:rsidRDefault="00426DE0" w:rsidP="598A5706">
            <w:pPr>
              <w:cnfStyle w:val="000000000000" w:firstRow="0" w:lastRow="0" w:firstColumn="0" w:lastColumn="0" w:oddVBand="0" w:evenVBand="0" w:oddHBand="0" w:evenHBand="0" w:firstRowFirstColumn="0" w:firstRowLastColumn="0" w:lastRowFirstColumn="0" w:lastRowLastColumn="0"/>
            </w:pPr>
            <w:r w:rsidRPr="00426DE0">
              <w:t xml:space="preserve">E-lietas (E-dokumentu, materiālu un datu) </w:t>
            </w:r>
            <w:r w:rsidRPr="00426DE0">
              <w:lastRenderedPageBreak/>
              <w:t>arhivēšana Latvijas Valsts arhīvā</w:t>
            </w:r>
          </w:p>
        </w:tc>
        <w:tc>
          <w:tcPr>
            <w:tcW w:w="4704" w:type="dxa"/>
          </w:tcPr>
          <w:p w14:paraId="31AA9370" w14:textId="460707CA" w:rsidR="00426DE0" w:rsidRDefault="00426DE0" w:rsidP="005F5A82">
            <w:pPr>
              <w:cnfStyle w:val="000000000000" w:firstRow="0" w:lastRow="0" w:firstColumn="0" w:lastColumn="0" w:oddVBand="0" w:evenVBand="0" w:oddHBand="0" w:evenHBand="0" w:firstRowFirstColumn="0" w:firstRowLastColumn="0" w:lastRowFirstColumn="0" w:lastRowLastColumn="0"/>
            </w:pPr>
            <w:r w:rsidRPr="598A5706">
              <w:rPr>
                <w:rFonts w:eastAsia="Times New Roman" w:cs="Arial"/>
                <w:lang w:eastAsia="lv-LV"/>
              </w:rPr>
              <w:lastRenderedPageBreak/>
              <w:t xml:space="preserve">IIIS2 jānodrošina E-lietas, tai skaitā E-dokumentu, materiālu un datu nodošana Latvijas Valsts arhīvā. Datu nodošanai (ja iespējams) izmantojams ELK nodrošinātais datu nodošanas serviss. Detalizētas </w:t>
            </w:r>
            <w:r w:rsidRPr="598A5706">
              <w:rPr>
                <w:rFonts w:eastAsia="Times New Roman" w:cs="Arial"/>
                <w:lang w:eastAsia="lv-LV"/>
              </w:rPr>
              <w:lastRenderedPageBreak/>
              <w:t xml:space="preserve">prasības tiks precizētas izstrādes laikā un var tikt mainītas, ņemot vērā Projekta sadarbības parteru tehniskā risinājuma un dokumentācijas pieejamību. </w:t>
            </w:r>
          </w:p>
        </w:tc>
        <w:tc>
          <w:tcPr>
            <w:tcW w:w="1418" w:type="dxa"/>
          </w:tcPr>
          <w:p w14:paraId="77E70DF2" w14:textId="56A83F6C" w:rsid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lastRenderedPageBreak/>
              <w:t>IIIS2, Arhivēšanas rīks, ELK</w:t>
            </w:r>
          </w:p>
        </w:tc>
        <w:tc>
          <w:tcPr>
            <w:tcW w:w="1275" w:type="dxa"/>
          </w:tcPr>
          <w:p w14:paraId="760EEA1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E003F26" w14:textId="77777777" w:rsidR="005F5A82" w:rsidRPr="00030CD2" w:rsidRDefault="005F5A82" w:rsidP="005F5A82">
      <w:pPr>
        <w:pStyle w:val="Pamatteksts"/>
      </w:pPr>
    </w:p>
    <w:p w14:paraId="0A835373" w14:textId="33A4C627" w:rsidR="005F5A82" w:rsidRPr="00030CD2" w:rsidRDefault="005F5A82" w:rsidP="005F5A82">
      <w:pPr>
        <w:pStyle w:val="Virsraksts2"/>
      </w:pPr>
      <w:bookmarkStart w:id="311" w:name="_Toc56069279"/>
      <w:bookmarkStart w:id="312" w:name="_Ref56669078"/>
      <w:bookmarkStart w:id="313" w:name="_Ref56669095"/>
      <w:bookmarkStart w:id="314" w:name="_Toc65168073"/>
      <w:bookmarkStart w:id="315" w:name="_Toc69755918"/>
      <w:r w:rsidRPr="00030CD2">
        <w:t>KS. Klasifikatoru salāgošanas un apmaiņas process</w:t>
      </w:r>
      <w:bookmarkEnd w:id="311"/>
      <w:bookmarkEnd w:id="312"/>
      <w:bookmarkEnd w:id="313"/>
      <w:bookmarkEnd w:id="314"/>
      <w:bookmarkEnd w:id="315"/>
    </w:p>
    <w:p w14:paraId="6B25108E" w14:textId="265EB070"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82</w:t>
      </w:r>
      <w:r w:rsidRPr="00D51C8D">
        <w:rPr>
          <w:color w:val="2B579A"/>
          <w:shd w:val="clear" w:color="auto" w:fill="E6E6E6"/>
        </w:rPr>
        <w:fldChar w:fldCharType="end"/>
      </w:r>
      <w:r w:rsidRPr="00D51C8D">
        <w:t xml:space="preserve"> KS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503A6333"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F9171E" w14:textId="77777777" w:rsidR="005F5A82" w:rsidRPr="00030CD2" w:rsidRDefault="005F5A82" w:rsidP="005F5A82">
            <w:pPr>
              <w:pStyle w:val="Pamatteksts"/>
            </w:pPr>
            <w:r w:rsidRPr="00030CD2">
              <w:t>Procesa pamatinformācija</w:t>
            </w:r>
          </w:p>
        </w:tc>
        <w:tc>
          <w:tcPr>
            <w:tcW w:w="6934" w:type="dxa"/>
          </w:tcPr>
          <w:p w14:paraId="79F8935D"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7FF17B8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AFC84A6" w14:textId="77777777" w:rsidR="005F5A82" w:rsidRPr="00030CD2" w:rsidRDefault="005F5A82" w:rsidP="005F5A82">
            <w:pPr>
              <w:pStyle w:val="Pamatteksts"/>
              <w:rPr>
                <w:b w:val="0"/>
              </w:rPr>
            </w:pPr>
            <w:r w:rsidRPr="00030CD2">
              <w:t>Procesa mērķis</w:t>
            </w:r>
          </w:p>
        </w:tc>
        <w:tc>
          <w:tcPr>
            <w:tcW w:w="6934" w:type="dxa"/>
          </w:tcPr>
          <w:p w14:paraId="7479CE6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Racionāla klasifikatoru salāgošana ar visām iesaistītajām pusēm – Tiesu administrācija, prokuratūra, VID u.c. </w:t>
            </w:r>
          </w:p>
        </w:tc>
      </w:tr>
      <w:tr w:rsidR="005F5A82" w:rsidRPr="00030CD2" w14:paraId="1988E0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1C9F9D" w14:textId="77777777" w:rsidR="005F5A82" w:rsidRPr="00030CD2" w:rsidRDefault="005F5A82" w:rsidP="005F5A82">
            <w:pPr>
              <w:pStyle w:val="Pamatteksts"/>
              <w:rPr>
                <w:b w:val="0"/>
              </w:rPr>
            </w:pPr>
            <w:r w:rsidRPr="00030CD2">
              <w:t>Procesā iesaistītās puses</w:t>
            </w:r>
          </w:p>
        </w:tc>
        <w:tc>
          <w:tcPr>
            <w:tcW w:w="6934" w:type="dxa"/>
          </w:tcPr>
          <w:p w14:paraId="5B24457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Administrators (</w:t>
            </w:r>
            <w:r>
              <w:t>A</w:t>
            </w:r>
            <w:r w:rsidRPr="00030CD2">
              <w:t>dmin</w:t>
            </w:r>
            <w:r>
              <w:t>istratori</w:t>
            </w:r>
            <w:r w:rsidRPr="00030CD2">
              <w:t>); Ārējais klasifikatora turētājs - ārēja iestāde (</w:t>
            </w:r>
            <w:r>
              <w:t>Citu iestāžu darbinieki</w:t>
            </w:r>
            <w:r w:rsidRPr="00030CD2">
              <w:t>), piemēram, Tiesu administrācija, Latvijas Republikas Prokuratūra, Ieslodzījuma vietu pārvalde, VID.</w:t>
            </w:r>
          </w:p>
        </w:tc>
      </w:tr>
      <w:tr w:rsidR="005F5A82" w:rsidRPr="00030CD2" w14:paraId="1C09EE1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30D46A3" w14:textId="77777777" w:rsidR="005F5A82" w:rsidRPr="00030CD2" w:rsidRDefault="005F5A82" w:rsidP="005F5A82">
            <w:pPr>
              <w:pStyle w:val="Pamatteksts"/>
              <w:rPr>
                <w:b w:val="0"/>
              </w:rPr>
            </w:pPr>
            <w:r w:rsidRPr="00030CD2">
              <w:t>Procesa sākums</w:t>
            </w:r>
          </w:p>
        </w:tc>
        <w:tc>
          <w:tcPr>
            <w:tcW w:w="6934" w:type="dxa"/>
          </w:tcPr>
          <w:p w14:paraId="1F5BB3B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Veiktas izmaiņas klasifikatoros IIIS2 ietvaros vai notikušas izmaiņas ārējas iestādes uzturētā klasifikatorā, piemēram, kas tiek izmantots E-lietas Koplietošanas komponentes platformā.</w:t>
            </w:r>
          </w:p>
        </w:tc>
      </w:tr>
      <w:tr w:rsidR="005F5A82" w:rsidRPr="00030CD2" w14:paraId="217C9C7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FF98D6" w14:textId="77777777" w:rsidR="005F5A82" w:rsidRPr="00030CD2" w:rsidRDefault="005F5A82" w:rsidP="005F5A82">
            <w:pPr>
              <w:pStyle w:val="Pamatteksts"/>
              <w:rPr>
                <w:b w:val="0"/>
              </w:rPr>
            </w:pPr>
            <w:r w:rsidRPr="00030CD2">
              <w:t>Procesa rezultāts</w:t>
            </w:r>
          </w:p>
        </w:tc>
        <w:tc>
          <w:tcPr>
            <w:tcW w:w="6934" w:type="dxa"/>
          </w:tcPr>
          <w:p w14:paraId="3F97113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Aktuāla klasifikatoru versija visām iesaistītajām pusēm </w:t>
            </w:r>
          </w:p>
        </w:tc>
      </w:tr>
      <w:tr w:rsidR="005F5A82" w:rsidRPr="00D804F7" w14:paraId="373B30F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8C26A6" w14:textId="77777777" w:rsidR="005F5A82" w:rsidRPr="00D804F7" w:rsidRDefault="005F5A82" w:rsidP="005F5A82">
            <w:pPr>
              <w:pStyle w:val="Pamatteksts"/>
            </w:pPr>
            <w:r>
              <w:t>Projekta gaitā pilnveidojamie procesi</w:t>
            </w:r>
          </w:p>
        </w:tc>
        <w:tc>
          <w:tcPr>
            <w:tcW w:w="0" w:type="auto"/>
          </w:tcPr>
          <w:p w14:paraId="4FB393D5"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06D0957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4D149DD" w14:textId="77777777" w:rsidR="005F5A82" w:rsidRPr="00030CD2" w:rsidRDefault="005F5A82" w:rsidP="005F5A82">
            <w:pPr>
              <w:pStyle w:val="Pamatteksts"/>
              <w:rPr>
                <w:b w:val="0"/>
              </w:rPr>
            </w:pPr>
            <w:r w:rsidRPr="00030CD2">
              <w:t>Saistītie procesi</w:t>
            </w:r>
          </w:p>
        </w:tc>
        <w:tc>
          <w:tcPr>
            <w:tcW w:w="6934" w:type="dxa"/>
          </w:tcPr>
          <w:p w14:paraId="1C0BABF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030CD2" w14:paraId="07BB23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B02F0AB" w14:textId="77777777" w:rsidR="005F5A82" w:rsidRPr="00030CD2" w:rsidRDefault="005F5A82" w:rsidP="005F5A82">
            <w:pPr>
              <w:pStyle w:val="Pamatteksts"/>
              <w:rPr>
                <w:b w:val="0"/>
              </w:rPr>
            </w:pPr>
            <w:r w:rsidRPr="00030CD2">
              <w:t>Projekta gaitā izveidojamie vai uzlabojamie pakalpojumi procesu nodrošināšanai</w:t>
            </w:r>
          </w:p>
        </w:tc>
        <w:tc>
          <w:tcPr>
            <w:tcW w:w="6934" w:type="dxa"/>
          </w:tcPr>
          <w:p w14:paraId="0AD77BF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“Koplietošanas klasifikatoru izplatīšanas pakalpojums”</w:t>
            </w:r>
          </w:p>
        </w:tc>
      </w:tr>
      <w:tr w:rsidR="005F5A82" w:rsidRPr="00030CD2" w14:paraId="23C37DF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14BA428" w14:textId="77777777" w:rsidR="005F5A82" w:rsidRPr="00030CD2" w:rsidRDefault="005F5A82" w:rsidP="005F5A82">
            <w:pPr>
              <w:pStyle w:val="Pamatteksts"/>
            </w:pPr>
            <w:r w:rsidRPr="00030CD2">
              <w:t>Projekta gaitā izveidojamie E-pakalpojumi</w:t>
            </w:r>
          </w:p>
        </w:tc>
        <w:tc>
          <w:tcPr>
            <w:tcW w:w="6934" w:type="dxa"/>
          </w:tcPr>
          <w:p w14:paraId="3DE560E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1DC47D32" w14:textId="77777777" w:rsidR="005F5A82" w:rsidRPr="00030CD2" w:rsidRDefault="005F5A82" w:rsidP="005F5A82">
      <w:pPr>
        <w:pStyle w:val="Pamatteksts"/>
      </w:pPr>
    </w:p>
    <w:p w14:paraId="1603A26F" w14:textId="14EF9D66" w:rsidR="005F5A82" w:rsidRPr="00030CD2" w:rsidRDefault="005F5A82" w:rsidP="005F5A82">
      <w:pPr>
        <w:pStyle w:val="Virsraksts3"/>
      </w:pPr>
      <w:bookmarkStart w:id="316" w:name="_Toc56069280"/>
      <w:bookmarkStart w:id="317" w:name="_Toc65168074"/>
      <w:bookmarkStart w:id="318" w:name="_Toc69755919"/>
      <w:r w:rsidRPr="00030CD2">
        <w:lastRenderedPageBreak/>
        <w:t>Procesa diagramma</w:t>
      </w:r>
      <w:bookmarkEnd w:id="316"/>
      <w:bookmarkEnd w:id="317"/>
      <w:bookmarkEnd w:id="318"/>
    </w:p>
    <w:p w14:paraId="4A47B6E7" w14:textId="19C069F3"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27</w:t>
      </w:r>
      <w:r>
        <w:rPr>
          <w:color w:val="2B579A"/>
          <w:shd w:val="clear" w:color="auto" w:fill="E6E6E6"/>
        </w:rPr>
        <w:fldChar w:fldCharType="end"/>
      </w:r>
      <w:r>
        <w:t xml:space="preserve"> </w:t>
      </w:r>
      <w:r w:rsidRPr="00030CD2">
        <w:t>KS procesa diagramma</w:t>
      </w:r>
    </w:p>
    <w:p w14:paraId="28CB1045" w14:textId="77777777" w:rsidR="005F5A82" w:rsidRPr="00D51C8D" w:rsidRDefault="005F5A82" w:rsidP="005F5A82">
      <w:pPr>
        <w:pStyle w:val="Pamatteksts"/>
      </w:pPr>
      <w:r>
        <w:rPr>
          <w:noProof/>
          <w:color w:val="2B579A"/>
          <w:shd w:val="clear" w:color="auto" w:fill="E6E6E6"/>
          <w:lang w:eastAsia="lv-LV"/>
        </w:rPr>
        <w:drawing>
          <wp:inline distT="0" distB="0" distL="0" distR="0" wp14:anchorId="0CBF34D2" wp14:editId="11494106">
            <wp:extent cx="5930899" cy="3241000"/>
            <wp:effectExtent l="0" t="0" r="0" b="0"/>
            <wp:docPr id="39259760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0">
                      <a:extLst>
                        <a:ext uri="{28A0092B-C50C-407E-A947-70E740481C1C}">
                          <a14:useLocalDpi xmlns:a14="http://schemas.microsoft.com/office/drawing/2010/main" val="0"/>
                        </a:ext>
                      </a:extLst>
                    </a:blip>
                    <a:stretch>
                      <a:fillRect/>
                    </a:stretch>
                  </pic:blipFill>
                  <pic:spPr>
                    <a:xfrm>
                      <a:off x="0" y="0"/>
                      <a:ext cx="5930899" cy="3241000"/>
                    </a:xfrm>
                    <a:prstGeom prst="rect">
                      <a:avLst/>
                    </a:prstGeom>
                  </pic:spPr>
                </pic:pic>
              </a:graphicData>
            </a:graphic>
          </wp:inline>
        </w:drawing>
      </w:r>
    </w:p>
    <w:p w14:paraId="113BF5E5" w14:textId="04C2949C" w:rsidR="005F5A82" w:rsidRPr="00030CD2" w:rsidRDefault="005F5A82" w:rsidP="005F5A82">
      <w:pPr>
        <w:pStyle w:val="Virsraksts3"/>
      </w:pPr>
      <w:bookmarkStart w:id="319" w:name="_Toc56069281"/>
      <w:bookmarkStart w:id="320" w:name="_Toc65168075"/>
      <w:bookmarkStart w:id="321" w:name="_Toc69755920"/>
      <w:r w:rsidRPr="00030CD2">
        <w:t>Procesa apraksts</w:t>
      </w:r>
      <w:bookmarkEnd w:id="319"/>
      <w:bookmarkEnd w:id="320"/>
      <w:bookmarkEnd w:id="321"/>
    </w:p>
    <w:p w14:paraId="445508F7" w14:textId="34AA390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83</w:t>
      </w:r>
      <w:r w:rsidRPr="00D51C8D">
        <w:rPr>
          <w:color w:val="2B579A"/>
          <w:shd w:val="clear" w:color="auto" w:fill="E6E6E6"/>
        </w:rPr>
        <w:fldChar w:fldCharType="end"/>
      </w:r>
      <w:r w:rsidRPr="00D51C8D">
        <w:t xml:space="preserve"> KS procesa apraksts</w:t>
      </w:r>
    </w:p>
    <w:tbl>
      <w:tblPr>
        <w:tblStyle w:val="PwCTableTextIC"/>
        <w:tblW w:w="9717" w:type="dxa"/>
        <w:tblLayout w:type="fixed"/>
        <w:tblLook w:val="04A0" w:firstRow="1" w:lastRow="0" w:firstColumn="1" w:lastColumn="0" w:noHBand="0" w:noVBand="1"/>
      </w:tblPr>
      <w:tblGrid>
        <w:gridCol w:w="851"/>
        <w:gridCol w:w="1417"/>
        <w:gridCol w:w="1560"/>
        <w:gridCol w:w="4915"/>
        <w:gridCol w:w="974"/>
      </w:tblGrid>
      <w:tr w:rsidR="005F5A82" w:rsidRPr="00030CD2" w14:paraId="4A238CB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D45BD1B" w14:textId="77777777" w:rsidR="005F5A82" w:rsidRPr="00030CD2" w:rsidRDefault="005F5A82" w:rsidP="005F5A82">
            <w:pPr>
              <w:pStyle w:val="Pamatteksts"/>
            </w:pPr>
            <w:r w:rsidRPr="00030CD2">
              <w:t>ID</w:t>
            </w:r>
          </w:p>
        </w:tc>
        <w:tc>
          <w:tcPr>
            <w:tcW w:w="1417" w:type="dxa"/>
          </w:tcPr>
          <w:p w14:paraId="47747253"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1560" w:type="dxa"/>
          </w:tcPr>
          <w:p w14:paraId="5952B8DC"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4915" w:type="dxa"/>
          </w:tcPr>
          <w:p w14:paraId="558AC08A"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974" w:type="dxa"/>
          </w:tcPr>
          <w:p w14:paraId="47094832"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4D0A6AF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0DB220D" w14:textId="77777777" w:rsidR="005F5A82" w:rsidRPr="00030CD2" w:rsidRDefault="005F5A82" w:rsidP="005F5A82">
            <w:pPr>
              <w:pStyle w:val="Pamatteksts"/>
              <w:numPr>
                <w:ilvl w:val="0"/>
                <w:numId w:val="55"/>
              </w:numPr>
              <w:ind w:hanging="720"/>
              <w:rPr>
                <w:b w:val="0"/>
              </w:rPr>
            </w:pPr>
          </w:p>
        </w:tc>
        <w:tc>
          <w:tcPr>
            <w:tcW w:w="1417" w:type="dxa"/>
          </w:tcPr>
          <w:p w14:paraId="01B61C1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nepieciešamas izmaiņas iekšējā klasifikatorā?</w:t>
            </w:r>
          </w:p>
        </w:tc>
        <w:tc>
          <w:tcPr>
            <w:tcW w:w="1560" w:type="dxa"/>
          </w:tcPr>
          <w:p w14:paraId="425FC61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6F3F3B3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Konstatē, ka nepieciešamas izmaiņas IIIS2 iekšējā klasifikatorā, piemēram, nepieciešams ieviest jaunu kodu vai veikt klasifikatora tekstuālās vērtības izmaiņas.</w:t>
            </w:r>
          </w:p>
        </w:tc>
        <w:tc>
          <w:tcPr>
            <w:tcW w:w="974" w:type="dxa"/>
          </w:tcPr>
          <w:p w14:paraId="67D0B70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5B431E7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3B6ADB9" w14:textId="77777777" w:rsidR="005F5A82" w:rsidRPr="00030CD2" w:rsidRDefault="005F5A82" w:rsidP="005F5A82">
            <w:pPr>
              <w:pStyle w:val="Pamatteksts"/>
              <w:numPr>
                <w:ilvl w:val="0"/>
                <w:numId w:val="55"/>
              </w:numPr>
              <w:ind w:hanging="720"/>
              <w:rPr>
                <w:b w:val="0"/>
              </w:rPr>
            </w:pPr>
          </w:p>
        </w:tc>
        <w:tc>
          <w:tcPr>
            <w:tcW w:w="1417" w:type="dxa"/>
          </w:tcPr>
          <w:p w14:paraId="32334ED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Veic izmaiņas iekšējā klasifikatorā un pārbauda testa vidē</w:t>
            </w:r>
          </w:p>
        </w:tc>
        <w:tc>
          <w:tcPr>
            <w:tcW w:w="1560" w:type="dxa"/>
          </w:tcPr>
          <w:p w14:paraId="7563CC7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10A7ECF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testa vidē Klasifikatoru modulī veic klasifikatora aktualizēšanu (pievieno jaunu ierakstu, “rediģē” vai “dzēš” esošo ierakstu, šīs darbības veicot loģiski nevis fiziski, saglabājot vēsturiskās vērtības datubāzē). Tikai tad, kad jaunākā klasifikatora versija ir saskaņota ar visiem tā lietotājiem un notestēta testa vidē, veic tā ielādi produkcijas vidē.</w:t>
            </w:r>
          </w:p>
        </w:tc>
        <w:tc>
          <w:tcPr>
            <w:tcW w:w="974" w:type="dxa"/>
          </w:tcPr>
          <w:p w14:paraId="153988D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3EE3ED1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8F4487E" w14:textId="77777777" w:rsidR="005F5A82" w:rsidRPr="00030CD2" w:rsidRDefault="005F5A82" w:rsidP="005F5A82">
            <w:pPr>
              <w:pStyle w:val="Pamatteksts"/>
              <w:numPr>
                <w:ilvl w:val="0"/>
                <w:numId w:val="55"/>
              </w:numPr>
              <w:ind w:hanging="720"/>
              <w:rPr>
                <w:b w:val="0"/>
              </w:rPr>
            </w:pPr>
          </w:p>
        </w:tc>
        <w:tc>
          <w:tcPr>
            <w:tcW w:w="1417" w:type="dxa"/>
          </w:tcPr>
          <w:p w14:paraId="0E8DE96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datu kvalitāte ir pieņemama?</w:t>
            </w:r>
          </w:p>
        </w:tc>
        <w:tc>
          <w:tcPr>
            <w:tcW w:w="1560" w:type="dxa"/>
          </w:tcPr>
          <w:p w14:paraId="753F25B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129805BA"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Tiek pieņemts lēmums par datu kvalitāti.</w:t>
            </w:r>
          </w:p>
          <w:p w14:paraId="6D20756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 klasifikatora datu kvalitāte nav apmierinoša (piemēram, konstatētas kļūdas datos, neskaidra sasaiste ar klasifikatora iepriekšējo versiju), turpina labot iekšējo klasifikatoru testa vidē.</w:t>
            </w:r>
          </w:p>
        </w:tc>
        <w:tc>
          <w:tcPr>
            <w:tcW w:w="974" w:type="dxa"/>
          </w:tcPr>
          <w:p w14:paraId="1145D40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2A59916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90AFE9E" w14:textId="77777777" w:rsidR="005F5A82" w:rsidRPr="00030CD2" w:rsidRDefault="005F5A82" w:rsidP="005F5A82">
            <w:pPr>
              <w:pStyle w:val="Pamatteksts"/>
              <w:numPr>
                <w:ilvl w:val="0"/>
                <w:numId w:val="55"/>
              </w:numPr>
              <w:ind w:hanging="720"/>
              <w:rPr>
                <w:b w:val="0"/>
              </w:rPr>
            </w:pPr>
          </w:p>
        </w:tc>
        <w:tc>
          <w:tcPr>
            <w:tcW w:w="1417" w:type="dxa"/>
          </w:tcPr>
          <w:p w14:paraId="45D6D1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klasifikatoru lieto citi?</w:t>
            </w:r>
          </w:p>
        </w:tc>
        <w:tc>
          <w:tcPr>
            <w:tcW w:w="1560" w:type="dxa"/>
          </w:tcPr>
          <w:p w14:paraId="5D3EA6D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47925FF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Pārbauda vai klasifikatoru lieto kāds ārējs lietotājs. Klasifikatora metadatiem jāsatur informācija par visiem klasifikatora lietotājiem. Nosūta šo jaunāko klasifikatora versiju pārbaudīt visiem ārējiem lietotājiem.</w:t>
            </w:r>
          </w:p>
        </w:tc>
        <w:tc>
          <w:tcPr>
            <w:tcW w:w="974" w:type="dxa"/>
          </w:tcPr>
          <w:p w14:paraId="5579525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5C38CE1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92AF6AD" w14:textId="77777777" w:rsidR="005F5A82" w:rsidRPr="00030CD2" w:rsidRDefault="005F5A82" w:rsidP="005F5A82">
            <w:pPr>
              <w:pStyle w:val="Pamatteksts"/>
              <w:numPr>
                <w:ilvl w:val="0"/>
                <w:numId w:val="55"/>
              </w:numPr>
              <w:ind w:hanging="720"/>
              <w:rPr>
                <w:b w:val="0"/>
              </w:rPr>
            </w:pPr>
          </w:p>
        </w:tc>
        <w:tc>
          <w:tcPr>
            <w:tcW w:w="1417" w:type="dxa"/>
          </w:tcPr>
          <w:p w14:paraId="10462CC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Pārbauda jaunāko klasifikatora versiju</w:t>
            </w:r>
          </w:p>
        </w:tc>
        <w:tc>
          <w:tcPr>
            <w:tcW w:w="1560" w:type="dxa"/>
          </w:tcPr>
          <w:p w14:paraId="6F30B7A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4915" w:type="dxa"/>
          </w:tcPr>
          <w:p w14:paraId="3B01F74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Pārbauda savā testa vidē vai jaunā klasifikatora versija darbojas.</w:t>
            </w:r>
          </w:p>
        </w:tc>
        <w:tc>
          <w:tcPr>
            <w:tcW w:w="974" w:type="dxa"/>
          </w:tcPr>
          <w:p w14:paraId="5577490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79BB0A7F"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A47CFBB" w14:textId="77777777" w:rsidR="005F5A82" w:rsidRPr="00030CD2" w:rsidRDefault="005F5A82" w:rsidP="005F5A82">
            <w:pPr>
              <w:pStyle w:val="Pamatteksts"/>
              <w:numPr>
                <w:ilvl w:val="0"/>
                <w:numId w:val="55"/>
              </w:numPr>
              <w:ind w:hanging="720"/>
              <w:rPr>
                <w:b w:val="0"/>
              </w:rPr>
            </w:pPr>
          </w:p>
        </w:tc>
        <w:tc>
          <w:tcPr>
            <w:tcW w:w="1417" w:type="dxa"/>
          </w:tcPr>
          <w:p w14:paraId="7FF8FE5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Saskaņo jaunāko klasifikatora versiju ar visiem lietotājiem</w:t>
            </w:r>
          </w:p>
        </w:tc>
        <w:tc>
          <w:tcPr>
            <w:tcW w:w="1560" w:type="dxa"/>
          </w:tcPr>
          <w:p w14:paraId="0E414AE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79E38C4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Tikai tad, kad jaunākā klasifikatora versija ir saskaņota ar visiem tā lietotājiem, veic tā ielādi produkcijas vidē. Ja ir bijušas iebildes, tad atgriežas uz soli KS.2 Saskaņošana nav obligāta, ja klasifikatoru tikai papildina ar jaunām kodu vērtībām.</w:t>
            </w:r>
          </w:p>
        </w:tc>
        <w:tc>
          <w:tcPr>
            <w:tcW w:w="974" w:type="dxa"/>
          </w:tcPr>
          <w:p w14:paraId="2988A1F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4E0A99E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78EB50E" w14:textId="77777777" w:rsidR="005F5A82" w:rsidRPr="00030CD2" w:rsidRDefault="005F5A82" w:rsidP="005F5A82">
            <w:pPr>
              <w:pStyle w:val="Pamatteksts"/>
              <w:numPr>
                <w:ilvl w:val="0"/>
                <w:numId w:val="55"/>
              </w:numPr>
              <w:ind w:hanging="720"/>
              <w:rPr>
                <w:b w:val="0"/>
              </w:rPr>
            </w:pPr>
          </w:p>
        </w:tc>
        <w:tc>
          <w:tcPr>
            <w:tcW w:w="1417" w:type="dxa"/>
          </w:tcPr>
          <w:p w14:paraId="58C4AAE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Nosūta jaunāku ārējā klasifikatora versiju</w:t>
            </w:r>
          </w:p>
        </w:tc>
        <w:tc>
          <w:tcPr>
            <w:tcW w:w="1560" w:type="dxa"/>
          </w:tcPr>
          <w:p w14:paraId="0BDE6C4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4915" w:type="dxa"/>
          </w:tcPr>
          <w:p w14:paraId="6EED281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Ārējais klasifikatora turētājs sagatavojis jaunāku klasifikatora versiju un nodod to IIIS2 (ielādei Klasifikatoru reģistrā) mašīnlasāmā formā. Kopā ar klasifikatoru tiek iesniegta informācija par veiktām izmaiņām klasifikatorā (standartizētu metadatu kopa). Klasifikatora iesniegšana var būt automatizēta, pirms tam vienojoties par šo procedūru ar ārējo iestādi (ārpus Iekšlietu resora).</w:t>
            </w:r>
          </w:p>
        </w:tc>
        <w:tc>
          <w:tcPr>
            <w:tcW w:w="974" w:type="dxa"/>
          </w:tcPr>
          <w:p w14:paraId="1B274EE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C_A IS</w:t>
            </w:r>
          </w:p>
        </w:tc>
      </w:tr>
      <w:tr w:rsidR="005F5A82" w:rsidRPr="00030CD2" w14:paraId="5BC1554E"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7BF36A5" w14:textId="77777777" w:rsidR="005F5A82" w:rsidRPr="00030CD2" w:rsidRDefault="005F5A82" w:rsidP="005F5A82">
            <w:pPr>
              <w:pStyle w:val="Pamatteksts"/>
              <w:numPr>
                <w:ilvl w:val="0"/>
                <w:numId w:val="55"/>
              </w:numPr>
              <w:ind w:hanging="720"/>
              <w:rPr>
                <w:b w:val="0"/>
              </w:rPr>
            </w:pPr>
          </w:p>
        </w:tc>
        <w:tc>
          <w:tcPr>
            <w:tcW w:w="1417" w:type="dxa"/>
          </w:tcPr>
          <w:p w14:paraId="4DA017D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Jaunāko ārējo klasifikatora versiju ielādē testa vidē</w:t>
            </w:r>
          </w:p>
        </w:tc>
        <w:tc>
          <w:tcPr>
            <w:tcW w:w="1560" w:type="dxa"/>
          </w:tcPr>
          <w:p w14:paraId="11C0041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0E692CB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Ārējā klasifikatora aktualizēto versiju ielādē IIIS2 (Klasifikatoru reģistrā) testa vidē. Jaunam klasifikatoram jānodrošina korekta funkcionalitāte ar visiem iepriekšējiem IIIS2 datu ierakstiem. </w:t>
            </w:r>
          </w:p>
        </w:tc>
        <w:tc>
          <w:tcPr>
            <w:tcW w:w="974" w:type="dxa"/>
          </w:tcPr>
          <w:p w14:paraId="73E60E5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65884A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2F27D9C" w14:textId="77777777" w:rsidR="005F5A82" w:rsidRPr="00030CD2" w:rsidRDefault="005F5A82" w:rsidP="005F5A82">
            <w:pPr>
              <w:pStyle w:val="Pamatteksts"/>
              <w:numPr>
                <w:ilvl w:val="0"/>
                <w:numId w:val="55"/>
              </w:numPr>
              <w:ind w:hanging="720"/>
              <w:rPr>
                <w:b w:val="0"/>
              </w:rPr>
            </w:pPr>
          </w:p>
        </w:tc>
        <w:tc>
          <w:tcPr>
            <w:tcW w:w="1417" w:type="dxa"/>
          </w:tcPr>
          <w:p w14:paraId="4BC98F3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Jaunāko ārējā klasifikatora versiju pārbauda testa vidē</w:t>
            </w:r>
          </w:p>
        </w:tc>
        <w:tc>
          <w:tcPr>
            <w:tcW w:w="1560" w:type="dxa"/>
          </w:tcPr>
          <w:p w14:paraId="0E87AD5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06108D5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Pārbauda ārējā klasifikatora datu kvalitāti. Datu kvalitātes pārbaudei jāizveido atsevišķa procedūra. </w:t>
            </w:r>
          </w:p>
        </w:tc>
        <w:tc>
          <w:tcPr>
            <w:tcW w:w="974" w:type="dxa"/>
          </w:tcPr>
          <w:p w14:paraId="440BDE3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023FE5C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CE5B5A3" w14:textId="77777777" w:rsidR="005F5A82" w:rsidRPr="00030CD2" w:rsidRDefault="005F5A82" w:rsidP="005F5A82">
            <w:pPr>
              <w:pStyle w:val="Pamatteksts"/>
              <w:numPr>
                <w:ilvl w:val="0"/>
                <w:numId w:val="55"/>
              </w:numPr>
              <w:ind w:hanging="720"/>
              <w:rPr>
                <w:b w:val="0"/>
              </w:rPr>
            </w:pPr>
          </w:p>
        </w:tc>
        <w:tc>
          <w:tcPr>
            <w:tcW w:w="1417" w:type="dxa"/>
          </w:tcPr>
          <w:p w14:paraId="7376062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datu kvalitāte ir pieņemama?</w:t>
            </w:r>
          </w:p>
        </w:tc>
        <w:tc>
          <w:tcPr>
            <w:tcW w:w="1560" w:type="dxa"/>
          </w:tcPr>
          <w:p w14:paraId="11D7F5F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2504DEA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 klasifikatora datu kvalitāte nav apmierinoša (piemēram, konstatētas kļūdas datos, neskaidra sasaiste ar klasifikatora iepriekšējo versiju), ārējā klasifikatora turētājam tiek iesniegta attiecīga informācija.</w:t>
            </w:r>
          </w:p>
        </w:tc>
        <w:tc>
          <w:tcPr>
            <w:tcW w:w="974" w:type="dxa"/>
          </w:tcPr>
          <w:p w14:paraId="46DF5EA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44E5053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85F7981" w14:textId="77777777" w:rsidR="005F5A82" w:rsidRPr="00030CD2" w:rsidRDefault="005F5A82" w:rsidP="005F5A82">
            <w:pPr>
              <w:pStyle w:val="Pamatteksts"/>
              <w:numPr>
                <w:ilvl w:val="0"/>
                <w:numId w:val="55"/>
              </w:numPr>
              <w:ind w:hanging="720"/>
              <w:rPr>
                <w:b w:val="0"/>
              </w:rPr>
            </w:pPr>
          </w:p>
        </w:tc>
        <w:tc>
          <w:tcPr>
            <w:tcW w:w="1417" w:type="dxa"/>
          </w:tcPr>
          <w:p w14:paraId="31C5452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Jaunāko klasifikatora versiju ielādē produkcijas vidē</w:t>
            </w:r>
          </w:p>
        </w:tc>
        <w:tc>
          <w:tcPr>
            <w:tcW w:w="1560" w:type="dxa"/>
          </w:tcPr>
          <w:p w14:paraId="77F99F6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3E646CBC"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Ja datu kvalitāte ir pieņemama, tad klasifikatoru no IIIS2 testa vides pārnes uz produkcijas vidi. Datu pārnešanas veikšanai jābūt izstrādātai atsevišķai procedūrai (darbību aprakstam). Šai procedūrai jāietver iespēja atgriezt iepriekšējo versiju.</w:t>
            </w:r>
          </w:p>
        </w:tc>
        <w:tc>
          <w:tcPr>
            <w:tcW w:w="974" w:type="dxa"/>
          </w:tcPr>
          <w:p w14:paraId="2DAC452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6B3D61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105DCFC" w14:textId="77777777" w:rsidR="005F5A82" w:rsidRPr="00030CD2" w:rsidRDefault="005F5A82" w:rsidP="005F5A82">
            <w:pPr>
              <w:pStyle w:val="Pamatteksts"/>
              <w:numPr>
                <w:ilvl w:val="0"/>
                <w:numId w:val="55"/>
              </w:numPr>
              <w:ind w:hanging="720"/>
              <w:rPr>
                <w:b w:val="0"/>
              </w:rPr>
            </w:pPr>
          </w:p>
        </w:tc>
        <w:tc>
          <w:tcPr>
            <w:tcW w:w="1417" w:type="dxa"/>
          </w:tcPr>
          <w:p w14:paraId="78FB666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klasifikatoru lieto ārējas sistēmas?</w:t>
            </w:r>
          </w:p>
        </w:tc>
        <w:tc>
          <w:tcPr>
            <w:tcW w:w="1560" w:type="dxa"/>
          </w:tcPr>
          <w:p w14:paraId="5F94090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4D2B57B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Tiek pārbaudīts vai šo klasifikatoru lieto ārējas sistēmas. Informācijai par klasifikatora lietojamību jābūt pierakstītai kā IIIS2 konfigurācijas parametram.</w:t>
            </w:r>
          </w:p>
        </w:tc>
        <w:tc>
          <w:tcPr>
            <w:tcW w:w="974" w:type="dxa"/>
          </w:tcPr>
          <w:p w14:paraId="12D1D3B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2CB12560"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C291C8E" w14:textId="77777777" w:rsidR="005F5A82" w:rsidRPr="00030CD2" w:rsidRDefault="005F5A82" w:rsidP="005F5A82">
            <w:pPr>
              <w:pStyle w:val="Pamatteksts"/>
              <w:numPr>
                <w:ilvl w:val="0"/>
                <w:numId w:val="55"/>
              </w:numPr>
              <w:ind w:hanging="720"/>
              <w:rPr>
                <w:b w:val="0"/>
              </w:rPr>
            </w:pPr>
          </w:p>
        </w:tc>
        <w:tc>
          <w:tcPr>
            <w:tcW w:w="1417" w:type="dxa"/>
          </w:tcPr>
          <w:p w14:paraId="2039322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produkcijas vidē pieejami visaktuālākie klasifikatori</w:t>
            </w:r>
          </w:p>
        </w:tc>
        <w:tc>
          <w:tcPr>
            <w:tcW w:w="1560" w:type="dxa"/>
          </w:tcPr>
          <w:p w14:paraId="4D45CF5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0A304042"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pieejama klasifikatora jaunākā versija.</w:t>
            </w:r>
          </w:p>
        </w:tc>
        <w:tc>
          <w:tcPr>
            <w:tcW w:w="974" w:type="dxa"/>
          </w:tcPr>
          <w:p w14:paraId="781DDCE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5604A21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2F38D0C" w14:textId="77777777" w:rsidR="005F5A82" w:rsidRPr="00030CD2" w:rsidRDefault="005F5A82" w:rsidP="005F5A82">
            <w:pPr>
              <w:pStyle w:val="Pamatteksts"/>
              <w:numPr>
                <w:ilvl w:val="0"/>
                <w:numId w:val="55"/>
              </w:numPr>
              <w:ind w:hanging="720"/>
              <w:rPr>
                <w:b w:val="0"/>
              </w:rPr>
            </w:pPr>
          </w:p>
        </w:tc>
        <w:tc>
          <w:tcPr>
            <w:tcW w:w="1417" w:type="dxa"/>
          </w:tcPr>
          <w:p w14:paraId="7476CF8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Sinhronizē klasifikatoru ar ārēju sistēmu</w:t>
            </w:r>
          </w:p>
        </w:tc>
        <w:tc>
          <w:tcPr>
            <w:tcW w:w="1560" w:type="dxa"/>
          </w:tcPr>
          <w:p w14:paraId="0D04B43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4915" w:type="dxa"/>
          </w:tcPr>
          <w:p w14:paraId="0882FFD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klasifikatorus uz citām IS izplata caur ELK koplietošanas risinājumu. Kopā ar klasifikatoru nosūta informāciju par veiktām izmaiņām klasifikatorā (standartizētu metadatu kopu). Abās sistēmās (IIIS2 un ārējā sistēma) ir vienādas klasifikatoru versijas.</w:t>
            </w:r>
          </w:p>
        </w:tc>
        <w:tc>
          <w:tcPr>
            <w:tcW w:w="974" w:type="dxa"/>
          </w:tcPr>
          <w:p w14:paraId="249DD51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bl>
    <w:p w14:paraId="0ACBBBFB" w14:textId="77777777" w:rsidR="005F5A82" w:rsidRPr="00030CD2" w:rsidRDefault="005F5A82" w:rsidP="005F5A82">
      <w:pPr>
        <w:pStyle w:val="Pamatteksts"/>
      </w:pPr>
    </w:p>
    <w:p w14:paraId="44F73B50" w14:textId="0E63796B" w:rsidR="005F5A82" w:rsidRPr="00030CD2" w:rsidRDefault="005F5A82" w:rsidP="005F5A82">
      <w:pPr>
        <w:pStyle w:val="Virsraksts3"/>
      </w:pPr>
      <w:bookmarkStart w:id="322" w:name="_Toc56069282"/>
      <w:bookmarkStart w:id="323" w:name="_Toc65168076"/>
      <w:bookmarkStart w:id="324" w:name="_Toc69755921"/>
      <w:r w:rsidRPr="00030CD2">
        <w:t>Biznesa prasības</w:t>
      </w:r>
      <w:bookmarkEnd w:id="322"/>
      <w:bookmarkEnd w:id="323"/>
      <w:bookmarkEnd w:id="324"/>
    </w:p>
    <w:p w14:paraId="5BAB4F91" w14:textId="2C63C2A2"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84</w:t>
      </w:r>
      <w:r w:rsidRPr="00D51C8D">
        <w:rPr>
          <w:color w:val="2B579A"/>
          <w:shd w:val="clear" w:color="auto" w:fill="E6E6E6"/>
        </w:rPr>
        <w:fldChar w:fldCharType="end"/>
      </w:r>
      <w:r w:rsidRPr="00D51C8D">
        <w:t xml:space="preserve"> KS biznesa prasības</w:t>
      </w:r>
    </w:p>
    <w:tbl>
      <w:tblPr>
        <w:tblStyle w:val="PwCTableTextIC"/>
        <w:tblW w:w="9781" w:type="dxa"/>
        <w:tblLook w:val="04A0" w:firstRow="1" w:lastRow="0" w:firstColumn="1" w:lastColumn="0" w:noHBand="0" w:noVBand="1"/>
      </w:tblPr>
      <w:tblGrid>
        <w:gridCol w:w="997"/>
        <w:gridCol w:w="1411"/>
        <w:gridCol w:w="4822"/>
        <w:gridCol w:w="1330"/>
        <w:gridCol w:w="1221"/>
      </w:tblGrid>
      <w:tr w:rsidR="00426DE0" w:rsidRPr="00030CD2" w14:paraId="2116C99F" w14:textId="13277692"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dxa"/>
          </w:tcPr>
          <w:p w14:paraId="56184FE8" w14:textId="77777777" w:rsidR="00426DE0" w:rsidRPr="00030CD2" w:rsidRDefault="00426DE0" w:rsidP="005F5A82">
            <w:pPr>
              <w:pStyle w:val="Pamatteksts"/>
            </w:pPr>
            <w:r w:rsidRPr="00030CD2">
              <w:t>Prasības  ID</w:t>
            </w:r>
          </w:p>
        </w:tc>
        <w:tc>
          <w:tcPr>
            <w:tcW w:w="1411" w:type="dxa"/>
          </w:tcPr>
          <w:p w14:paraId="7DBE5623"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4822" w:type="dxa"/>
          </w:tcPr>
          <w:p w14:paraId="09FB7B46"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330" w:type="dxa"/>
          </w:tcPr>
          <w:p w14:paraId="0FB4D7F7"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21" w:type="dxa"/>
          </w:tcPr>
          <w:p w14:paraId="27CDE6AA"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03592B33" w14:textId="50C48C7A" w:rsidTr="00426DE0">
        <w:tc>
          <w:tcPr>
            <w:cnfStyle w:val="001000000000" w:firstRow="0" w:lastRow="0" w:firstColumn="1" w:lastColumn="0" w:oddVBand="0" w:evenVBand="0" w:oddHBand="0" w:evenHBand="0" w:firstRowFirstColumn="0" w:firstRowLastColumn="0" w:lastRowFirstColumn="0" w:lastRowLastColumn="0"/>
            <w:tcW w:w="997" w:type="dxa"/>
          </w:tcPr>
          <w:p w14:paraId="0241A5A4" w14:textId="77777777" w:rsidR="00426DE0" w:rsidRPr="00030CD2" w:rsidRDefault="00426DE0" w:rsidP="00147410">
            <w:pPr>
              <w:pStyle w:val="Pamatteksts"/>
              <w:numPr>
                <w:ilvl w:val="0"/>
                <w:numId w:val="8"/>
              </w:numPr>
              <w:rPr>
                <w:b w:val="0"/>
              </w:rPr>
            </w:pPr>
          </w:p>
        </w:tc>
        <w:tc>
          <w:tcPr>
            <w:tcW w:w="1411" w:type="dxa"/>
          </w:tcPr>
          <w:p w14:paraId="2B7C45FE"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ELK savietojamība</w:t>
            </w:r>
          </w:p>
        </w:tc>
        <w:tc>
          <w:tcPr>
            <w:tcW w:w="4822" w:type="dxa"/>
          </w:tcPr>
          <w:p w14:paraId="5995EAB4" w14:textId="79F56C74"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iespēja sinhronizēt E-lietas koplietošanas komponentes platformā (KKP) pieejamos </w:t>
            </w:r>
            <w:r>
              <w:lastRenderedPageBreak/>
              <w:t>koplietošanas klasifikatorus un koplietošanas reģistrus ar IIIS2 attiecīgajiem klasifikatoriem, ieskaitot visu izmeklēšanas iestāžu struktūrvienību un amatpersonu klasifikatorus. Sinhronizācijai jānotiek abos virzienos – 1) KKP esošo klasifikatoru izmaiņām jāparādās IIIS2 (piemēram, E-lietas Advokātu klasifikators) un 2) IIIS2 klasifikatoru, kuri tiek lietoti arī KKP (piemēram, Krimināllikuma pantu klasifikatora), izmaiņām jāparādās arī KKP. Datu apmaiņai starp IIIS2 un KKP jāizmanto KKP projektētās saskarnes un IIIS2 Klasifikatoru reģistra projektētās saskarnes.</w:t>
            </w:r>
          </w:p>
        </w:tc>
        <w:tc>
          <w:tcPr>
            <w:tcW w:w="1330" w:type="dxa"/>
          </w:tcPr>
          <w:p w14:paraId="6759EC88"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lastRenderedPageBreak/>
              <w:t>IIIS2 un KKP</w:t>
            </w:r>
          </w:p>
        </w:tc>
        <w:tc>
          <w:tcPr>
            <w:tcW w:w="1221" w:type="dxa"/>
          </w:tcPr>
          <w:p w14:paraId="7FD401E2"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032B8937" w14:textId="0CBD8C59" w:rsidTr="00426DE0">
        <w:tc>
          <w:tcPr>
            <w:cnfStyle w:val="001000000000" w:firstRow="0" w:lastRow="0" w:firstColumn="1" w:lastColumn="0" w:oddVBand="0" w:evenVBand="0" w:oddHBand="0" w:evenHBand="0" w:firstRowFirstColumn="0" w:firstRowLastColumn="0" w:lastRowFirstColumn="0" w:lastRowLastColumn="0"/>
            <w:tcW w:w="997" w:type="dxa"/>
          </w:tcPr>
          <w:p w14:paraId="69C4E383" w14:textId="77777777" w:rsidR="00426DE0" w:rsidRPr="00030CD2" w:rsidRDefault="00426DE0" w:rsidP="00147410">
            <w:pPr>
              <w:pStyle w:val="Pamatteksts"/>
              <w:numPr>
                <w:ilvl w:val="0"/>
                <w:numId w:val="8"/>
              </w:numPr>
              <w:rPr>
                <w:b w:val="0"/>
              </w:rPr>
            </w:pPr>
            <w:bookmarkStart w:id="325" w:name="_Ref69725134"/>
          </w:p>
        </w:tc>
        <w:bookmarkEnd w:id="325"/>
        <w:tc>
          <w:tcPr>
            <w:tcW w:w="1411" w:type="dxa"/>
          </w:tcPr>
          <w:p w14:paraId="4158FC52" w14:textId="51895692"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E-lietas materiālu veidu klasifikators</w:t>
            </w:r>
          </w:p>
        </w:tc>
        <w:tc>
          <w:tcPr>
            <w:tcW w:w="4822" w:type="dxa"/>
          </w:tcPr>
          <w:p w14:paraId="0DD4A691" w14:textId="2507821C" w:rsidR="00426DE0" w:rsidRDefault="00426DE0" w:rsidP="008C5D13">
            <w:pPr>
              <w:pStyle w:val="Pamatteksts"/>
              <w:cnfStyle w:val="000000000000" w:firstRow="0" w:lastRow="0" w:firstColumn="0" w:lastColumn="0" w:oddVBand="0" w:evenVBand="0" w:oddHBand="0" w:evenHBand="0" w:firstRowFirstColumn="0" w:firstRowLastColumn="0" w:lastRowFirstColumn="0" w:lastRowLastColumn="0"/>
            </w:pPr>
            <w:r>
              <w:t xml:space="preserve">IIIS2 Klasifikatoru reģistrā jānodrošina koplietošanas klasifikators par visiem E-lietas materiālu veidiem. Šajā klasifikatorā jāiekļauj visi E-lietas materiāli, kurus IIIS2 biznesa pamatdarbības informācijas sistēmām nepieciešams nosūtīt vai saņemt, izmantojot ELK. Klasifikators jāsinhronizē ar E-lietas KKP. Klasifikatorā jāglabā konkrētam E-lietas materiāla veidam vismaz </w:t>
            </w:r>
            <w:r w:rsidRPr="0053689F">
              <w:t xml:space="preserve">nosaukums, identifikators un materiāla veida visu metadatu struktūra </w:t>
            </w:r>
            <w:r>
              <w:t>(JSON datu formātā).</w:t>
            </w:r>
          </w:p>
        </w:tc>
        <w:tc>
          <w:tcPr>
            <w:tcW w:w="1330" w:type="dxa"/>
          </w:tcPr>
          <w:p w14:paraId="3206B4CF" w14:textId="1B7E252C"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un KKP</w:t>
            </w:r>
          </w:p>
        </w:tc>
        <w:tc>
          <w:tcPr>
            <w:tcW w:w="1221" w:type="dxa"/>
          </w:tcPr>
          <w:p w14:paraId="46534284" w14:textId="5164D5DC"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7FC10CCC" w14:textId="36B001AA" w:rsidTr="00426DE0">
        <w:tc>
          <w:tcPr>
            <w:cnfStyle w:val="001000000000" w:firstRow="0" w:lastRow="0" w:firstColumn="1" w:lastColumn="0" w:oddVBand="0" w:evenVBand="0" w:oddHBand="0" w:evenHBand="0" w:firstRowFirstColumn="0" w:firstRowLastColumn="0" w:lastRowFirstColumn="0" w:lastRowLastColumn="0"/>
            <w:tcW w:w="997" w:type="dxa"/>
          </w:tcPr>
          <w:p w14:paraId="77D2DFEA" w14:textId="77777777" w:rsidR="00426DE0" w:rsidRPr="00030CD2" w:rsidRDefault="00426DE0" w:rsidP="00147410">
            <w:pPr>
              <w:pStyle w:val="Pamatteksts"/>
              <w:numPr>
                <w:ilvl w:val="0"/>
                <w:numId w:val="8"/>
              </w:numPr>
              <w:rPr>
                <w:b w:val="0"/>
              </w:rPr>
            </w:pPr>
            <w:bookmarkStart w:id="326" w:name="_Ref69725155"/>
          </w:p>
        </w:tc>
        <w:bookmarkEnd w:id="326"/>
        <w:tc>
          <w:tcPr>
            <w:tcW w:w="1411" w:type="dxa"/>
          </w:tcPr>
          <w:p w14:paraId="6FE4FC3B" w14:textId="3C3E48B0"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Izmeklēšanas iestāžu un struktūrvienību klasifikators</w:t>
            </w:r>
          </w:p>
        </w:tc>
        <w:tc>
          <w:tcPr>
            <w:tcW w:w="4822" w:type="dxa"/>
          </w:tcPr>
          <w:p w14:paraId="3EAD56C0" w14:textId="67B52C21" w:rsidR="00426DE0" w:rsidRDefault="00426DE0" w:rsidP="008C5D13">
            <w:pPr>
              <w:pStyle w:val="Pamatteksts"/>
              <w:cnfStyle w:val="000000000000" w:firstRow="0" w:lastRow="0" w:firstColumn="0" w:lastColumn="0" w:oddVBand="0" w:evenVBand="0" w:oddHBand="0" w:evenHBand="0" w:firstRowFirstColumn="0" w:firstRowLastColumn="0" w:lastRowFirstColumn="0" w:lastRowLastColumn="0"/>
            </w:pPr>
            <w:r>
              <w:t xml:space="preserve">IIIS2 Klasifikatoru reģistrā jānodrošina Izmeklēšanas iestāžu un struktūrvienību klasifikators. Šajā klasifikatorā jāiekļauj vismaz </w:t>
            </w:r>
            <w:r w:rsidRPr="008C5D13">
              <w:t>katras iestādes un struktūrvienības nosaukum</w:t>
            </w:r>
            <w:r>
              <w:t>s</w:t>
            </w:r>
            <w:r w:rsidRPr="008C5D13">
              <w:t>, kod</w:t>
            </w:r>
            <w:r>
              <w:t>s</w:t>
            </w:r>
            <w:r w:rsidRPr="008C5D13">
              <w:t>, adres</w:t>
            </w:r>
            <w:r>
              <w:t>e</w:t>
            </w:r>
            <w:r w:rsidRPr="008C5D13">
              <w:t>, e</w:t>
            </w:r>
            <w:r>
              <w:noBreakHyphen/>
            </w:r>
            <w:r w:rsidRPr="008C5D13">
              <w:t>past</w:t>
            </w:r>
            <w:r>
              <w:t>a adrese. Pilns atribūtu saraksts jāprecizē izstrādes laikā. Klasifikators jāsinhronizē ar E-lietas KKP.</w:t>
            </w:r>
          </w:p>
        </w:tc>
        <w:tc>
          <w:tcPr>
            <w:tcW w:w="1330" w:type="dxa"/>
          </w:tcPr>
          <w:p w14:paraId="1AE5CC35" w14:textId="780FDC0D" w:rsid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IIS2 un KKP</w:t>
            </w:r>
          </w:p>
        </w:tc>
        <w:tc>
          <w:tcPr>
            <w:tcW w:w="1221" w:type="dxa"/>
          </w:tcPr>
          <w:p w14:paraId="7CD7D987" w14:textId="1379D2F1"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07183B8D" w14:textId="47587A60" w:rsidTr="00426DE0">
        <w:tc>
          <w:tcPr>
            <w:cnfStyle w:val="001000000000" w:firstRow="0" w:lastRow="0" w:firstColumn="1" w:lastColumn="0" w:oddVBand="0" w:evenVBand="0" w:oddHBand="0" w:evenHBand="0" w:firstRowFirstColumn="0" w:firstRowLastColumn="0" w:lastRowFirstColumn="0" w:lastRowLastColumn="0"/>
            <w:tcW w:w="997" w:type="dxa"/>
          </w:tcPr>
          <w:p w14:paraId="0EDAECD1" w14:textId="77777777" w:rsidR="00426DE0" w:rsidRPr="00030CD2" w:rsidRDefault="00426DE0" w:rsidP="00147410">
            <w:pPr>
              <w:pStyle w:val="Pamatteksts"/>
              <w:numPr>
                <w:ilvl w:val="0"/>
                <w:numId w:val="8"/>
              </w:numPr>
              <w:rPr>
                <w:b w:val="0"/>
              </w:rPr>
            </w:pPr>
          </w:p>
        </w:tc>
        <w:tc>
          <w:tcPr>
            <w:tcW w:w="1411" w:type="dxa"/>
          </w:tcPr>
          <w:p w14:paraId="7FBBC49F"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Iekšējo klasifikatoru rediģēšana</w:t>
            </w:r>
          </w:p>
        </w:tc>
        <w:tc>
          <w:tcPr>
            <w:tcW w:w="4822" w:type="dxa"/>
          </w:tcPr>
          <w:p w14:paraId="6172F887" w14:textId="0F509374"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jānodrošina iespēja veikt izmaiņas iekšējos klasifikatoros, izmantojot IIIS2 esošo Klasifikatoru reģistra funkcionalitāti.</w:t>
            </w:r>
          </w:p>
        </w:tc>
        <w:tc>
          <w:tcPr>
            <w:tcW w:w="1330" w:type="dxa"/>
          </w:tcPr>
          <w:p w14:paraId="12B53B1F"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21" w:type="dxa"/>
          </w:tcPr>
          <w:p w14:paraId="4DA9D333"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EDF3205" w14:textId="77777777" w:rsidR="005F5A82" w:rsidRPr="00030CD2" w:rsidRDefault="005F5A82" w:rsidP="005F5A82">
      <w:pPr>
        <w:pStyle w:val="Pamatteksts"/>
      </w:pPr>
    </w:p>
    <w:p w14:paraId="738EBC9C" w14:textId="057BFDFF" w:rsidR="005F5A82" w:rsidRPr="00030CD2" w:rsidRDefault="005F5A82" w:rsidP="005F5A82">
      <w:pPr>
        <w:pStyle w:val="Virsraksts1"/>
      </w:pPr>
      <w:bookmarkStart w:id="327" w:name="_Toc56069283"/>
      <w:bookmarkStart w:id="328" w:name="_Toc65168077"/>
      <w:bookmarkStart w:id="329" w:name="_Toc69755922"/>
      <w:r w:rsidRPr="00030CD2">
        <w:lastRenderedPageBreak/>
        <w:t>Drošības un kontroles procesi</w:t>
      </w:r>
      <w:bookmarkEnd w:id="327"/>
      <w:bookmarkEnd w:id="328"/>
      <w:bookmarkEnd w:id="329"/>
    </w:p>
    <w:p w14:paraId="45E6A1DC" w14:textId="0E0130F8" w:rsidR="005F5A82" w:rsidRPr="00030CD2" w:rsidRDefault="005F5A82" w:rsidP="005F5A82">
      <w:pPr>
        <w:pStyle w:val="Virsraksts2"/>
      </w:pPr>
      <w:bookmarkStart w:id="330" w:name="_Toc56069284"/>
      <w:bookmarkStart w:id="331" w:name="_Ref57039578"/>
      <w:bookmarkStart w:id="332" w:name="_Ref57040078"/>
      <w:bookmarkStart w:id="333" w:name="_Ref65161187"/>
      <w:bookmarkStart w:id="334" w:name="_Ref65161199"/>
      <w:bookmarkStart w:id="335" w:name="_Toc65168078"/>
      <w:bookmarkStart w:id="336" w:name="_Toc69755923"/>
      <w:r>
        <w:t>KU. E-lietas kontroles un uzraudzības process</w:t>
      </w:r>
      <w:bookmarkEnd w:id="330"/>
      <w:bookmarkEnd w:id="331"/>
      <w:bookmarkEnd w:id="332"/>
      <w:bookmarkEnd w:id="333"/>
      <w:bookmarkEnd w:id="334"/>
      <w:bookmarkEnd w:id="335"/>
      <w:bookmarkEnd w:id="336"/>
    </w:p>
    <w:p w14:paraId="3BDC520F" w14:textId="7C7D7CE8"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85</w:t>
      </w:r>
      <w:r w:rsidRPr="00D51C8D">
        <w:rPr>
          <w:color w:val="2B579A"/>
          <w:shd w:val="clear" w:color="auto" w:fill="E6E6E6"/>
        </w:rPr>
        <w:fldChar w:fldCharType="end"/>
      </w:r>
      <w:r w:rsidRPr="00D51C8D">
        <w:t xml:space="preserve"> KU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3ED9E655"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44DAD3" w14:textId="77777777" w:rsidR="005F5A82" w:rsidRPr="00030CD2" w:rsidRDefault="005F5A82" w:rsidP="005F5A82">
            <w:pPr>
              <w:pStyle w:val="Pamatteksts"/>
            </w:pPr>
            <w:r w:rsidRPr="00030CD2">
              <w:t>Procesa pamatinformācija</w:t>
            </w:r>
          </w:p>
        </w:tc>
        <w:tc>
          <w:tcPr>
            <w:tcW w:w="6934" w:type="dxa"/>
          </w:tcPr>
          <w:p w14:paraId="028B8E2C"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7EA7A86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8661523" w14:textId="77777777" w:rsidR="005F5A82" w:rsidRPr="00030CD2" w:rsidRDefault="005F5A82" w:rsidP="005F5A82">
            <w:pPr>
              <w:pStyle w:val="Pamatteksts"/>
              <w:rPr>
                <w:b w:val="0"/>
              </w:rPr>
            </w:pPr>
            <w:r w:rsidRPr="00030CD2">
              <w:t>Procesa mērķis</w:t>
            </w:r>
          </w:p>
        </w:tc>
        <w:tc>
          <w:tcPr>
            <w:tcW w:w="6934" w:type="dxa"/>
          </w:tcPr>
          <w:p w14:paraId="0F45AA6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Rīka izstrāde procesuālo termiņu noteikšanai lietās, to izpildes kontrolei un uzraudzībai, ko realizē izmeklēšanas iestāžu amatpersonas (t.sk. izmeklētāji).</w:t>
            </w:r>
          </w:p>
        </w:tc>
      </w:tr>
      <w:tr w:rsidR="005F5A82" w:rsidRPr="00030CD2" w14:paraId="33C1DCF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F38575" w14:textId="77777777" w:rsidR="005F5A82" w:rsidRPr="00030CD2" w:rsidRDefault="005F5A82" w:rsidP="005F5A82">
            <w:pPr>
              <w:pStyle w:val="Pamatteksts"/>
              <w:rPr>
                <w:b w:val="0"/>
              </w:rPr>
            </w:pPr>
            <w:r w:rsidRPr="00030CD2">
              <w:t>Procesā iesaistītās puses</w:t>
            </w:r>
          </w:p>
        </w:tc>
        <w:tc>
          <w:tcPr>
            <w:tcW w:w="6934" w:type="dxa"/>
          </w:tcPr>
          <w:p w14:paraId="1953827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OV struktūrvienības darbinieki</w:t>
            </w:r>
            <w:r>
              <w:t>, p</w:t>
            </w:r>
            <w:r w:rsidRPr="00030CD2">
              <w:t>atruļdienests, satiksmes uzraudzības amatpersonas, iecirkņa inspektors</w:t>
            </w:r>
            <w:r>
              <w:t>,</w:t>
            </w:r>
            <w:r w:rsidRPr="00030CD2">
              <w:t xml:space="preserve"> </w:t>
            </w:r>
            <w:r>
              <w:t>a</w:t>
            </w:r>
            <w:r w:rsidRPr="00030CD2">
              <w:t>ugstākstāvošā amatpersona, izmeklētāji, procesa virzītāji, struktūrvienības vadītājs (</w:t>
            </w:r>
            <w:r>
              <w:t>Amatpersona (procesa virzītājs), Amatā augstākā amatpersona</w:t>
            </w:r>
            <w:r w:rsidRPr="00030CD2">
              <w:t>)</w:t>
            </w:r>
            <w:r>
              <w:t>;</w:t>
            </w:r>
            <w:r w:rsidRPr="00030CD2">
              <w:t xml:space="preserve"> </w:t>
            </w:r>
            <w:r>
              <w:t>J</w:t>
            </w:r>
            <w:r w:rsidRPr="00030CD2">
              <w:t>ebkuras citas personas, iestādes vai uzņēmumi, kompetentās iestādes (</w:t>
            </w:r>
            <w:r>
              <w:t>Citu iestāžu darbinieki</w:t>
            </w:r>
            <w:r w:rsidRPr="00030CD2">
              <w:t>)</w:t>
            </w:r>
            <w:r>
              <w:t>; IIIS2</w:t>
            </w:r>
          </w:p>
        </w:tc>
      </w:tr>
      <w:tr w:rsidR="005F5A82" w:rsidRPr="00030CD2" w14:paraId="0F661B2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46AFC2" w14:textId="77777777" w:rsidR="005F5A82" w:rsidRPr="00030CD2" w:rsidRDefault="005F5A82" w:rsidP="005F5A82">
            <w:pPr>
              <w:pStyle w:val="Pamatteksts"/>
              <w:rPr>
                <w:b w:val="0"/>
              </w:rPr>
            </w:pPr>
            <w:r w:rsidRPr="00030CD2">
              <w:t>Procesa sākums</w:t>
            </w:r>
          </w:p>
        </w:tc>
        <w:tc>
          <w:tcPr>
            <w:tcW w:w="6934" w:type="dxa"/>
          </w:tcPr>
          <w:p w14:paraId="45D17443"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D51C8D">
              <w:t>Notikuma reģistrācija</w:t>
            </w:r>
          </w:p>
        </w:tc>
      </w:tr>
      <w:tr w:rsidR="005F5A82" w:rsidRPr="00030CD2" w14:paraId="7AADF4D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2D4DA3" w14:textId="77777777" w:rsidR="005F5A82" w:rsidRPr="00030CD2" w:rsidRDefault="005F5A82" w:rsidP="005F5A82">
            <w:pPr>
              <w:pStyle w:val="Pamatteksts"/>
              <w:rPr>
                <w:b w:val="0"/>
              </w:rPr>
            </w:pPr>
            <w:r w:rsidRPr="00030CD2">
              <w:t>Procesa rezultāts</w:t>
            </w:r>
          </w:p>
        </w:tc>
        <w:tc>
          <w:tcPr>
            <w:tcW w:w="6934" w:type="dxa"/>
          </w:tcPr>
          <w:p w14:paraId="74083A35"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Iesaistītajām personām tiek piegādāti paziņojumi vai notifikācijas saskaņā ar lietotāja noteiktajiem uzstādījumiem, kurus iespējams konfigurēt gan konkrētai E-lietai, gan E-lietu kategorijām, kā arī lietotāja lomām un lietotāju grupām noteiktiem uzstādījumiem. Notifikācijas paziņojumi saņemami ne tikai pēc lietotāja, bet arī sistēmā pēc noklusējuma uzstādāmiem konfigurējamiem nosacījumiem (piemēram, </w:t>
            </w:r>
            <w:r w:rsidRPr="005275D4">
              <w:t xml:space="preserve">tuvojas personas meklēšanas termiņa beigas, atbildes uz </w:t>
            </w:r>
            <w:r>
              <w:t>E</w:t>
            </w:r>
            <w:r w:rsidRPr="005275D4">
              <w:t>-pakalpojumu termiņa beigas u.tml</w:t>
            </w:r>
            <w:r w:rsidRPr="00030CD2">
              <w:t>.).</w:t>
            </w:r>
          </w:p>
        </w:tc>
      </w:tr>
      <w:tr w:rsidR="005F5A82" w:rsidRPr="00030CD2" w14:paraId="00977D4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E96EA64" w14:textId="77777777" w:rsidR="005F5A82" w:rsidRPr="00030CD2" w:rsidRDefault="005F5A82" w:rsidP="005F5A82">
            <w:pPr>
              <w:pStyle w:val="Pamatteksts"/>
              <w:rPr>
                <w:b w:val="0"/>
              </w:rPr>
            </w:pPr>
            <w:r w:rsidRPr="00030CD2">
              <w:t>Saistītie procesi</w:t>
            </w:r>
          </w:p>
        </w:tc>
        <w:tc>
          <w:tcPr>
            <w:tcW w:w="6934" w:type="dxa"/>
          </w:tcPr>
          <w:p w14:paraId="7EAAFC2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ieguves process, E-dokumentu, E-lietas materiālu pārvaldīšanas, uzglabāšanas process</w:t>
            </w:r>
          </w:p>
        </w:tc>
      </w:tr>
      <w:tr w:rsidR="005F5A82" w:rsidRPr="00D804F7" w14:paraId="48CEAD7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AE7119" w14:textId="77777777" w:rsidR="005F5A82" w:rsidRPr="00D804F7" w:rsidRDefault="005F5A82" w:rsidP="005F5A82">
            <w:pPr>
              <w:pStyle w:val="Pamatteksts"/>
            </w:pPr>
            <w:r>
              <w:t>Projekta gaitā pilnveidojamie procesi</w:t>
            </w:r>
          </w:p>
        </w:tc>
        <w:tc>
          <w:tcPr>
            <w:tcW w:w="0" w:type="auto"/>
          </w:tcPr>
          <w:p w14:paraId="1535B789"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5F5A82" w:rsidRPr="00030CD2" w14:paraId="68A45B1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E20FB1" w14:textId="77777777" w:rsidR="005F5A82" w:rsidRPr="00030CD2" w:rsidRDefault="005F5A82" w:rsidP="005F5A82">
            <w:pPr>
              <w:pStyle w:val="Pamatteksts"/>
              <w:rPr>
                <w:b w:val="0"/>
              </w:rPr>
            </w:pPr>
            <w:r w:rsidRPr="00030CD2">
              <w:t>Projekta gaitā izveidojamie vai uzlabojamie pakalpojumi procesu nodrošināšanai</w:t>
            </w:r>
          </w:p>
        </w:tc>
        <w:tc>
          <w:tcPr>
            <w:tcW w:w="6934" w:type="dxa"/>
          </w:tcPr>
          <w:p w14:paraId="6A80C22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“Lietu uzraudzība un termiņu kontrole”</w:t>
            </w:r>
          </w:p>
        </w:tc>
      </w:tr>
      <w:tr w:rsidR="005F5A82" w:rsidRPr="00030CD2" w14:paraId="5E55325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44802F6" w14:textId="77777777" w:rsidR="005F5A82" w:rsidRPr="00030CD2" w:rsidRDefault="005F5A82" w:rsidP="005F5A82">
            <w:pPr>
              <w:pStyle w:val="Pamatteksts"/>
            </w:pPr>
            <w:r w:rsidRPr="00030CD2">
              <w:t>Projekta gaitā izveidojamie E-pakalpojumi</w:t>
            </w:r>
          </w:p>
        </w:tc>
        <w:tc>
          <w:tcPr>
            <w:tcW w:w="6934" w:type="dxa"/>
          </w:tcPr>
          <w:p w14:paraId="59A65D4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05788993" w14:textId="77777777" w:rsidR="005F5A82" w:rsidRPr="00030CD2" w:rsidRDefault="005F5A82" w:rsidP="005F5A82">
      <w:pPr>
        <w:pStyle w:val="Pamatteksts"/>
      </w:pPr>
    </w:p>
    <w:p w14:paraId="7C4283B2" w14:textId="4B51B899" w:rsidR="005F5A82" w:rsidRPr="00030CD2" w:rsidRDefault="005F5A82" w:rsidP="005F5A82">
      <w:pPr>
        <w:pStyle w:val="Virsraksts3"/>
      </w:pPr>
      <w:bookmarkStart w:id="337" w:name="_Toc56069285"/>
      <w:bookmarkStart w:id="338" w:name="_Toc65168079"/>
      <w:bookmarkStart w:id="339" w:name="_Toc69755924"/>
      <w:r w:rsidRPr="00030CD2">
        <w:lastRenderedPageBreak/>
        <w:t>Procesa diagramma</w:t>
      </w:r>
      <w:bookmarkEnd w:id="337"/>
      <w:bookmarkEnd w:id="338"/>
      <w:bookmarkEnd w:id="339"/>
    </w:p>
    <w:p w14:paraId="0D18B2C1" w14:textId="55B94E0B"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28</w:t>
      </w:r>
      <w:r>
        <w:rPr>
          <w:color w:val="2B579A"/>
          <w:shd w:val="clear" w:color="auto" w:fill="E6E6E6"/>
        </w:rPr>
        <w:fldChar w:fldCharType="end"/>
      </w:r>
      <w:r w:rsidR="00984B8C">
        <w:t xml:space="preserve"> </w:t>
      </w:r>
      <w:r w:rsidR="00984B8C" w:rsidRPr="00030CD2">
        <w:t>KU procesa diagramma</w:t>
      </w:r>
    </w:p>
    <w:p w14:paraId="445A2A08" w14:textId="40F3E772" w:rsidR="005F5A82" w:rsidRPr="00D51C8D" w:rsidRDefault="005F5A82" w:rsidP="005F5A82">
      <w:pPr>
        <w:pStyle w:val="Pamatteksts"/>
      </w:pPr>
      <w:r w:rsidRPr="006F227D">
        <w:rPr>
          <w:noProof/>
          <w:color w:val="2B579A"/>
          <w:shd w:val="clear" w:color="auto" w:fill="E6E6E6"/>
          <w:lang w:eastAsia="lv-LV"/>
        </w:rPr>
        <w:drawing>
          <wp:inline distT="0" distB="0" distL="0" distR="0" wp14:anchorId="032F4072" wp14:editId="46C7F7CE">
            <wp:extent cx="5989955" cy="33655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89955" cy="3365500"/>
                    </a:xfrm>
                    <a:prstGeom prst="rect">
                      <a:avLst/>
                    </a:prstGeom>
                    <a:noFill/>
                    <a:ln>
                      <a:noFill/>
                    </a:ln>
                  </pic:spPr>
                </pic:pic>
              </a:graphicData>
            </a:graphic>
          </wp:inline>
        </w:drawing>
      </w:r>
    </w:p>
    <w:p w14:paraId="520B5D35" w14:textId="00899F9B" w:rsidR="005F5A82" w:rsidRPr="00030CD2" w:rsidRDefault="005F5A82" w:rsidP="005F5A82">
      <w:pPr>
        <w:pStyle w:val="Virsraksts3"/>
      </w:pPr>
      <w:bookmarkStart w:id="340" w:name="_Toc56069286"/>
      <w:bookmarkStart w:id="341" w:name="_Toc65168080"/>
      <w:bookmarkStart w:id="342" w:name="_Toc69755925"/>
      <w:r w:rsidRPr="00030CD2">
        <w:t>Procesa apraksts</w:t>
      </w:r>
      <w:bookmarkEnd w:id="340"/>
      <w:bookmarkEnd w:id="341"/>
      <w:bookmarkEnd w:id="342"/>
    </w:p>
    <w:p w14:paraId="19038E1A" w14:textId="42BBA58C"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86</w:t>
      </w:r>
      <w:r w:rsidRPr="00D51C8D">
        <w:rPr>
          <w:color w:val="2B579A"/>
          <w:shd w:val="clear" w:color="auto" w:fill="E6E6E6"/>
        </w:rPr>
        <w:fldChar w:fldCharType="end"/>
      </w:r>
      <w:r w:rsidRPr="00D51C8D">
        <w:t xml:space="preserve"> KU procesa apraksts</w:t>
      </w:r>
    </w:p>
    <w:tbl>
      <w:tblPr>
        <w:tblStyle w:val="PwCTableTextIC"/>
        <w:tblW w:w="0" w:type="auto"/>
        <w:tblLook w:val="06A0" w:firstRow="1" w:lastRow="0" w:firstColumn="1" w:lastColumn="0" w:noHBand="1" w:noVBand="1"/>
      </w:tblPr>
      <w:tblGrid>
        <w:gridCol w:w="851"/>
        <w:gridCol w:w="1701"/>
        <w:gridCol w:w="1417"/>
        <w:gridCol w:w="3727"/>
        <w:gridCol w:w="1737"/>
      </w:tblGrid>
      <w:tr w:rsidR="005F5A82" w:rsidRPr="00030CD2" w14:paraId="1F7BF23C"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86F38BD" w14:textId="77777777" w:rsidR="005F5A82" w:rsidRPr="00030CD2" w:rsidRDefault="005F5A82" w:rsidP="005F5A82">
            <w:pPr>
              <w:pStyle w:val="Pamatteksts"/>
              <w:ind w:left="-8"/>
            </w:pPr>
            <w:r w:rsidRPr="00030CD2">
              <w:t>ID</w:t>
            </w:r>
          </w:p>
        </w:tc>
        <w:tc>
          <w:tcPr>
            <w:tcW w:w="1701" w:type="dxa"/>
          </w:tcPr>
          <w:p w14:paraId="1DE0747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 xml:space="preserve"> Aktivitātes nosaukums</w:t>
            </w:r>
          </w:p>
        </w:tc>
        <w:tc>
          <w:tcPr>
            <w:tcW w:w="1417" w:type="dxa"/>
          </w:tcPr>
          <w:p w14:paraId="46E0CFD9"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 xml:space="preserve"> Izpildītājs</w:t>
            </w:r>
          </w:p>
        </w:tc>
        <w:tc>
          <w:tcPr>
            <w:tcW w:w="3727" w:type="dxa"/>
          </w:tcPr>
          <w:p w14:paraId="399290C6"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6C8C6B5"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1425761E"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108B186" w14:textId="77777777" w:rsidR="005F5A82" w:rsidRPr="00030CD2" w:rsidRDefault="005F5A82" w:rsidP="005F5A82">
            <w:pPr>
              <w:pStyle w:val="Pamatteksts"/>
              <w:numPr>
                <w:ilvl w:val="0"/>
                <w:numId w:val="56"/>
              </w:numPr>
              <w:ind w:left="-8" w:firstLine="0"/>
              <w:rPr>
                <w:b w:val="0"/>
              </w:rPr>
            </w:pPr>
          </w:p>
        </w:tc>
        <w:tc>
          <w:tcPr>
            <w:tcW w:w="1701" w:type="dxa"/>
          </w:tcPr>
          <w:p w14:paraId="758F57B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Notikuma reģistrēšana</w:t>
            </w:r>
          </w:p>
        </w:tc>
        <w:tc>
          <w:tcPr>
            <w:tcW w:w="1417" w:type="dxa"/>
          </w:tcPr>
          <w:p w14:paraId="1723FE7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5AE4E02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Pēc informācijas saņemšanas, Notikums tiek fiksēts IIIS2 ar reģistrācijas numuru saskaņā ar noteikto numura izveides algoritmu. Informācijas iesūtītājam (tikai VKCP, jo citas IS (APAS, KRASS) saņems VEK ar jau piešķirtu lietas ID) tiek atgriezts E-lietas identifikators ar iespēju pēc tam meklēt IIIS2 un atrast E-lietas metadatus ieskaitot amatpersonu, kura ir atbildīga par lietas virzību.</w:t>
            </w:r>
          </w:p>
        </w:tc>
        <w:tc>
          <w:tcPr>
            <w:tcW w:w="0" w:type="auto"/>
          </w:tcPr>
          <w:p w14:paraId="1977633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46C9B02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C312786" w14:textId="77777777" w:rsidR="005F5A82" w:rsidRPr="00030CD2" w:rsidRDefault="005F5A82" w:rsidP="005F5A82">
            <w:pPr>
              <w:pStyle w:val="Pamatteksts"/>
              <w:numPr>
                <w:ilvl w:val="0"/>
                <w:numId w:val="56"/>
              </w:numPr>
              <w:ind w:left="-8" w:firstLine="0"/>
              <w:rPr>
                <w:b w:val="0"/>
              </w:rPr>
            </w:pPr>
          </w:p>
        </w:tc>
        <w:tc>
          <w:tcPr>
            <w:tcW w:w="1701" w:type="dxa"/>
          </w:tcPr>
          <w:p w14:paraId="04C63C9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nosūtīšana par Notikuma reģistrēšanu</w:t>
            </w:r>
          </w:p>
        </w:tc>
        <w:tc>
          <w:tcPr>
            <w:tcW w:w="1417" w:type="dxa"/>
          </w:tcPr>
          <w:p w14:paraId="440F18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rPr>
                <w:rFonts w:cs="Arial"/>
                <w:color w:val="000000"/>
              </w:rPr>
              <w:t>IIIS2</w:t>
            </w:r>
          </w:p>
        </w:tc>
        <w:tc>
          <w:tcPr>
            <w:tcW w:w="3727" w:type="dxa"/>
          </w:tcPr>
          <w:p w14:paraId="122D3C0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6C63ABF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 xml:space="preserve">, </w:t>
            </w:r>
            <w:r w:rsidRPr="00030CD2">
              <w:t>Apziņošanas serviss</w:t>
            </w:r>
          </w:p>
        </w:tc>
      </w:tr>
      <w:tr w:rsidR="005F5A82" w:rsidRPr="00030CD2" w14:paraId="63CF84B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27868B8" w14:textId="77777777" w:rsidR="005F5A82" w:rsidRPr="00030CD2" w:rsidRDefault="005F5A82" w:rsidP="005F5A82">
            <w:pPr>
              <w:pStyle w:val="Pamatteksts"/>
              <w:numPr>
                <w:ilvl w:val="0"/>
                <w:numId w:val="56"/>
              </w:numPr>
              <w:ind w:left="-8" w:firstLine="0"/>
              <w:rPr>
                <w:b w:val="0"/>
              </w:rPr>
            </w:pPr>
          </w:p>
        </w:tc>
        <w:tc>
          <w:tcPr>
            <w:tcW w:w="1701" w:type="dxa"/>
          </w:tcPr>
          <w:p w14:paraId="2056216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notikuma reģistrēšanu</w:t>
            </w:r>
          </w:p>
        </w:tc>
        <w:tc>
          <w:tcPr>
            <w:tcW w:w="1417" w:type="dxa"/>
          </w:tcPr>
          <w:p w14:paraId="234D307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6349CF6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21A576E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,Apziņošanas serviss</w:t>
            </w:r>
          </w:p>
        </w:tc>
      </w:tr>
      <w:tr w:rsidR="005F5A82" w:rsidRPr="00030CD2" w14:paraId="7A5CA90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B241410" w14:textId="77777777" w:rsidR="005F5A82" w:rsidRPr="00030CD2" w:rsidRDefault="005F5A82" w:rsidP="005F5A82">
            <w:pPr>
              <w:pStyle w:val="Pamatteksts"/>
              <w:numPr>
                <w:ilvl w:val="0"/>
                <w:numId w:val="56"/>
              </w:numPr>
              <w:ind w:left="-8" w:firstLine="0"/>
              <w:rPr>
                <w:b w:val="0"/>
              </w:rPr>
            </w:pPr>
          </w:p>
        </w:tc>
        <w:tc>
          <w:tcPr>
            <w:tcW w:w="1701" w:type="dxa"/>
          </w:tcPr>
          <w:p w14:paraId="222275A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uzsākt RP?</w:t>
            </w:r>
          </w:p>
        </w:tc>
        <w:tc>
          <w:tcPr>
            <w:tcW w:w="1417" w:type="dxa"/>
          </w:tcPr>
          <w:p w14:paraId="1F07E78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t xml:space="preserve">Amatpersona (procesa virzītājs), Amatā </w:t>
            </w:r>
            <w:r>
              <w:lastRenderedPageBreak/>
              <w:t>augstākā amatpersona</w:t>
            </w:r>
          </w:p>
        </w:tc>
        <w:tc>
          <w:tcPr>
            <w:tcW w:w="3727" w:type="dxa"/>
          </w:tcPr>
          <w:p w14:paraId="0D49DC7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lastRenderedPageBreak/>
              <w:t>Izvēle, vai tiek uzsākta PRP.</w:t>
            </w:r>
          </w:p>
        </w:tc>
        <w:tc>
          <w:tcPr>
            <w:tcW w:w="0" w:type="auto"/>
          </w:tcPr>
          <w:p w14:paraId="659AAFF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009A28E"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FCD9B1B" w14:textId="77777777" w:rsidR="005F5A82" w:rsidRPr="00030CD2" w:rsidRDefault="005F5A82" w:rsidP="005F5A82">
            <w:pPr>
              <w:pStyle w:val="Pamatteksts"/>
              <w:ind w:left="-8"/>
              <w:rPr>
                <w:b w:val="0"/>
              </w:rPr>
            </w:pPr>
            <w:r w:rsidRPr="00030CD2">
              <w:t>RP.</w:t>
            </w:r>
          </w:p>
        </w:tc>
        <w:tc>
          <w:tcPr>
            <w:tcW w:w="1701" w:type="dxa"/>
          </w:tcPr>
          <w:p w14:paraId="1DC436B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Resoriskās pārbaudes process</w:t>
            </w:r>
          </w:p>
        </w:tc>
        <w:tc>
          <w:tcPr>
            <w:tcW w:w="1417" w:type="dxa"/>
          </w:tcPr>
          <w:p w14:paraId="0B75125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254E062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Resoriskā pārbaude uzsākta saskaņā ar apakšprocesu RP. </w:t>
            </w:r>
          </w:p>
        </w:tc>
        <w:tc>
          <w:tcPr>
            <w:tcW w:w="0" w:type="auto"/>
          </w:tcPr>
          <w:p w14:paraId="3D4EB88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6F62B01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CADEC10" w14:textId="77777777" w:rsidR="005F5A82" w:rsidRPr="00030CD2" w:rsidRDefault="005F5A82" w:rsidP="005F5A82">
            <w:pPr>
              <w:pStyle w:val="Pamatteksts"/>
              <w:numPr>
                <w:ilvl w:val="0"/>
                <w:numId w:val="56"/>
              </w:numPr>
              <w:ind w:left="-8" w:firstLine="0"/>
              <w:rPr>
                <w:b w:val="0"/>
              </w:rPr>
            </w:pPr>
          </w:p>
        </w:tc>
        <w:tc>
          <w:tcPr>
            <w:tcW w:w="1701" w:type="dxa"/>
          </w:tcPr>
          <w:p w14:paraId="174610C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Termiņa piešķiršana E-lietai</w:t>
            </w:r>
          </w:p>
        </w:tc>
        <w:tc>
          <w:tcPr>
            <w:tcW w:w="1417" w:type="dxa"/>
          </w:tcPr>
          <w:p w14:paraId="75FEA2D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rPr>
                <w:rFonts w:cs="Arial"/>
                <w:color w:val="000000"/>
              </w:rPr>
              <w:t>IIIS2</w:t>
            </w:r>
          </w:p>
        </w:tc>
        <w:tc>
          <w:tcPr>
            <w:tcW w:w="3727" w:type="dxa"/>
          </w:tcPr>
          <w:p w14:paraId="44BB132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Automātiska procesuālo termiņu noteikšana E-lietās, to izpildes kontrolei un uzraudzībai, kā arī lietu kopējai uzraudzībai, ko realizē Latvijas Republikas Prokuratūra.</w:t>
            </w:r>
          </w:p>
          <w:p w14:paraId="57DAF71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Termiņi būtu nosakāmi arī konkrētiem E-dokumentu veidiem E-lietas ietvaros, piemēram amatpersonas pieņemtiem lēmumiem.</w:t>
            </w:r>
          </w:p>
        </w:tc>
        <w:tc>
          <w:tcPr>
            <w:tcW w:w="0" w:type="auto"/>
          </w:tcPr>
          <w:p w14:paraId="064710F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ProIS</w:t>
            </w:r>
          </w:p>
        </w:tc>
      </w:tr>
      <w:tr w:rsidR="005F5A82" w:rsidRPr="00030CD2" w14:paraId="171B00A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80B4751" w14:textId="77777777" w:rsidR="005F5A82" w:rsidRPr="00030CD2" w:rsidRDefault="005F5A82" w:rsidP="005F5A82">
            <w:pPr>
              <w:pStyle w:val="Pamatteksts"/>
              <w:numPr>
                <w:ilvl w:val="0"/>
                <w:numId w:val="56"/>
              </w:numPr>
              <w:ind w:left="-8" w:firstLine="0"/>
              <w:rPr>
                <w:b w:val="0"/>
              </w:rPr>
            </w:pPr>
          </w:p>
        </w:tc>
        <w:tc>
          <w:tcPr>
            <w:tcW w:w="1701" w:type="dxa"/>
          </w:tcPr>
          <w:p w14:paraId="23BBAEC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notikuma reģistrēšanu</w:t>
            </w:r>
          </w:p>
        </w:tc>
        <w:tc>
          <w:tcPr>
            <w:tcW w:w="1417" w:type="dxa"/>
          </w:tcPr>
          <w:p w14:paraId="722D565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rPr>
                <w:rFonts w:cs="Arial"/>
                <w:color w:val="000000"/>
              </w:rPr>
              <w:t>C</w:t>
            </w:r>
            <w:r>
              <w:rPr>
                <w:rFonts w:cs="Arial"/>
                <w:color w:val="000000"/>
              </w:rPr>
              <w:t>itu iestāžu darbinieki</w:t>
            </w:r>
          </w:p>
        </w:tc>
        <w:tc>
          <w:tcPr>
            <w:tcW w:w="3727" w:type="dxa"/>
          </w:tcPr>
          <w:p w14:paraId="50565B7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1BFEC01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Apziņošanas serviss</w:t>
            </w:r>
          </w:p>
        </w:tc>
      </w:tr>
      <w:tr w:rsidR="005F5A82" w:rsidRPr="00030CD2" w14:paraId="3A8B355A"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1F3D9AA" w14:textId="77777777" w:rsidR="005F5A82" w:rsidRPr="00030CD2" w:rsidRDefault="005F5A82" w:rsidP="005F5A82">
            <w:pPr>
              <w:pStyle w:val="Pamatteksts"/>
              <w:numPr>
                <w:ilvl w:val="0"/>
                <w:numId w:val="56"/>
              </w:numPr>
              <w:ind w:left="-8" w:firstLine="0"/>
              <w:rPr>
                <w:b w:val="0"/>
              </w:rPr>
            </w:pPr>
          </w:p>
        </w:tc>
        <w:tc>
          <w:tcPr>
            <w:tcW w:w="1701" w:type="dxa"/>
          </w:tcPr>
          <w:p w14:paraId="02F1F29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E-lietas termiņu pārbaude un paziņojumu nosūtīšana</w:t>
            </w:r>
          </w:p>
        </w:tc>
        <w:tc>
          <w:tcPr>
            <w:tcW w:w="1417" w:type="dxa"/>
          </w:tcPr>
          <w:p w14:paraId="16F3C48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030CD2">
              <w:rPr>
                <w:rFonts w:cs="Arial"/>
                <w:color w:val="000000"/>
              </w:rPr>
              <w:t>IIIS2</w:t>
            </w:r>
          </w:p>
        </w:tc>
        <w:tc>
          <w:tcPr>
            <w:tcW w:w="3727" w:type="dxa"/>
          </w:tcPr>
          <w:p w14:paraId="20C63DD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Automātiska procesuālo termiņu pārbaude un paziņojumu nosūtīšana par  E-lietu statusa izmaiņu un aktuālajiem termiņiem, nolēmumu izpildes kontrolei un uzraudzībai, kā arī E-lietu kopējai uzraudzībai, ko realizē Latvijas Republikas Prokuratūra.</w:t>
            </w:r>
          </w:p>
        </w:tc>
        <w:tc>
          <w:tcPr>
            <w:tcW w:w="0" w:type="auto"/>
          </w:tcPr>
          <w:p w14:paraId="703EF6B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w:t>
            </w:r>
            <w:r>
              <w:br/>
              <w:t>ELK,</w:t>
            </w:r>
            <w:r>
              <w:br/>
              <w:t>ProIS</w:t>
            </w:r>
          </w:p>
        </w:tc>
      </w:tr>
      <w:tr w:rsidR="005F5A82" w:rsidRPr="00030CD2" w14:paraId="1553955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98A8F25" w14:textId="77777777" w:rsidR="005F5A82" w:rsidRPr="00030CD2" w:rsidRDefault="005F5A82" w:rsidP="005F5A82">
            <w:pPr>
              <w:pStyle w:val="Pamatteksts"/>
              <w:numPr>
                <w:ilvl w:val="0"/>
                <w:numId w:val="56"/>
              </w:numPr>
              <w:ind w:left="-8" w:firstLine="0"/>
              <w:rPr>
                <w:b w:val="0"/>
              </w:rPr>
            </w:pPr>
          </w:p>
        </w:tc>
        <w:tc>
          <w:tcPr>
            <w:tcW w:w="1701" w:type="dxa"/>
          </w:tcPr>
          <w:p w14:paraId="23A242E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E-lietas statusu</w:t>
            </w:r>
          </w:p>
        </w:tc>
        <w:tc>
          <w:tcPr>
            <w:tcW w:w="1417" w:type="dxa"/>
          </w:tcPr>
          <w:p w14:paraId="22EE58B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030CD2">
              <w:rPr>
                <w:rFonts w:cs="Arial"/>
                <w:color w:val="000000"/>
              </w:rPr>
              <w:t>C</w:t>
            </w:r>
            <w:r>
              <w:rPr>
                <w:rFonts w:cs="Arial"/>
                <w:color w:val="000000"/>
              </w:rPr>
              <w:t>itu iestāžu darbinieki</w:t>
            </w:r>
          </w:p>
        </w:tc>
        <w:tc>
          <w:tcPr>
            <w:tcW w:w="3727" w:type="dxa"/>
          </w:tcPr>
          <w:p w14:paraId="2CCD229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54B3EB3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Apziņošanas serviss</w:t>
            </w:r>
          </w:p>
        </w:tc>
      </w:tr>
      <w:tr w:rsidR="005F5A82" w:rsidRPr="00030CD2" w14:paraId="52A1815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2941353" w14:textId="77777777" w:rsidR="005F5A82" w:rsidRPr="00030CD2" w:rsidRDefault="005F5A82" w:rsidP="005F5A82">
            <w:pPr>
              <w:pStyle w:val="Pamatteksts"/>
              <w:numPr>
                <w:ilvl w:val="0"/>
                <w:numId w:val="56"/>
              </w:numPr>
              <w:ind w:left="-8" w:firstLine="0"/>
              <w:rPr>
                <w:b w:val="0"/>
              </w:rPr>
            </w:pPr>
          </w:p>
        </w:tc>
        <w:tc>
          <w:tcPr>
            <w:tcW w:w="1701" w:type="dxa"/>
          </w:tcPr>
          <w:p w14:paraId="45B63B4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beigu termiņa tuvošanos</w:t>
            </w:r>
          </w:p>
        </w:tc>
        <w:tc>
          <w:tcPr>
            <w:tcW w:w="1417" w:type="dxa"/>
          </w:tcPr>
          <w:p w14:paraId="7B0C203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030CD2">
              <w:rPr>
                <w:rFonts w:cs="Arial"/>
                <w:color w:val="000000"/>
              </w:rPr>
              <w:t>C</w:t>
            </w:r>
            <w:r>
              <w:rPr>
                <w:rFonts w:cs="Arial"/>
                <w:color w:val="000000"/>
              </w:rPr>
              <w:t>itu iestāžu darbinieki</w:t>
            </w:r>
          </w:p>
        </w:tc>
        <w:tc>
          <w:tcPr>
            <w:tcW w:w="3727" w:type="dxa"/>
          </w:tcPr>
          <w:p w14:paraId="1B3D355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16338C7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Apziņošanas serviss</w:t>
            </w:r>
          </w:p>
        </w:tc>
      </w:tr>
      <w:tr w:rsidR="005F5A82" w:rsidRPr="00030CD2" w14:paraId="1E4878B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8EC7A1F" w14:textId="77777777" w:rsidR="005F5A82" w:rsidRPr="00030CD2" w:rsidRDefault="005F5A82" w:rsidP="005F5A82">
            <w:pPr>
              <w:pStyle w:val="Pamatteksts"/>
              <w:numPr>
                <w:ilvl w:val="0"/>
                <w:numId w:val="56"/>
              </w:numPr>
              <w:ind w:left="-8" w:firstLine="0"/>
              <w:rPr>
                <w:b w:val="0"/>
              </w:rPr>
            </w:pPr>
          </w:p>
        </w:tc>
        <w:tc>
          <w:tcPr>
            <w:tcW w:w="1701" w:type="dxa"/>
          </w:tcPr>
          <w:p w14:paraId="4315A69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beigu termiņa sasniegšanu</w:t>
            </w:r>
          </w:p>
        </w:tc>
        <w:tc>
          <w:tcPr>
            <w:tcW w:w="1417" w:type="dxa"/>
          </w:tcPr>
          <w:p w14:paraId="30A5CD7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030CD2">
              <w:rPr>
                <w:rFonts w:cs="Arial"/>
                <w:color w:val="000000"/>
              </w:rPr>
              <w:t>C</w:t>
            </w:r>
            <w:r>
              <w:rPr>
                <w:rFonts w:cs="Arial"/>
                <w:color w:val="000000"/>
              </w:rPr>
              <w:t>itu iestāžu darbinieki</w:t>
            </w:r>
          </w:p>
        </w:tc>
        <w:tc>
          <w:tcPr>
            <w:tcW w:w="3727" w:type="dxa"/>
          </w:tcPr>
          <w:p w14:paraId="63C7644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735EFE2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Apziņošanas serviss</w:t>
            </w:r>
          </w:p>
        </w:tc>
      </w:tr>
      <w:tr w:rsidR="005F5A82" w:rsidRPr="00030CD2" w14:paraId="00C79A06"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D4B721F" w14:textId="77777777" w:rsidR="005F5A82" w:rsidRPr="00030CD2" w:rsidRDefault="005F5A82" w:rsidP="005F5A82">
            <w:pPr>
              <w:pStyle w:val="Pamatteksts"/>
              <w:numPr>
                <w:ilvl w:val="0"/>
                <w:numId w:val="56"/>
              </w:numPr>
              <w:ind w:left="-8" w:firstLine="0"/>
              <w:rPr>
                <w:b w:val="0"/>
              </w:rPr>
            </w:pPr>
          </w:p>
        </w:tc>
        <w:tc>
          <w:tcPr>
            <w:tcW w:w="1701" w:type="dxa"/>
          </w:tcPr>
          <w:p w14:paraId="3265FC3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Resoriskās pārbaudes termiņu piešķiršana</w:t>
            </w:r>
          </w:p>
        </w:tc>
        <w:tc>
          <w:tcPr>
            <w:tcW w:w="1417" w:type="dxa"/>
          </w:tcPr>
          <w:p w14:paraId="0D895B2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t>IIIS2</w:t>
            </w:r>
          </w:p>
        </w:tc>
        <w:tc>
          <w:tcPr>
            <w:tcW w:w="3727" w:type="dxa"/>
          </w:tcPr>
          <w:p w14:paraId="697A3E6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Maksimālo termiņu noteikšana visām E-lietām, paredzot, ka KU.1 procedūras ietvaros lietotājs var uzstādīt savus papildus kontroles termiņus (piemēram, atgādinājumu par noteiktu procesuālo darbību veikšanas nepieciešamību konkrētā E-lietā u.tml.). Ja resoriskā pārbaude uzsākta, lai pārbaudītu tiesību normu ievērošanu, maksimālais termiņš ir 4 mēneši.</w:t>
            </w:r>
          </w:p>
        </w:tc>
        <w:tc>
          <w:tcPr>
            <w:tcW w:w="0" w:type="auto"/>
          </w:tcPr>
          <w:p w14:paraId="11B8FCD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42CC904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46C7F39" w14:textId="77777777" w:rsidR="005F5A82" w:rsidRPr="00030CD2" w:rsidRDefault="005F5A82" w:rsidP="005F5A82">
            <w:pPr>
              <w:pStyle w:val="Pamatteksts"/>
              <w:numPr>
                <w:ilvl w:val="0"/>
                <w:numId w:val="56"/>
              </w:numPr>
              <w:ind w:left="-8" w:firstLine="0"/>
              <w:rPr>
                <w:b w:val="0"/>
              </w:rPr>
            </w:pPr>
          </w:p>
        </w:tc>
        <w:tc>
          <w:tcPr>
            <w:tcW w:w="1701" w:type="dxa"/>
          </w:tcPr>
          <w:p w14:paraId="5159532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beigu termiņa tuvošanos</w:t>
            </w:r>
          </w:p>
        </w:tc>
        <w:tc>
          <w:tcPr>
            <w:tcW w:w="1417" w:type="dxa"/>
          </w:tcPr>
          <w:p w14:paraId="6AD89D6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131C426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3E2C412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 xml:space="preserve">, </w:t>
            </w:r>
            <w:r w:rsidRPr="00030CD2">
              <w:t>Apziņošanas serviss</w:t>
            </w:r>
          </w:p>
        </w:tc>
      </w:tr>
      <w:tr w:rsidR="005F5A82" w:rsidRPr="00030CD2" w14:paraId="199C260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CC780C2" w14:textId="77777777" w:rsidR="005F5A82" w:rsidRPr="00030CD2" w:rsidRDefault="005F5A82" w:rsidP="005F5A82">
            <w:pPr>
              <w:pStyle w:val="Pamatteksts"/>
              <w:numPr>
                <w:ilvl w:val="0"/>
                <w:numId w:val="56"/>
              </w:numPr>
              <w:ind w:left="-8" w:firstLine="0"/>
              <w:rPr>
                <w:b w:val="0"/>
              </w:rPr>
            </w:pPr>
          </w:p>
        </w:tc>
        <w:tc>
          <w:tcPr>
            <w:tcW w:w="1701" w:type="dxa"/>
          </w:tcPr>
          <w:p w14:paraId="4CA3563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beigu termiņa sasniegšanu</w:t>
            </w:r>
          </w:p>
        </w:tc>
        <w:tc>
          <w:tcPr>
            <w:tcW w:w="1417" w:type="dxa"/>
          </w:tcPr>
          <w:p w14:paraId="312F374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7B675FB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47D0355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 xml:space="preserve">, </w:t>
            </w:r>
            <w:r w:rsidRPr="00030CD2">
              <w:t>Apziņošanas serviss</w:t>
            </w:r>
          </w:p>
        </w:tc>
      </w:tr>
    </w:tbl>
    <w:p w14:paraId="166C7E77" w14:textId="77777777" w:rsidR="005F5A82" w:rsidRPr="00030CD2" w:rsidRDefault="005F5A82" w:rsidP="005F5A82">
      <w:pPr>
        <w:pStyle w:val="Pamatteksts"/>
      </w:pPr>
    </w:p>
    <w:p w14:paraId="5B3C687B" w14:textId="11ADA9D9" w:rsidR="005F5A82" w:rsidRPr="00030CD2" w:rsidRDefault="005F5A82" w:rsidP="005F5A82">
      <w:pPr>
        <w:pStyle w:val="Virsraksts3"/>
      </w:pPr>
      <w:bookmarkStart w:id="343" w:name="_Toc56069287"/>
      <w:bookmarkStart w:id="344" w:name="_Ref65161214"/>
      <w:bookmarkStart w:id="345" w:name="_Toc65168081"/>
      <w:bookmarkStart w:id="346" w:name="_Toc69755926"/>
      <w:r w:rsidRPr="00030CD2">
        <w:t>Biznesa prasības</w:t>
      </w:r>
      <w:bookmarkEnd w:id="343"/>
      <w:bookmarkEnd w:id="344"/>
      <w:bookmarkEnd w:id="345"/>
      <w:bookmarkEnd w:id="346"/>
    </w:p>
    <w:p w14:paraId="37811AF0" w14:textId="340D727A"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87</w:t>
      </w:r>
      <w:r w:rsidRPr="00D51C8D">
        <w:rPr>
          <w:color w:val="2B579A"/>
          <w:shd w:val="clear" w:color="auto" w:fill="E6E6E6"/>
        </w:rPr>
        <w:fldChar w:fldCharType="end"/>
      </w:r>
      <w:r w:rsidRPr="00D51C8D">
        <w:t xml:space="preserve"> KU biznesa prasības</w:t>
      </w:r>
    </w:p>
    <w:tbl>
      <w:tblPr>
        <w:tblStyle w:val="PwCTableTextIC"/>
        <w:tblW w:w="0" w:type="auto"/>
        <w:tblLook w:val="04A0" w:firstRow="1" w:lastRow="0" w:firstColumn="1" w:lastColumn="0" w:noHBand="0" w:noVBand="1"/>
      </w:tblPr>
      <w:tblGrid>
        <w:gridCol w:w="988"/>
        <w:gridCol w:w="1513"/>
        <w:gridCol w:w="4403"/>
        <w:gridCol w:w="1308"/>
        <w:gridCol w:w="1221"/>
      </w:tblGrid>
      <w:tr w:rsidR="00426DE0" w:rsidRPr="00030CD2" w14:paraId="26C29A8B" w14:textId="417860A5" w:rsidTr="00C24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F3445F" w14:textId="77777777" w:rsidR="00426DE0" w:rsidRPr="00030CD2" w:rsidRDefault="00426DE0" w:rsidP="005F5A82">
            <w:pPr>
              <w:pStyle w:val="Pamatteksts"/>
            </w:pPr>
            <w:r w:rsidRPr="00030CD2">
              <w:t>Prasības  ID</w:t>
            </w:r>
          </w:p>
        </w:tc>
        <w:tc>
          <w:tcPr>
            <w:tcW w:w="0" w:type="auto"/>
          </w:tcPr>
          <w:p w14:paraId="0592F2E4"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0" w:type="auto"/>
          </w:tcPr>
          <w:p w14:paraId="717CCA66"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B6DA663"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0" w:type="auto"/>
          </w:tcPr>
          <w:p w14:paraId="1894FD35"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2DAD05D4" w14:textId="7370C108" w:rsidTr="00C245A3">
        <w:tc>
          <w:tcPr>
            <w:cnfStyle w:val="001000000000" w:firstRow="0" w:lastRow="0" w:firstColumn="1" w:lastColumn="0" w:oddVBand="0" w:evenVBand="0" w:oddHBand="0" w:evenHBand="0" w:firstRowFirstColumn="0" w:firstRowLastColumn="0" w:lastRowFirstColumn="0" w:lastRowLastColumn="0"/>
            <w:tcW w:w="0" w:type="auto"/>
          </w:tcPr>
          <w:p w14:paraId="12AF9A7E" w14:textId="77777777" w:rsidR="00426DE0" w:rsidRPr="00030CD2" w:rsidRDefault="00426DE0" w:rsidP="00147410">
            <w:pPr>
              <w:pStyle w:val="Pamatteksts"/>
              <w:numPr>
                <w:ilvl w:val="0"/>
                <w:numId w:val="8"/>
              </w:numPr>
              <w:rPr>
                <w:b w:val="0"/>
              </w:rPr>
            </w:pPr>
          </w:p>
        </w:tc>
        <w:tc>
          <w:tcPr>
            <w:tcW w:w="0" w:type="auto"/>
          </w:tcPr>
          <w:p w14:paraId="75C69F00"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Paziņojumu sniegšana</w:t>
            </w:r>
          </w:p>
        </w:tc>
        <w:tc>
          <w:tcPr>
            <w:tcW w:w="0" w:type="auto"/>
          </w:tcPr>
          <w:p w14:paraId="7CACEC78" w14:textId="77777777" w:rsid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 xml:space="preserve">Sistēmai jāparedz automātiska paziņojumu nosūtīšana lietotājiem par aktuālajiem termiņiem, termiņu kavējumiem, </w:t>
            </w:r>
            <w:r w:rsidRPr="00141A9B">
              <w:t>veicamajiem pasākumiem, plānotajām darbībām un to izpildes termiņiem</w:t>
            </w:r>
            <w:r>
              <w:t>, reģistrētajiem procesiem. Paziņojumi tiek sūtīti IIIS2 sistēmā un dublēti uz e-pastu adresēm saskaņā ar sistēmas lietotāju izvēli.</w:t>
            </w:r>
          </w:p>
          <w:p w14:paraId="4BFA0FFF" w14:textId="20BE6EFD" w:rsidR="00426DE0" w:rsidRPr="00CA2B16" w:rsidRDefault="00426DE0" w:rsidP="001F28C8">
            <w:pPr>
              <w:pStyle w:val="Pamatteksts"/>
              <w:cnfStyle w:val="000000000000" w:firstRow="0" w:lastRow="0" w:firstColumn="0" w:lastColumn="0" w:oddVBand="0" w:evenVBand="0" w:oddHBand="0" w:evenHBand="0" w:firstRowFirstColumn="0" w:firstRowLastColumn="0" w:lastRowFirstColumn="0" w:lastRowLastColumn="0"/>
            </w:pPr>
            <w:r w:rsidRPr="00030CD2">
              <w:t>Prasība realizējama izmantojot IIIS2 platformas Apziņošanas servisu.</w:t>
            </w:r>
            <w:r>
              <w:t xml:space="preserve"> Detalizēts risinājuma apraksts pieejams dokumentā “</w:t>
            </w:r>
            <w:r>
              <w:rPr>
                <w:rFonts w:cs="Arial"/>
                <w:szCs w:val="18"/>
              </w:rPr>
              <w:t>Paziņojuma serviss – saskarnes apraksts</w:t>
            </w:r>
            <w:r>
              <w:t>” (</w:t>
            </w:r>
            <w:r>
              <w:rPr>
                <w:rFonts w:cs="Arial"/>
                <w:szCs w:val="18"/>
              </w:rPr>
              <w:t xml:space="preserve">IeM_IC.eLIETA.SA.NotificationHub.docx). </w:t>
            </w:r>
            <w:r w:rsidRPr="00CA2B16">
              <w:t xml:space="preserve">Dokumentācija tiks izsniegta </w:t>
            </w:r>
            <w:r>
              <w:t>Izstrādātājam</w:t>
            </w:r>
            <w:r w:rsidRPr="00CA2B16">
              <w:t xml:space="preserve"> pēc līguma noslēgšanas.</w:t>
            </w:r>
            <w:r>
              <w:t xml:space="preserve"> </w:t>
            </w:r>
            <w:r w:rsidRPr="00CA2B16">
              <w:t xml:space="preserve">Pēc atsevišķa pieprasījuma, Pasūtītājs nodrošina iespēju Pretendentam iepazīties ar dokumentāciju klātienē. </w:t>
            </w:r>
          </w:p>
        </w:tc>
        <w:tc>
          <w:tcPr>
            <w:tcW w:w="0" w:type="auto"/>
          </w:tcPr>
          <w:p w14:paraId="534493CF"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PDVK, Apziņošanas serviss</w:t>
            </w:r>
          </w:p>
        </w:tc>
        <w:tc>
          <w:tcPr>
            <w:tcW w:w="0" w:type="auto"/>
          </w:tcPr>
          <w:p w14:paraId="08E754CE"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798D16E2" w14:textId="74F95D43" w:rsidTr="00C245A3">
        <w:tc>
          <w:tcPr>
            <w:cnfStyle w:val="001000000000" w:firstRow="0" w:lastRow="0" w:firstColumn="1" w:lastColumn="0" w:oddVBand="0" w:evenVBand="0" w:oddHBand="0" w:evenHBand="0" w:firstRowFirstColumn="0" w:firstRowLastColumn="0" w:lastRowFirstColumn="0" w:lastRowLastColumn="0"/>
            <w:tcW w:w="0" w:type="auto"/>
          </w:tcPr>
          <w:p w14:paraId="61C5692F" w14:textId="77777777" w:rsidR="00426DE0" w:rsidRPr="00030CD2" w:rsidRDefault="00426DE0" w:rsidP="00147410">
            <w:pPr>
              <w:pStyle w:val="Pamatteksts"/>
              <w:numPr>
                <w:ilvl w:val="0"/>
                <w:numId w:val="8"/>
              </w:numPr>
              <w:rPr>
                <w:b w:val="0"/>
              </w:rPr>
            </w:pPr>
          </w:p>
        </w:tc>
        <w:tc>
          <w:tcPr>
            <w:tcW w:w="0" w:type="auto"/>
          </w:tcPr>
          <w:p w14:paraId="6D6121BD"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Procesuālo termiņu algoritmu izstrāde</w:t>
            </w:r>
          </w:p>
        </w:tc>
        <w:tc>
          <w:tcPr>
            <w:tcW w:w="0" w:type="auto"/>
          </w:tcPr>
          <w:p w14:paraId="42583E8E" w14:textId="772669EA"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pPr>
            <w:r>
              <w:t xml:space="preserve">Procesa automatizācijai ir nepieciešams izstrādāt procesuālo termiņu algoritmus, kuri ņemtu vērā esošos faktorus un NA noteiktās procesuālo tiesību normu prasības, kurus atbildīgie darbinieki ņem vērā nosakot termiņus. No </w:t>
            </w:r>
            <w:r w:rsidRPr="00141A9B">
              <w:t xml:space="preserve">IC administratoru puses </w:t>
            </w:r>
            <w:r>
              <w:t xml:space="preserve">jāparedz iespēja </w:t>
            </w:r>
            <w:r w:rsidRPr="00141A9B">
              <w:t>noteikt un veikt izmaiņas procesuālo termiņu definētajos algoritmos</w:t>
            </w:r>
            <w:r>
              <w:t>. Lai nodrošinātu procesuālo termiņu uzraudzību un izpildi arī tādos gadījumos, kuros nav iespējams veikt automātisku izveidi, sistēmā jānodrošina manuālo procesuālo termiņu izveidi – noteikt termiņu atbilstoši procesa veidam vai veicamajai darbībai katras biznesa IS VEK ietvaros.</w:t>
            </w:r>
          </w:p>
          <w:p w14:paraId="4E64A0D5" w14:textId="77777777" w:rsidR="00426DE0" w:rsidRPr="00030CD2" w:rsidRDefault="00426DE0" w:rsidP="005F5A82">
            <w:pPr>
              <w:ind w:left="63"/>
              <w:cnfStyle w:val="000000000000" w:firstRow="0" w:lastRow="0" w:firstColumn="0" w:lastColumn="0" w:oddVBand="0" w:evenVBand="0" w:oddHBand="0" w:evenHBand="0" w:firstRowFirstColumn="0" w:firstRowLastColumn="0" w:lastRowFirstColumn="0" w:lastRowLastColumn="0"/>
            </w:pPr>
            <w:r>
              <w:t>KP termiņu kontrole sākas ar konkrēta KP uzsākšanas brīdi (piemēram, ja KPL ir noteikts termiņš, kad KP izbeidzams, ja nav noskaidrota vainīgā persona) vai noteikta notikuma KP ietvaros iestāšanās brīdi (piemēram, (ne-) pilngadīgā persona atzīta par aizdomās turamo, un tai piemērots drošības līdzeklis, nevis notikuma reģistrēšanas IIIS2 (VEK/VNR2) brīdi.</w:t>
            </w:r>
          </w:p>
        </w:tc>
        <w:tc>
          <w:tcPr>
            <w:tcW w:w="0" w:type="auto"/>
          </w:tcPr>
          <w:p w14:paraId="057ADDA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PDVK</w:t>
            </w:r>
          </w:p>
        </w:tc>
        <w:tc>
          <w:tcPr>
            <w:tcW w:w="0" w:type="auto"/>
          </w:tcPr>
          <w:p w14:paraId="55961414"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41CA5C97" w14:textId="2EAC587E" w:rsidTr="00C245A3">
        <w:tc>
          <w:tcPr>
            <w:cnfStyle w:val="001000000000" w:firstRow="0" w:lastRow="0" w:firstColumn="1" w:lastColumn="0" w:oddVBand="0" w:evenVBand="0" w:oddHBand="0" w:evenHBand="0" w:firstRowFirstColumn="0" w:firstRowLastColumn="0" w:lastRowFirstColumn="0" w:lastRowLastColumn="0"/>
            <w:tcW w:w="0" w:type="auto"/>
          </w:tcPr>
          <w:p w14:paraId="14BD7BB6" w14:textId="77777777" w:rsidR="00426DE0" w:rsidRPr="00030CD2" w:rsidRDefault="00426DE0" w:rsidP="00147410">
            <w:pPr>
              <w:pStyle w:val="Pamatteksts"/>
              <w:numPr>
                <w:ilvl w:val="0"/>
                <w:numId w:val="8"/>
              </w:numPr>
              <w:rPr>
                <w:b w:val="0"/>
              </w:rPr>
            </w:pPr>
          </w:p>
        </w:tc>
        <w:tc>
          <w:tcPr>
            <w:tcW w:w="0" w:type="auto"/>
          </w:tcPr>
          <w:p w14:paraId="443FB794" w14:textId="729B757A"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Procesuālo termiņu maiņa</w:t>
            </w:r>
          </w:p>
        </w:tc>
        <w:tc>
          <w:tcPr>
            <w:tcW w:w="0" w:type="auto"/>
          </w:tcPr>
          <w:p w14:paraId="5B728706" w14:textId="704F8BF1" w:rsidR="00426DE0" w:rsidRDefault="00426DE0" w:rsidP="00141A9B">
            <w:pPr>
              <w:cnfStyle w:val="000000000000" w:firstRow="0" w:lastRow="0" w:firstColumn="0" w:lastColumn="0" w:oddVBand="0" w:evenVBand="0" w:oddHBand="0" w:evenHBand="0" w:firstRowFirstColumn="0" w:firstRowLastColumn="0" w:lastRowFirstColumn="0" w:lastRowLastColumn="0"/>
            </w:pPr>
            <w:r>
              <w:t xml:space="preserve">IIS2 jāparedz </w:t>
            </w:r>
            <w:r w:rsidRPr="00141A9B">
              <w:t>iespēja mainīt termiņu konkrētā terminēto objektu grupām, piemēram pārsūdzības termiņš lēmumiem, spēkā stāšanās termiņš, lēmuma pieņemšanas termiņš, saskaņošanas termiņš,</w:t>
            </w:r>
            <w:r>
              <w:t xml:space="preserve"> u.tml.</w:t>
            </w:r>
          </w:p>
        </w:tc>
        <w:tc>
          <w:tcPr>
            <w:tcW w:w="0" w:type="auto"/>
          </w:tcPr>
          <w:p w14:paraId="53B2DE59" w14:textId="1875A4EB" w:rsidR="00426DE0" w:rsidRPr="00030CD2" w:rsidRDefault="00426DE0" w:rsidP="00141A9B">
            <w:pPr>
              <w:pStyle w:val="Pamatteksts"/>
              <w:cnfStyle w:val="000000000000" w:firstRow="0" w:lastRow="0" w:firstColumn="0" w:lastColumn="0" w:oddVBand="0" w:evenVBand="0" w:oddHBand="0" w:evenHBand="0" w:firstRowFirstColumn="0" w:firstRowLastColumn="0" w:lastRowFirstColumn="0" w:lastRowLastColumn="0"/>
            </w:pPr>
            <w:r w:rsidRPr="00030CD2">
              <w:t>IIIS2, PDVK</w:t>
            </w:r>
          </w:p>
        </w:tc>
        <w:tc>
          <w:tcPr>
            <w:tcW w:w="0" w:type="auto"/>
          </w:tcPr>
          <w:p w14:paraId="1008EF20" w14:textId="744499AB" w:rsidR="00426DE0" w:rsidRDefault="00426DE0" w:rsidP="00141A9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7E8B851" w14:textId="35910164" w:rsidTr="00C245A3">
        <w:tc>
          <w:tcPr>
            <w:cnfStyle w:val="001000000000" w:firstRow="0" w:lastRow="0" w:firstColumn="1" w:lastColumn="0" w:oddVBand="0" w:evenVBand="0" w:oddHBand="0" w:evenHBand="0" w:firstRowFirstColumn="0" w:firstRowLastColumn="0" w:lastRowFirstColumn="0" w:lastRowLastColumn="0"/>
            <w:tcW w:w="0" w:type="auto"/>
          </w:tcPr>
          <w:p w14:paraId="34B3D137" w14:textId="77777777" w:rsidR="00426DE0" w:rsidRPr="00030CD2" w:rsidRDefault="00426DE0" w:rsidP="00147410">
            <w:pPr>
              <w:pStyle w:val="Pamatteksts"/>
              <w:numPr>
                <w:ilvl w:val="0"/>
                <w:numId w:val="8"/>
              </w:numPr>
              <w:rPr>
                <w:b w:val="0"/>
              </w:rPr>
            </w:pPr>
          </w:p>
        </w:tc>
        <w:tc>
          <w:tcPr>
            <w:tcW w:w="0" w:type="auto"/>
          </w:tcPr>
          <w:p w14:paraId="716E0138"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DU sasaiste ar procesuālajiem termiņiem</w:t>
            </w:r>
          </w:p>
        </w:tc>
        <w:tc>
          <w:tcPr>
            <w:tcW w:w="0" w:type="auto"/>
          </w:tcPr>
          <w:p w14:paraId="243F8528" w14:textId="1B7025D1" w:rsidR="00426DE0" w:rsidRPr="00030CD2" w:rsidRDefault="00426DE0" w:rsidP="005F5A82">
            <w:pPr>
              <w:pStyle w:val="Komentrateksts"/>
              <w:cnfStyle w:val="000000000000" w:firstRow="0" w:lastRow="0" w:firstColumn="0" w:lastColumn="0" w:oddVBand="0" w:evenVBand="0" w:oddHBand="0" w:evenHBand="0" w:firstRowFirstColumn="0" w:firstRowLastColumn="0" w:lastRowFirstColumn="0" w:lastRowLastColumn="0"/>
            </w:pPr>
            <w:r w:rsidRPr="00030CD2">
              <w:t>IIIS2 jānodrošina termiņu kontroles sasaiste ar DU veidošanas funkcionalitāti, izmantojot Kalendāra pārvaldības risinājumu.</w:t>
            </w:r>
            <w:r>
              <w:t xml:space="preserve"> Šāda prasība realizējama, paredzot </w:t>
            </w:r>
            <w:r w:rsidRPr="00910040">
              <w:t xml:space="preserve">iespēju izmeklēšanas procesa uzraudzībā iesaistītajiem prokuroriem saņemt operatīvu un pilnvērtīgu informāciju par uzraudzībā esošo procesu virzību, to ietvaros jau veiktajiem un veicamajiem pasākumiem, kā arī pastāvošajam problēmām. </w:t>
            </w:r>
            <w:r>
              <w:t>Piemēram, gadījumā, ja E-lietā pievienots dokuments ar termiņa kontroli, lietotājam jānosūta ne tikai notifikācija, bet arī DU, kurā noteiktas veicamās darbības, piemēram sagatavot un nosūtīt informāciju, sniegt atbildi, nodot fiziskus materiālus/pierādījumus u.tml.</w:t>
            </w:r>
          </w:p>
        </w:tc>
        <w:tc>
          <w:tcPr>
            <w:tcW w:w="0" w:type="auto"/>
          </w:tcPr>
          <w:p w14:paraId="33E419B6" w14:textId="40956659"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PDVK, ELK, ProIS</w:t>
            </w:r>
          </w:p>
        </w:tc>
        <w:tc>
          <w:tcPr>
            <w:tcW w:w="0" w:type="auto"/>
          </w:tcPr>
          <w:p w14:paraId="50BB2E36"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1938F5D5" w14:textId="6E015307" w:rsidTr="00C245A3">
        <w:tc>
          <w:tcPr>
            <w:cnfStyle w:val="001000000000" w:firstRow="0" w:lastRow="0" w:firstColumn="1" w:lastColumn="0" w:oddVBand="0" w:evenVBand="0" w:oddHBand="0" w:evenHBand="0" w:firstRowFirstColumn="0" w:firstRowLastColumn="0" w:lastRowFirstColumn="0" w:lastRowLastColumn="0"/>
            <w:tcW w:w="0" w:type="auto"/>
          </w:tcPr>
          <w:p w14:paraId="75F3C813" w14:textId="77777777" w:rsidR="00426DE0" w:rsidRPr="00030CD2" w:rsidRDefault="00426DE0" w:rsidP="00147410">
            <w:pPr>
              <w:pStyle w:val="Pamatteksts"/>
              <w:numPr>
                <w:ilvl w:val="0"/>
                <w:numId w:val="8"/>
              </w:numPr>
              <w:rPr>
                <w:b w:val="0"/>
              </w:rPr>
            </w:pPr>
          </w:p>
        </w:tc>
        <w:tc>
          <w:tcPr>
            <w:tcW w:w="0" w:type="auto"/>
          </w:tcPr>
          <w:p w14:paraId="244F7A23"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Procesuālo termiņu manuāla izveide</w:t>
            </w:r>
          </w:p>
        </w:tc>
        <w:tc>
          <w:tcPr>
            <w:tcW w:w="0" w:type="auto"/>
          </w:tcPr>
          <w:p w14:paraId="180D66A9" w14:textId="38678709"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Lai nodrošinātu procesuālo termiņu izpildi arī tādos gadījumos, kuros nav iespējams veikt automātisku izveidi, lietotājam sistēmā jānodrošina manuālo procesuālo termiņu izveidi.</w:t>
            </w:r>
          </w:p>
        </w:tc>
        <w:tc>
          <w:tcPr>
            <w:tcW w:w="0" w:type="auto"/>
          </w:tcPr>
          <w:p w14:paraId="552821FB"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PDVK</w:t>
            </w:r>
          </w:p>
        </w:tc>
        <w:tc>
          <w:tcPr>
            <w:tcW w:w="0" w:type="auto"/>
          </w:tcPr>
          <w:p w14:paraId="7FAC8A0C"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7E4234B" w14:textId="4A5D23B8" w:rsidTr="00C245A3">
        <w:tc>
          <w:tcPr>
            <w:cnfStyle w:val="001000000000" w:firstRow="0" w:lastRow="0" w:firstColumn="1" w:lastColumn="0" w:oddVBand="0" w:evenVBand="0" w:oddHBand="0" w:evenHBand="0" w:firstRowFirstColumn="0" w:firstRowLastColumn="0" w:lastRowFirstColumn="0" w:lastRowLastColumn="0"/>
            <w:tcW w:w="0" w:type="auto"/>
          </w:tcPr>
          <w:p w14:paraId="393BAF71" w14:textId="77777777" w:rsidR="00426DE0" w:rsidRPr="00030CD2" w:rsidRDefault="00426DE0" w:rsidP="00147410">
            <w:pPr>
              <w:pStyle w:val="Pamatteksts"/>
              <w:numPr>
                <w:ilvl w:val="0"/>
                <w:numId w:val="8"/>
              </w:numPr>
              <w:rPr>
                <w:b w:val="0"/>
              </w:rPr>
            </w:pPr>
          </w:p>
        </w:tc>
        <w:tc>
          <w:tcPr>
            <w:tcW w:w="0" w:type="auto"/>
          </w:tcPr>
          <w:p w14:paraId="41C64B55"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Vairāku līmeņu kontroles pasākumu īstenošana</w:t>
            </w:r>
          </w:p>
        </w:tc>
        <w:tc>
          <w:tcPr>
            <w:tcW w:w="0" w:type="auto"/>
          </w:tcPr>
          <w:p w14:paraId="6F44C814" w14:textId="76B44260"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 xml:space="preserve">Sistēmai jāparedz vairāku līmeņu kontrole IIIS2 reģistrētajām lietām. Kontrolei jānodrošina iespēju attiecīgās struktūrvienības vadībai un Prokuratūrai nodot informāciju par procesu virzību un veiktajām darbībām. </w:t>
            </w:r>
            <w:r w:rsidRPr="00910040">
              <w:t xml:space="preserve">Attiecīgais kontroles mehānisms </w:t>
            </w:r>
            <w:r>
              <w:t>jāveido</w:t>
            </w:r>
            <w:r w:rsidRPr="00910040">
              <w:t xml:space="preserve"> balsoties uz paziņojumu sniegšanas pieeju, kas paredz, ka vadībā iesaistītajām personām tiek piegādāta regulāra informācija par iespējamajiem procesu norises nokavējumiem vai citām problēmām to norisē.</w:t>
            </w:r>
          </w:p>
        </w:tc>
        <w:tc>
          <w:tcPr>
            <w:tcW w:w="0" w:type="auto"/>
          </w:tcPr>
          <w:p w14:paraId="3CBC9D0E"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PDVK</w:t>
            </w:r>
          </w:p>
        </w:tc>
        <w:tc>
          <w:tcPr>
            <w:tcW w:w="0" w:type="auto"/>
          </w:tcPr>
          <w:p w14:paraId="2AE1EA3E"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462AB4C2" w14:textId="77777777" w:rsidR="005F5A82" w:rsidRPr="00030CD2" w:rsidRDefault="005F5A82" w:rsidP="005F5A82">
      <w:pPr>
        <w:pStyle w:val="Pamatteksts"/>
      </w:pPr>
    </w:p>
    <w:p w14:paraId="6F655F60" w14:textId="77777777" w:rsidR="005F5A82" w:rsidRDefault="005F5A82" w:rsidP="005F5A82">
      <w:pPr>
        <w:pStyle w:val="Pamatteksts"/>
      </w:pPr>
    </w:p>
    <w:p w14:paraId="1F08CB1B" w14:textId="77777777" w:rsidR="005F5A82" w:rsidRPr="00030CD2" w:rsidRDefault="005F5A82" w:rsidP="005F5A82">
      <w:pPr>
        <w:pStyle w:val="Pamatteksts"/>
      </w:pPr>
    </w:p>
    <w:p w14:paraId="2F648D92" w14:textId="5B2720CD" w:rsidR="005F5A82" w:rsidRPr="00030CD2" w:rsidRDefault="005F5A82" w:rsidP="005F5A82">
      <w:pPr>
        <w:pStyle w:val="Virsraksts2"/>
      </w:pPr>
      <w:bookmarkStart w:id="347" w:name="_Toc56069288"/>
      <w:bookmarkStart w:id="348" w:name="_Toc65168082"/>
      <w:bookmarkStart w:id="349" w:name="_Toc69755927"/>
      <w:r w:rsidRPr="00030CD2">
        <w:t>RDA. E-lietas informācijas resursu drošības un aizsardzības process.</w:t>
      </w:r>
      <w:bookmarkEnd w:id="347"/>
      <w:bookmarkEnd w:id="348"/>
      <w:bookmarkEnd w:id="349"/>
    </w:p>
    <w:p w14:paraId="3F97EDCF" w14:textId="2CD1EBA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88</w:t>
      </w:r>
      <w:r w:rsidRPr="00D51C8D">
        <w:rPr>
          <w:color w:val="2B579A"/>
          <w:shd w:val="clear" w:color="auto" w:fill="E6E6E6"/>
        </w:rPr>
        <w:fldChar w:fldCharType="end"/>
      </w:r>
      <w:r w:rsidRPr="00D51C8D">
        <w:t xml:space="preserve"> RDA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4DFA6692"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8AFAE3" w14:textId="77777777" w:rsidR="005F5A82" w:rsidRPr="00030CD2" w:rsidRDefault="005F5A82" w:rsidP="005F5A82">
            <w:pPr>
              <w:pStyle w:val="Pamatteksts"/>
            </w:pPr>
            <w:bookmarkStart w:id="350" w:name="_Toc404258472"/>
            <w:r w:rsidRPr="00030CD2">
              <w:t>Procesa pamatinformācija</w:t>
            </w:r>
          </w:p>
        </w:tc>
        <w:tc>
          <w:tcPr>
            <w:tcW w:w="6314" w:type="dxa"/>
          </w:tcPr>
          <w:p w14:paraId="68C7A463"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6624DC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A3DCB81" w14:textId="77777777" w:rsidR="005F5A82" w:rsidRPr="00030CD2" w:rsidRDefault="005F5A82" w:rsidP="005F5A82">
            <w:pPr>
              <w:pStyle w:val="Pamatteksts"/>
              <w:rPr>
                <w:b w:val="0"/>
              </w:rPr>
            </w:pPr>
            <w:r w:rsidRPr="00030CD2">
              <w:t>Procesa mērķis</w:t>
            </w:r>
          </w:p>
        </w:tc>
        <w:tc>
          <w:tcPr>
            <w:tcW w:w="6314" w:type="dxa"/>
          </w:tcPr>
          <w:p w14:paraId="4FB4CC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Process nodrošina sistēmu un lietotāju administrēšanu, drošu informācijas apmaiņu starp dažādām sistēmām visu informācijas resursu drošību un aizsardzību, nepārtrauktas IIIS2 darbības nodrošināšanai</w:t>
            </w:r>
          </w:p>
        </w:tc>
      </w:tr>
      <w:tr w:rsidR="005F5A82" w:rsidRPr="00030CD2" w14:paraId="17FD4F0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33E718" w14:textId="77777777" w:rsidR="005F5A82" w:rsidRPr="00030CD2" w:rsidRDefault="005F5A82" w:rsidP="005F5A82">
            <w:pPr>
              <w:pStyle w:val="Pamatteksts"/>
              <w:rPr>
                <w:b w:val="0"/>
              </w:rPr>
            </w:pPr>
            <w:r w:rsidRPr="00030CD2">
              <w:t>Procesā iesaistītās puses</w:t>
            </w:r>
          </w:p>
        </w:tc>
        <w:tc>
          <w:tcPr>
            <w:tcW w:w="6314" w:type="dxa"/>
          </w:tcPr>
          <w:p w14:paraId="7535474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Administratori;  Augstākstāvošā amatpersona; visi sistēmas lietotāji; Citas iestādes</w:t>
            </w:r>
          </w:p>
        </w:tc>
      </w:tr>
      <w:tr w:rsidR="005F5A82" w:rsidRPr="00030CD2" w14:paraId="6896C6B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BCDBBB2" w14:textId="77777777" w:rsidR="005F5A82" w:rsidRPr="00030CD2" w:rsidRDefault="005F5A82" w:rsidP="005F5A82">
            <w:pPr>
              <w:pStyle w:val="Pamatteksts"/>
              <w:rPr>
                <w:b w:val="0"/>
              </w:rPr>
            </w:pPr>
            <w:r w:rsidRPr="00030CD2">
              <w:t>Procesa sākums</w:t>
            </w:r>
          </w:p>
        </w:tc>
        <w:tc>
          <w:tcPr>
            <w:tcW w:w="6314" w:type="dxa"/>
          </w:tcPr>
          <w:p w14:paraId="4EA69B0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sistēma darbojas</w:t>
            </w:r>
          </w:p>
        </w:tc>
      </w:tr>
      <w:tr w:rsidR="005F5A82" w:rsidRPr="00030CD2" w14:paraId="50E69FF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534761" w14:textId="77777777" w:rsidR="005F5A82" w:rsidRPr="00030CD2" w:rsidRDefault="005F5A82" w:rsidP="005F5A82">
            <w:pPr>
              <w:pStyle w:val="Pamatteksts"/>
              <w:rPr>
                <w:b w:val="0"/>
              </w:rPr>
            </w:pPr>
            <w:r w:rsidRPr="00030CD2">
              <w:t>Procesa rezultāts</w:t>
            </w:r>
          </w:p>
        </w:tc>
        <w:tc>
          <w:tcPr>
            <w:tcW w:w="6314" w:type="dxa"/>
          </w:tcPr>
          <w:p w14:paraId="44E644B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Visiem, kas lieto IIIS2 savu biznesa funkciju izpildei, nodrošināta pieeja IIIS2 datiem, funkcijām un drošai datu apmaiņai</w:t>
            </w:r>
          </w:p>
        </w:tc>
      </w:tr>
      <w:tr w:rsidR="005F5A82" w:rsidRPr="00030CD2" w14:paraId="7E545A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A93496E" w14:textId="77777777" w:rsidR="005F5A82" w:rsidRPr="00030CD2" w:rsidRDefault="005F5A82" w:rsidP="005F5A82">
            <w:pPr>
              <w:pStyle w:val="Pamatteksts"/>
              <w:rPr>
                <w:b w:val="0"/>
              </w:rPr>
            </w:pPr>
            <w:r w:rsidRPr="00030CD2">
              <w:t>Saistītie procesi</w:t>
            </w:r>
          </w:p>
        </w:tc>
        <w:tc>
          <w:tcPr>
            <w:tcW w:w="6314" w:type="dxa"/>
          </w:tcPr>
          <w:p w14:paraId="3F74C91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Nav</w:t>
            </w:r>
          </w:p>
        </w:tc>
      </w:tr>
      <w:tr w:rsidR="005F5A82" w:rsidRPr="00D804F7" w14:paraId="4E9FBFD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52712A3" w14:textId="77777777" w:rsidR="005F5A82" w:rsidRPr="00D804F7" w:rsidRDefault="005F5A82" w:rsidP="005F5A82">
            <w:pPr>
              <w:pStyle w:val="Pamatteksts"/>
            </w:pPr>
            <w:r>
              <w:lastRenderedPageBreak/>
              <w:t>Projekta gaitā pilnveidojamie procesi</w:t>
            </w:r>
          </w:p>
        </w:tc>
        <w:tc>
          <w:tcPr>
            <w:tcW w:w="0" w:type="auto"/>
          </w:tcPr>
          <w:p w14:paraId="4702B9D3"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5F5A82" w:rsidRPr="00030CD2" w14:paraId="2DB8D0B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18FCCC2" w14:textId="77777777" w:rsidR="005F5A82" w:rsidRPr="00030CD2" w:rsidRDefault="005F5A82" w:rsidP="005F5A82">
            <w:pPr>
              <w:pStyle w:val="Pamatteksts"/>
            </w:pPr>
            <w:r w:rsidRPr="00030CD2">
              <w:t>Projekta gaitā izveidojamie vai uzlabojamie pakalpojumi procesu nodrošināšanai</w:t>
            </w:r>
          </w:p>
        </w:tc>
        <w:tc>
          <w:tcPr>
            <w:tcW w:w="6314" w:type="dxa"/>
          </w:tcPr>
          <w:p w14:paraId="64AF220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“Informācijas resursu administrēšanas pakalpojums”, saskarne datu apmaiņai starp procesā iesaistītajām iestādēm u.c. iestādēm, kurām ir tiesības saņemt datus. Ar VAR palīdzību nodrošināma tehnisko lietotāju droša piekļuve un to tiesību pārvaldība un parasto lietotāju piekļuve un pārvaldība.</w:t>
            </w:r>
          </w:p>
        </w:tc>
      </w:tr>
      <w:tr w:rsidR="005F5A82" w:rsidRPr="00030CD2" w14:paraId="6BB33F6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2CC1F9" w14:textId="77777777" w:rsidR="005F5A82" w:rsidRPr="00030CD2" w:rsidRDefault="005F5A82" w:rsidP="005F5A82">
            <w:pPr>
              <w:pStyle w:val="Pamatteksts"/>
            </w:pPr>
            <w:r w:rsidRPr="00030CD2">
              <w:t>Projekta gaitā izveidojamie E-pakalpojumi</w:t>
            </w:r>
          </w:p>
        </w:tc>
        <w:tc>
          <w:tcPr>
            <w:tcW w:w="6314" w:type="dxa"/>
          </w:tcPr>
          <w:p w14:paraId="1E1A22B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5693C8E7" w14:textId="77777777" w:rsidR="005F5A82" w:rsidRPr="00030CD2" w:rsidRDefault="005F5A82" w:rsidP="005F5A82">
      <w:pPr>
        <w:pStyle w:val="Pamatteksts"/>
      </w:pPr>
    </w:p>
    <w:p w14:paraId="7E8F1D35" w14:textId="77777777" w:rsidR="005F5A82" w:rsidRPr="00030CD2" w:rsidRDefault="005F5A82" w:rsidP="005F5A82">
      <w:pPr>
        <w:pStyle w:val="Virsraksts3"/>
      </w:pPr>
      <w:bookmarkStart w:id="351" w:name="_Toc56069290"/>
      <w:bookmarkStart w:id="352" w:name="_Toc65168083"/>
      <w:bookmarkStart w:id="353" w:name="_Toc69755928"/>
      <w:r w:rsidRPr="00030CD2">
        <w:t>Procesa apraksts</w:t>
      </w:r>
      <w:bookmarkEnd w:id="351"/>
      <w:bookmarkEnd w:id="352"/>
      <w:bookmarkEnd w:id="353"/>
    </w:p>
    <w:p w14:paraId="53606B8B" w14:textId="417BA8C4" w:rsidR="005F5A82" w:rsidRPr="00030CD2" w:rsidRDefault="005F5A82" w:rsidP="005F5A82">
      <w:pPr>
        <w:pStyle w:val="Pamatteksts"/>
      </w:pPr>
      <w:r w:rsidRPr="00030CD2">
        <w:t>E-lietas informācijas resursu drošība un aizsardzība nodrošināma izmantojot VAR funkcionalitāti.</w:t>
      </w:r>
      <w:bookmarkEnd w:id="350"/>
    </w:p>
    <w:p w14:paraId="23A1A447" w14:textId="34CBEF67" w:rsidR="00E56A93" w:rsidRDefault="00E56A93">
      <w:pPr>
        <w:spacing w:line="259" w:lineRule="auto"/>
      </w:pPr>
      <w:r>
        <w:br w:type="page"/>
      </w:r>
    </w:p>
    <w:p w14:paraId="77191C05" w14:textId="07738E9B" w:rsidR="00E56A93" w:rsidRPr="00030CD2" w:rsidRDefault="00E56A93" w:rsidP="00E56A93">
      <w:pPr>
        <w:pStyle w:val="Virsraksts1"/>
      </w:pPr>
      <w:bookmarkStart w:id="354" w:name="_Toc65168084"/>
      <w:bookmarkStart w:id="355" w:name="_Toc69755929"/>
      <w:r>
        <w:t>Sistēmas arhitektūra</w:t>
      </w:r>
      <w:bookmarkEnd w:id="354"/>
      <w:bookmarkEnd w:id="355"/>
    </w:p>
    <w:p w14:paraId="1954EC52" w14:textId="04A4DDB8" w:rsidR="00E56A93" w:rsidRPr="00030CD2" w:rsidRDefault="00E56A93" w:rsidP="00E56A93">
      <w:pPr>
        <w:pStyle w:val="Virsraksts2"/>
      </w:pPr>
      <w:bookmarkStart w:id="356" w:name="_Toc58489171"/>
      <w:bookmarkStart w:id="357" w:name="_Toc58493019"/>
      <w:bookmarkStart w:id="358" w:name="_Toc58489176"/>
      <w:bookmarkStart w:id="359" w:name="_Toc58493024"/>
      <w:bookmarkStart w:id="360" w:name="_Toc58489177"/>
      <w:bookmarkStart w:id="361" w:name="_Toc58493025"/>
      <w:bookmarkStart w:id="362" w:name="_Toc58489179"/>
      <w:bookmarkStart w:id="363" w:name="_Toc58493027"/>
      <w:bookmarkStart w:id="364" w:name="_Toc58489172"/>
      <w:bookmarkStart w:id="365" w:name="_Toc58493020"/>
      <w:bookmarkStart w:id="366" w:name="_Toc58489173"/>
      <w:bookmarkStart w:id="367" w:name="_Toc58493021"/>
      <w:bookmarkStart w:id="368" w:name="_Toc58489174"/>
      <w:bookmarkStart w:id="369" w:name="_Toc58493022"/>
      <w:bookmarkStart w:id="370" w:name="_Toc58489175"/>
      <w:bookmarkStart w:id="371" w:name="_Toc58493023"/>
      <w:bookmarkStart w:id="372" w:name="_Toc58753079"/>
      <w:bookmarkStart w:id="373" w:name="_Toc58489178"/>
      <w:bookmarkStart w:id="374" w:name="_Toc58493026"/>
      <w:bookmarkStart w:id="375" w:name="_Toc58753082"/>
      <w:bookmarkStart w:id="376" w:name="_Toc65168085"/>
      <w:bookmarkStart w:id="377" w:name="_Toc69755930"/>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t>Arhitektūras apraksts</w:t>
      </w:r>
      <w:bookmarkEnd w:id="376"/>
      <w:bookmarkEnd w:id="377"/>
    </w:p>
    <w:p w14:paraId="69FACD0B" w14:textId="77777777" w:rsidR="00E56A93" w:rsidRPr="00030CD2" w:rsidRDefault="00E56A93" w:rsidP="00E56A93">
      <w:pPr>
        <w:pStyle w:val="Pamatteksts"/>
      </w:pPr>
      <w:r>
        <w:t>IIIS2 galvenais mērķis ir nodrošināt efektīvu un saskaņotu IeM IC pārziņā esošu informācijas sistēmu darbību un to integrāciju ar ārējām informācijas sistēmām (gan ar dažādām Latvijas iestāžu informācijas sistēmām, gan ārvalstīs izmitinātām informācijas sistēmām).</w:t>
      </w:r>
    </w:p>
    <w:p w14:paraId="5599153B" w14:textId="1B31685A" w:rsidR="00E56A93" w:rsidRPr="00030CD2" w:rsidRDefault="00E56A93" w:rsidP="00E56A93">
      <w:pPr>
        <w:pStyle w:val="Pamatteksts"/>
        <w:jc w:val="both"/>
      </w:pPr>
      <w:r w:rsidRPr="00030CD2">
        <w:t xml:space="preserve">Shēmā (skatīt </w:t>
      </w:r>
      <w:r w:rsidRPr="00D51C8D">
        <w:rPr>
          <w:color w:val="2B579A"/>
          <w:shd w:val="clear" w:color="auto" w:fill="E6E6E6"/>
        </w:rPr>
        <w:fldChar w:fldCharType="begin"/>
      </w:r>
      <w:r w:rsidRPr="00030CD2">
        <w:instrText xml:space="preserve"> REF _Ref58492463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00367667" w:rsidRPr="00D51C8D">
        <w:t xml:space="preserve">Attēls </w:t>
      </w:r>
      <w:r w:rsidR="00367667">
        <w:rPr>
          <w:noProof/>
        </w:rPr>
        <w:t>1</w:t>
      </w:r>
      <w:r w:rsidR="00367667" w:rsidRPr="00D51C8D">
        <w:t xml:space="preserve"> IIIS2 funkcionālā arhitektūra</w:t>
      </w:r>
      <w:r w:rsidRPr="00D51C8D">
        <w:rPr>
          <w:color w:val="2B579A"/>
          <w:shd w:val="clear" w:color="auto" w:fill="E6E6E6"/>
        </w:rPr>
        <w:fldChar w:fldCharType="end"/>
      </w:r>
      <w:r w:rsidRPr="00D51C8D">
        <w:t xml:space="preserve">) attēloti IIIS2 galvenie funkcionālie bloki (komponentes) un </w:t>
      </w:r>
      <w:r w:rsidRPr="00030CD2">
        <w:t>to funkcionālā saistība, tajā skaitā ar citām informācijas sistēmām.</w:t>
      </w:r>
    </w:p>
    <w:p w14:paraId="6CD06A66" w14:textId="6D57317D" w:rsidR="00E56A93" w:rsidRPr="00D51C8D" w:rsidRDefault="00E56A93" w:rsidP="00E56A93">
      <w:pPr>
        <w:pStyle w:val="Pamatteksts"/>
        <w:keepNext/>
      </w:pPr>
      <w:r>
        <w:rPr>
          <w:noProof/>
          <w:color w:val="2B579A"/>
          <w:shd w:val="clear" w:color="auto" w:fill="E6E6E6"/>
          <w:lang w:eastAsia="lv-LV"/>
        </w:rPr>
        <w:drawing>
          <wp:inline distT="0" distB="0" distL="0" distR="0" wp14:anchorId="7217A695" wp14:editId="75629CAE">
            <wp:extent cx="5914474" cy="5512806"/>
            <wp:effectExtent l="0" t="0" r="0" b="0"/>
            <wp:docPr id="19337212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14474" cy="5512806"/>
                    </a:xfrm>
                    <a:prstGeom prst="rect">
                      <a:avLst/>
                    </a:prstGeom>
                  </pic:spPr>
                </pic:pic>
              </a:graphicData>
            </a:graphic>
          </wp:inline>
        </w:drawing>
      </w:r>
    </w:p>
    <w:p w14:paraId="128EAF76" w14:textId="7C826C82" w:rsidR="00E56A93" w:rsidRPr="00D51C8D" w:rsidRDefault="00E56A93" w:rsidP="00E56A93">
      <w:pPr>
        <w:pStyle w:val="Parakstszemobjekta"/>
      </w:pPr>
      <w:bookmarkStart w:id="378" w:name="_Ref58492463"/>
      <w:r w:rsidRPr="00D51C8D">
        <w:t xml:space="preserve">Attēls </w:t>
      </w:r>
      <w:r w:rsidRPr="00D51C8D">
        <w:rPr>
          <w:color w:val="2B579A"/>
          <w:shd w:val="clear" w:color="auto" w:fill="E6E6E6"/>
        </w:rPr>
        <w:fldChar w:fldCharType="begin"/>
      </w:r>
      <w:r w:rsidRPr="00030CD2">
        <w:instrText xml:space="preserve"> SEQ Attēls \* ARABIC </w:instrText>
      </w:r>
      <w:r w:rsidRPr="00D51C8D">
        <w:rPr>
          <w:color w:val="2B579A"/>
          <w:shd w:val="clear" w:color="auto" w:fill="E6E6E6"/>
        </w:rPr>
        <w:fldChar w:fldCharType="separate"/>
      </w:r>
      <w:r w:rsidR="00367667">
        <w:rPr>
          <w:noProof/>
        </w:rPr>
        <w:t>1</w:t>
      </w:r>
      <w:r w:rsidRPr="00D51C8D">
        <w:rPr>
          <w:color w:val="2B579A"/>
          <w:shd w:val="clear" w:color="auto" w:fill="E6E6E6"/>
        </w:rPr>
        <w:fldChar w:fldCharType="end"/>
      </w:r>
      <w:r w:rsidRPr="00D51C8D">
        <w:t xml:space="preserve"> IIIS2 funkcionālā arhitektūra</w:t>
      </w:r>
      <w:bookmarkEnd w:id="378"/>
    </w:p>
    <w:p w14:paraId="06EE04A2" w14:textId="77777777" w:rsidR="00E56A93" w:rsidRPr="00D51C8D" w:rsidRDefault="00E56A93" w:rsidP="00E56A93">
      <w:pPr>
        <w:pStyle w:val="Pamatteksts"/>
      </w:pPr>
    </w:p>
    <w:p w14:paraId="74346841" w14:textId="77777777" w:rsidR="00E56A93" w:rsidRPr="00D51C8D" w:rsidRDefault="00E56A93" w:rsidP="00E56A93">
      <w:pPr>
        <w:pStyle w:val="Pamatteksts"/>
        <w:keepNext/>
      </w:pPr>
      <w:r>
        <w:rPr>
          <w:noProof/>
          <w:color w:val="2B579A"/>
          <w:shd w:val="clear" w:color="auto" w:fill="E6E6E6"/>
          <w:lang w:eastAsia="lv-LV"/>
        </w:rPr>
        <w:drawing>
          <wp:inline distT="0" distB="0" distL="0" distR="0" wp14:anchorId="18B771F1" wp14:editId="5602E4DB">
            <wp:extent cx="3601733" cy="341906"/>
            <wp:effectExtent l="0" t="0" r="0" b="1270"/>
            <wp:docPr id="8183101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649112" cy="346404"/>
                    </a:xfrm>
                    <a:prstGeom prst="rect">
                      <a:avLst/>
                    </a:prstGeom>
                  </pic:spPr>
                </pic:pic>
              </a:graphicData>
            </a:graphic>
          </wp:inline>
        </w:drawing>
      </w:r>
    </w:p>
    <w:p w14:paraId="199088AA" w14:textId="57E4F6E9" w:rsidR="00E56A93" w:rsidRPr="00D51C8D" w:rsidRDefault="00E56A93" w:rsidP="00E56A93">
      <w:pPr>
        <w:pStyle w:val="Parakstszemobjekta"/>
      </w:pPr>
      <w:r w:rsidRPr="00D51C8D">
        <w:t xml:space="preserve">Attēls </w:t>
      </w:r>
      <w:r w:rsidRPr="00D51C8D">
        <w:rPr>
          <w:color w:val="2B579A"/>
          <w:shd w:val="clear" w:color="auto" w:fill="E6E6E6"/>
        </w:rPr>
        <w:fldChar w:fldCharType="begin"/>
      </w:r>
      <w:r w:rsidRPr="00030CD2">
        <w:instrText xml:space="preserve"> SEQ Attēls \* ARABIC </w:instrText>
      </w:r>
      <w:r w:rsidRPr="00D51C8D">
        <w:rPr>
          <w:color w:val="2B579A"/>
          <w:shd w:val="clear" w:color="auto" w:fill="E6E6E6"/>
        </w:rPr>
        <w:fldChar w:fldCharType="separate"/>
      </w:r>
      <w:r w:rsidR="00367667">
        <w:rPr>
          <w:noProof/>
        </w:rPr>
        <w:t>2</w:t>
      </w:r>
      <w:r w:rsidRPr="00D51C8D">
        <w:rPr>
          <w:color w:val="2B579A"/>
          <w:shd w:val="clear" w:color="auto" w:fill="E6E6E6"/>
        </w:rPr>
        <w:fldChar w:fldCharType="end"/>
      </w:r>
      <w:r w:rsidRPr="00D51C8D">
        <w:t xml:space="preserve"> IIIS2 funkcionālās arhitektūras shēmā lietotie apzīmējumi</w:t>
      </w:r>
    </w:p>
    <w:p w14:paraId="58D7AFC2" w14:textId="77777777" w:rsidR="00E56A93" w:rsidRDefault="00E56A93" w:rsidP="00E56A93">
      <w:pPr>
        <w:pStyle w:val="Pamatteksts"/>
        <w:sectPr w:rsidR="00E56A93" w:rsidSect="00BC7C82">
          <w:headerReference w:type="even" r:id="rId64"/>
          <w:headerReference w:type="default" r:id="rId65"/>
          <w:footerReference w:type="even" r:id="rId66"/>
          <w:footerReference w:type="default" r:id="rId67"/>
          <w:headerReference w:type="first" r:id="rId68"/>
          <w:footerReference w:type="first" r:id="rId69"/>
          <w:pgSz w:w="11909" w:h="16834" w:code="9"/>
          <w:pgMar w:top="1123" w:right="1123" w:bottom="1123" w:left="1123" w:header="562" w:footer="562" w:gutter="230"/>
          <w:cols w:space="720"/>
          <w:docGrid w:linePitch="360"/>
        </w:sectPr>
      </w:pPr>
    </w:p>
    <w:p w14:paraId="657E82AF" w14:textId="77777777" w:rsidR="00E56A93" w:rsidRPr="00030CD2" w:rsidRDefault="00E56A93" w:rsidP="00E56A93">
      <w:pPr>
        <w:pStyle w:val="Pamatteksts"/>
      </w:pPr>
    </w:p>
    <w:p w14:paraId="41687247" w14:textId="32F7B1C8" w:rsidR="00E56A93" w:rsidRPr="00030CD2" w:rsidRDefault="00E56A93" w:rsidP="00E56A93">
      <w:pPr>
        <w:pStyle w:val="Virsraksts2"/>
      </w:pPr>
      <w:bookmarkStart w:id="379" w:name="_Ref58404722"/>
      <w:bookmarkStart w:id="380" w:name="_Toc65168086"/>
      <w:bookmarkStart w:id="381" w:name="_Toc69755931"/>
      <w:r w:rsidRPr="00030CD2">
        <w:t>IIIS2 sistēmas</w:t>
      </w:r>
      <w:bookmarkEnd w:id="379"/>
      <w:bookmarkEnd w:id="380"/>
      <w:bookmarkEnd w:id="381"/>
    </w:p>
    <w:p w14:paraId="5EF4ED8D" w14:textId="77777777" w:rsidR="00E56A93" w:rsidRDefault="00E56A93" w:rsidP="00E56A93">
      <w:pPr>
        <w:pStyle w:val="Pamatteksts"/>
        <w:jc w:val="both"/>
      </w:pPr>
    </w:p>
    <w:p w14:paraId="754A194E" w14:textId="6A589504" w:rsidR="00E56A93" w:rsidRPr="00D51C8D" w:rsidRDefault="00E56A93" w:rsidP="00E56A93">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89</w:t>
      </w:r>
      <w:r w:rsidRPr="00D51C8D">
        <w:rPr>
          <w:color w:val="2B579A"/>
          <w:shd w:val="clear" w:color="auto" w:fill="E6E6E6"/>
        </w:rPr>
        <w:fldChar w:fldCharType="end"/>
      </w:r>
      <w:r w:rsidRPr="00D51C8D">
        <w:t xml:space="preserve"> IIIS2 </w:t>
      </w:r>
      <w:r>
        <w:t>papildinājumu un pilnveidojumu izstrāde</w:t>
      </w:r>
    </w:p>
    <w:tbl>
      <w:tblPr>
        <w:tblStyle w:val="PwCTableTextIC"/>
        <w:tblW w:w="14601" w:type="dxa"/>
        <w:tblLook w:val="01E0" w:firstRow="1" w:lastRow="1" w:firstColumn="1" w:lastColumn="1" w:noHBand="0" w:noVBand="0"/>
      </w:tblPr>
      <w:tblGrid>
        <w:gridCol w:w="1166"/>
        <w:gridCol w:w="2783"/>
        <w:gridCol w:w="9092"/>
        <w:gridCol w:w="1560"/>
      </w:tblGrid>
      <w:tr w:rsidR="00426DE0" w:rsidRPr="00030CD2" w14:paraId="58829344" w14:textId="0A54D325" w:rsidTr="00426DE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36B9B26F" w14:textId="77777777" w:rsidR="00426DE0" w:rsidRPr="00030CD2" w:rsidRDefault="00426DE0" w:rsidP="00E56A93">
            <w:pPr>
              <w:pStyle w:val="Pamatteksts"/>
            </w:pPr>
            <w:r>
              <w:t>Prasības ID</w:t>
            </w:r>
          </w:p>
        </w:tc>
        <w:tc>
          <w:tcPr>
            <w:tcW w:w="0" w:type="auto"/>
          </w:tcPr>
          <w:p w14:paraId="0CFF11C9" w14:textId="77777777" w:rsidR="00426DE0" w:rsidRPr="00426DE0" w:rsidRDefault="00426DE0" w:rsidP="00E56A93">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9092" w:type="dxa"/>
          </w:tcPr>
          <w:p w14:paraId="305A0E1C" w14:textId="77777777" w:rsidR="00426DE0" w:rsidRPr="00030CD2" w:rsidRDefault="00426DE0"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560" w:type="dxa"/>
          </w:tcPr>
          <w:p w14:paraId="09DC0398" w14:textId="77777777" w:rsidR="00426DE0" w:rsidRPr="00030CD2" w:rsidRDefault="00426DE0"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426DE0" w:rsidRPr="00030CD2" w14:paraId="5A9DEBB3" w14:textId="4EFDBEB3" w:rsidTr="00426DE0">
        <w:tc>
          <w:tcPr>
            <w:cnfStyle w:val="001000000000" w:firstRow="0" w:lastRow="0" w:firstColumn="1" w:lastColumn="0" w:oddVBand="0" w:evenVBand="0" w:oddHBand="0" w:evenHBand="0" w:firstRowFirstColumn="0" w:firstRowLastColumn="0" w:lastRowFirstColumn="0" w:lastRowLastColumn="0"/>
            <w:tcW w:w="0" w:type="auto"/>
          </w:tcPr>
          <w:p w14:paraId="2458889F" w14:textId="77777777" w:rsidR="00426DE0" w:rsidRDefault="00426DE0" w:rsidP="00147410">
            <w:pPr>
              <w:numPr>
                <w:ilvl w:val="0"/>
                <w:numId w:val="8"/>
              </w:numPr>
              <w:rPr>
                <w:rStyle w:val="Komentraatsauce"/>
              </w:rPr>
            </w:pPr>
          </w:p>
        </w:tc>
        <w:tc>
          <w:tcPr>
            <w:tcW w:w="0" w:type="auto"/>
          </w:tcPr>
          <w:p w14:paraId="737E0B55" w14:textId="77777777" w:rsidR="00426DE0" w:rsidRPr="00426DE0" w:rsidRDefault="00426DE0" w:rsidP="598A5706">
            <w:pPr>
              <w:spacing w:after="0"/>
              <w:cnfStyle w:val="000000000000" w:firstRow="0" w:lastRow="0" w:firstColumn="0" w:lastColumn="0" w:oddVBand="0" w:evenVBand="0" w:oddHBand="0" w:evenHBand="0" w:firstRowFirstColumn="0" w:firstRowLastColumn="0" w:lastRowFirstColumn="0" w:lastRowLastColumn="0"/>
            </w:pPr>
            <w:r w:rsidRPr="00426DE0">
              <w:t>IIIS2 izstrādē ietvertās komponentes</w:t>
            </w:r>
          </w:p>
        </w:tc>
        <w:tc>
          <w:tcPr>
            <w:tcW w:w="9092" w:type="dxa"/>
          </w:tcPr>
          <w:p w14:paraId="4585B856" w14:textId="58C1D6E2" w:rsidR="00426DE0" w:rsidRPr="00030CD2" w:rsidRDefault="00426DE0" w:rsidP="00E56A93">
            <w:pPr>
              <w:spacing w:after="0"/>
              <w:jc w:val="both"/>
              <w:cnfStyle w:val="000000000000" w:firstRow="0" w:lastRow="0" w:firstColumn="0" w:lastColumn="0" w:oddVBand="0" w:evenVBand="0" w:oddHBand="0" w:evenHBand="0" w:firstRowFirstColumn="0" w:firstRowLastColumn="0" w:lastRowFirstColumn="0" w:lastRowLastColumn="0"/>
            </w:pPr>
            <w:r w:rsidRPr="00D51C8D">
              <w:rPr>
                <w:color w:val="2B579A"/>
                <w:shd w:val="clear" w:color="auto" w:fill="E6E6E6"/>
              </w:rPr>
              <w:fldChar w:fldCharType="begin"/>
            </w:r>
            <w:r w:rsidRPr="00030CD2">
              <w:instrText xml:space="preserve"> REF _Ref57813923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Pr="00030CD2">
              <w:t xml:space="preserve">Tabula </w:t>
            </w:r>
            <w:r>
              <w:rPr>
                <w:noProof/>
              </w:rPr>
              <w:t>90</w:t>
            </w:r>
            <w:r w:rsidRPr="00D51C8D">
              <w:t xml:space="preserve"> IIIS2 galvenās komponentes</w:t>
            </w:r>
            <w:r w:rsidRPr="00D51C8D">
              <w:rPr>
                <w:color w:val="2B579A"/>
                <w:shd w:val="clear" w:color="auto" w:fill="E6E6E6"/>
              </w:rPr>
              <w:fldChar w:fldCharType="end"/>
            </w:r>
            <w:r w:rsidRPr="00D51C8D">
              <w:t xml:space="preserve"> apkopotas </w:t>
            </w:r>
            <w:r>
              <w:t>prasības</w:t>
            </w:r>
            <w:r w:rsidRPr="00D51C8D">
              <w:t xml:space="preserve"> IIIS2 papildinājumu un pilnveidojumu izstrād</w:t>
            </w:r>
            <w:r>
              <w:t>ei</w:t>
            </w:r>
            <w:r w:rsidRPr="00D51C8D">
              <w:t>.</w:t>
            </w:r>
            <w:r>
              <w:t xml:space="preserve"> Prasības sniegtas par katru komponenti, norādot veicamās darbības </w:t>
            </w:r>
            <w:r w:rsidRPr="00D51C8D">
              <w:t>izstrādē</w:t>
            </w:r>
            <w:r>
              <w:t>, kā arī atzīmējot vai darbības veicamas IIIS2 izstrādes iepirkumā vai citā iepirkumā</w:t>
            </w:r>
            <w:r w:rsidRPr="00D51C8D">
              <w:t>.</w:t>
            </w:r>
          </w:p>
        </w:tc>
        <w:tc>
          <w:tcPr>
            <w:tcW w:w="1560" w:type="dxa"/>
          </w:tcPr>
          <w:p w14:paraId="35FD89D8" w14:textId="77777777" w:rsidR="00426DE0" w:rsidRPr="00030CD2" w:rsidRDefault="00426DE0"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040157D2" w14:textId="77D0C9A1" w:rsidTr="00426DE0">
        <w:tc>
          <w:tcPr>
            <w:cnfStyle w:val="001000000000" w:firstRow="0" w:lastRow="0" w:firstColumn="1" w:lastColumn="0" w:oddVBand="0" w:evenVBand="0" w:oddHBand="0" w:evenHBand="0" w:firstRowFirstColumn="0" w:firstRowLastColumn="0" w:lastRowFirstColumn="0" w:lastRowLastColumn="0"/>
            <w:tcW w:w="0" w:type="auto"/>
          </w:tcPr>
          <w:p w14:paraId="1B32FF4C" w14:textId="77777777" w:rsidR="00426DE0" w:rsidRDefault="00426DE0" w:rsidP="00147410">
            <w:pPr>
              <w:numPr>
                <w:ilvl w:val="0"/>
                <w:numId w:val="8"/>
              </w:numPr>
              <w:rPr>
                <w:rStyle w:val="Komentraatsauce"/>
              </w:rPr>
            </w:pPr>
          </w:p>
        </w:tc>
        <w:tc>
          <w:tcPr>
            <w:tcW w:w="0" w:type="auto"/>
          </w:tcPr>
          <w:p w14:paraId="0E78CF71" w14:textId="5D3731F5" w:rsidR="00426DE0" w:rsidRPr="00426DE0" w:rsidRDefault="00426DE0" w:rsidP="598A5706">
            <w:pPr>
              <w:spacing w:after="0"/>
              <w:cnfStyle w:val="000000000000" w:firstRow="0" w:lastRow="0" w:firstColumn="0" w:lastColumn="0" w:oddVBand="0" w:evenVBand="0" w:oddHBand="0" w:evenHBand="0" w:firstRowFirstColumn="0" w:firstRowLastColumn="0" w:lastRowFirstColumn="0" w:lastRowLastColumn="0"/>
            </w:pPr>
            <w:r w:rsidRPr="00426DE0">
              <w:t>Elektronisko dokumentu krātuve</w:t>
            </w:r>
          </w:p>
        </w:tc>
        <w:tc>
          <w:tcPr>
            <w:tcW w:w="9092" w:type="dxa"/>
          </w:tcPr>
          <w:p w14:paraId="4BBAEACE" w14:textId="1B8B6835" w:rsidR="00426DE0" w:rsidRPr="00D51C8D" w:rsidRDefault="00426DE0" w:rsidP="001F28C8">
            <w:pPr>
              <w:spacing w:after="0"/>
              <w:jc w:val="both"/>
              <w:cnfStyle w:val="000000000000" w:firstRow="0" w:lastRow="0" w:firstColumn="0" w:lastColumn="0" w:oddVBand="0" w:evenVBand="0" w:oddHBand="0" w:evenHBand="0" w:firstRowFirstColumn="0" w:firstRowLastColumn="0" w:lastRowFirstColumn="0" w:lastRowLastColumn="0"/>
            </w:pPr>
            <w:r>
              <w:t>IIIS2 jāizmanto elektronisko dokumentu krātuves risinājumu eDocStore, ar kuru IIIS2 tiks realizēta centralizēta, strukturizēta un mērogojama datņu (dokumentu) krātuve. eDocStore risinājuma saskarnes apraksts dots dokumentā “</w:t>
            </w:r>
            <w:r>
              <w:rPr>
                <w:rFonts w:cs="Arial"/>
                <w:szCs w:val="18"/>
              </w:rPr>
              <w:t>Biznesa sistēmas elektronisko dokumentu krātuves eDocStore pārvaldības serviss -  – saskarnes apraksts</w:t>
            </w:r>
            <w:r>
              <w:t>” (IeM_IC.ELIETA.SA.eDocStoreLogicApi.docx).</w:t>
            </w:r>
            <w:r w:rsidRPr="00CA2B16">
              <w:t xml:space="preserve"> Dokumentācija tiks izsniegta </w:t>
            </w:r>
            <w:r>
              <w:t>Izstrādātājam</w:t>
            </w:r>
            <w:r w:rsidRPr="00CA2B16">
              <w:t xml:space="preserve"> pēc līguma noslēgšanas.</w:t>
            </w:r>
            <w:r>
              <w:t xml:space="preserve"> </w:t>
            </w:r>
            <w:r w:rsidRPr="00CA2B16">
              <w:t>Pēc atsevišķa pieprasījuma, Pasūtītājs nodrošina iespēju Pretendentam iepazīties ar dokumentāciju klātienē.</w:t>
            </w:r>
          </w:p>
        </w:tc>
        <w:tc>
          <w:tcPr>
            <w:tcW w:w="1560" w:type="dxa"/>
          </w:tcPr>
          <w:p w14:paraId="5CCEC8FC" w14:textId="075CDFC4" w:rsidR="00426DE0" w:rsidRDefault="00426DE0"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9A77AF7" w14:textId="27245B28" w:rsidTr="00426DE0">
        <w:tc>
          <w:tcPr>
            <w:cnfStyle w:val="001000000000" w:firstRow="0" w:lastRow="0" w:firstColumn="1" w:lastColumn="0" w:oddVBand="0" w:evenVBand="0" w:oddHBand="0" w:evenHBand="0" w:firstRowFirstColumn="0" w:firstRowLastColumn="0" w:lastRowFirstColumn="0" w:lastRowLastColumn="0"/>
            <w:tcW w:w="0" w:type="auto"/>
          </w:tcPr>
          <w:p w14:paraId="600C30A4" w14:textId="77777777" w:rsidR="00426DE0" w:rsidRDefault="00426DE0" w:rsidP="00147410">
            <w:pPr>
              <w:numPr>
                <w:ilvl w:val="0"/>
                <w:numId w:val="8"/>
              </w:numPr>
              <w:rPr>
                <w:rStyle w:val="Komentraatsauce"/>
              </w:rPr>
            </w:pPr>
          </w:p>
        </w:tc>
        <w:tc>
          <w:tcPr>
            <w:tcW w:w="0" w:type="auto"/>
          </w:tcPr>
          <w:p w14:paraId="4EB2E4E9" w14:textId="748EA71A" w:rsidR="00426DE0" w:rsidRPr="00426DE0" w:rsidRDefault="00426DE0" w:rsidP="00E56A93">
            <w:pPr>
              <w:spacing w:after="0"/>
              <w:cnfStyle w:val="000000000000" w:firstRow="0" w:lastRow="0" w:firstColumn="0" w:lastColumn="0" w:oddVBand="0" w:evenVBand="0" w:oddHBand="0" w:evenHBand="0" w:firstRowFirstColumn="0" w:firstRowLastColumn="0" w:lastRowFirstColumn="0" w:lastRowLastColumn="0"/>
            </w:pPr>
            <w:r w:rsidRPr="00426DE0">
              <w:t>Ārējo sistēmu integrācija</w:t>
            </w:r>
          </w:p>
        </w:tc>
        <w:tc>
          <w:tcPr>
            <w:tcW w:w="9092" w:type="dxa"/>
          </w:tcPr>
          <w:p w14:paraId="4004969C" w14:textId="4D9B81E4" w:rsidR="00426DE0" w:rsidRPr="00D51C8D" w:rsidRDefault="00426DE0"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Ārējo informācijas sistēmu integrācijai, kas nenodrošina datu apmaiņu ar Elietas koplietošanas platformu, jāizmanto Sistēmu integrācijas moduli (risinājumu), ko IeM IC šobrīd izstrādā ārpus IIIS2 izstrādes projekta. Konkrētas informācijas sistēmas integrācijas risinājumu jāprecizē IIIS2 izstrādes gaitā.  </w:t>
            </w:r>
          </w:p>
        </w:tc>
        <w:tc>
          <w:tcPr>
            <w:tcW w:w="1560" w:type="dxa"/>
          </w:tcPr>
          <w:p w14:paraId="0B12C1F5" w14:textId="71F33B74" w:rsidR="00426DE0" w:rsidRDefault="00426DE0"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bl>
    <w:p w14:paraId="77680FC2" w14:textId="77777777" w:rsidR="00E56A93" w:rsidRDefault="00E56A93" w:rsidP="00E56A93">
      <w:pPr>
        <w:pStyle w:val="Pamatteksts"/>
        <w:jc w:val="both"/>
      </w:pPr>
    </w:p>
    <w:p w14:paraId="6E318E98" w14:textId="56CDDD95" w:rsidR="00E56A93" w:rsidRPr="00D51C8D" w:rsidRDefault="00E56A93" w:rsidP="00E56A93">
      <w:pPr>
        <w:pStyle w:val="Parakstszemobjekta"/>
        <w:keepNext/>
      </w:pPr>
      <w:bookmarkStart w:id="382" w:name="_Ref57813923"/>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90</w:t>
      </w:r>
      <w:r w:rsidRPr="00D51C8D">
        <w:rPr>
          <w:color w:val="2B579A"/>
          <w:shd w:val="clear" w:color="auto" w:fill="E6E6E6"/>
        </w:rPr>
        <w:fldChar w:fldCharType="end"/>
      </w:r>
      <w:r w:rsidRPr="00D51C8D">
        <w:t xml:space="preserve"> IIIS2 galvenās komponentes</w:t>
      </w:r>
      <w:bookmarkEnd w:id="382"/>
    </w:p>
    <w:tbl>
      <w:tblPr>
        <w:tblStyle w:val="PwCTableTextIC"/>
        <w:tblW w:w="12999" w:type="dxa"/>
        <w:tblLayout w:type="fixed"/>
        <w:tblLook w:val="04A0" w:firstRow="1" w:lastRow="0" w:firstColumn="1" w:lastColumn="0" w:noHBand="0" w:noVBand="1"/>
      </w:tblPr>
      <w:tblGrid>
        <w:gridCol w:w="1913"/>
        <w:gridCol w:w="3040"/>
        <w:gridCol w:w="1336"/>
        <w:gridCol w:w="3239"/>
        <w:gridCol w:w="1882"/>
        <w:gridCol w:w="1589"/>
      </w:tblGrid>
      <w:tr w:rsidR="00426DE0" w:rsidRPr="00030CD2" w14:paraId="0ABAD31E" w14:textId="32200FB2" w:rsidTr="00426DE0">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913" w:type="dxa"/>
            <w:hideMark/>
          </w:tcPr>
          <w:p w14:paraId="7E3846A4" w14:textId="77777777" w:rsidR="00426DE0" w:rsidRPr="00426DE0" w:rsidRDefault="00426DE0" w:rsidP="00E56A93">
            <w:pPr>
              <w:rPr>
                <w:rFonts w:asciiTheme="minorHAnsi" w:hAnsiTheme="minorHAnsi"/>
              </w:rPr>
            </w:pPr>
            <w:r w:rsidRPr="00426DE0">
              <w:rPr>
                <w:rFonts w:asciiTheme="minorHAnsi" w:hAnsiTheme="minorHAnsi"/>
              </w:rPr>
              <w:t>Komponente</w:t>
            </w:r>
          </w:p>
        </w:tc>
        <w:tc>
          <w:tcPr>
            <w:tcW w:w="3040" w:type="dxa"/>
            <w:hideMark/>
          </w:tcPr>
          <w:p w14:paraId="4FFAF14C" w14:textId="77777777" w:rsidR="00426DE0" w:rsidRPr="00030CD2" w:rsidRDefault="00426DE0"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336" w:type="dxa"/>
            <w:hideMark/>
          </w:tcPr>
          <w:p w14:paraId="6907C3DA" w14:textId="77777777" w:rsidR="00426DE0" w:rsidRPr="00030CD2" w:rsidRDefault="00426DE0"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Pārzinis</w:t>
            </w:r>
          </w:p>
        </w:tc>
        <w:tc>
          <w:tcPr>
            <w:tcW w:w="3239" w:type="dxa"/>
          </w:tcPr>
          <w:p w14:paraId="69F17AD4" w14:textId="77777777" w:rsidR="00426DE0" w:rsidRPr="00030CD2" w:rsidRDefault="00426DE0"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Darbības saistībā ar IIIS2</w:t>
            </w:r>
          </w:p>
        </w:tc>
        <w:tc>
          <w:tcPr>
            <w:tcW w:w="1882" w:type="dxa"/>
          </w:tcPr>
          <w:p w14:paraId="700201C9" w14:textId="77777777" w:rsidR="00426DE0" w:rsidRPr="00030CD2" w:rsidRDefault="00426DE0"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Normatīvais akts</w:t>
            </w:r>
          </w:p>
        </w:tc>
        <w:tc>
          <w:tcPr>
            <w:tcW w:w="1589" w:type="dxa"/>
          </w:tcPr>
          <w:p w14:paraId="180B7601" w14:textId="77777777" w:rsidR="00426DE0" w:rsidRDefault="00426DE0" w:rsidP="00114734">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Obligāti (O), Vēlams (V), Citā iepirkumā (C)</w:t>
            </w:r>
          </w:p>
        </w:tc>
      </w:tr>
      <w:tr w:rsidR="00426DE0" w:rsidRPr="00030CD2" w14:paraId="01C7AD32" w14:textId="0B48B670"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6A5D2532"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Vienotais notikumu reģistrs (VNR)</w:t>
            </w:r>
          </w:p>
        </w:tc>
        <w:tc>
          <w:tcPr>
            <w:tcW w:w="3040" w:type="dxa"/>
            <w:hideMark/>
          </w:tcPr>
          <w:p w14:paraId="1268E87A" w14:textId="77777777" w:rsidR="00426DE0" w:rsidRPr="00030CD2"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030CD2">
              <w:rPr>
                <w:rFonts w:asciiTheme="minorHAnsi" w:eastAsia="Times New Roman" w:hAnsiTheme="minorHAnsi"/>
                <w:color w:val="000000" w:themeColor="text1"/>
                <w:lang w:eastAsia="en-GB"/>
              </w:rPr>
              <w:t>Reģistrā tiek uzkrāta informācija par reģistrētajiem noziedzīgajiem nodarījumiem un citiem likumpārkāpumiem, tajos iesaistītajām personām un priekšmetiem.</w:t>
            </w:r>
          </w:p>
        </w:tc>
        <w:tc>
          <w:tcPr>
            <w:tcW w:w="1336" w:type="dxa"/>
            <w:hideMark/>
          </w:tcPr>
          <w:p w14:paraId="5DAB46B7" w14:textId="77777777" w:rsidR="00426DE0" w:rsidRPr="00F25594" w:rsidRDefault="00426DE0" w:rsidP="007060A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EC4D5BE" w14:textId="77777777" w:rsidR="00426DE0"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Jauns biznesa modulis, izveidojot VNR/PRP biznesa komponenti, kas pārņem VNR, ENŽ, CPR</w:t>
            </w:r>
            <w:r>
              <w:rPr>
                <w:rFonts w:asciiTheme="minorHAnsi" w:eastAsia="Times New Roman" w:hAnsiTheme="minorHAnsi"/>
                <w:color w:val="000000" w:themeColor="text1"/>
                <w:lang w:eastAsia="en-GB"/>
              </w:rPr>
              <w:t>, UK</w:t>
            </w:r>
            <w:r w:rsidRPr="0823B729">
              <w:rPr>
                <w:rFonts w:asciiTheme="minorHAnsi" w:eastAsia="Times New Roman" w:hAnsiTheme="minorHAnsi"/>
                <w:color w:val="000000" w:themeColor="text1"/>
                <w:lang w:eastAsia="en-GB"/>
              </w:rPr>
              <w:t xml:space="preserve"> un AKUS funkcionalitāti un kurā iekļauta arī PRP funkcionalitāte.</w:t>
            </w:r>
          </w:p>
          <w:p w14:paraId="304885C8" w14:textId="6C5572BB" w:rsidR="00426DE0" w:rsidRPr="00F25594"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Prasības VNR/PRP modulim nodefinētas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p>
          <w:p w14:paraId="6941267D" w14:textId="7C636278" w:rsidR="00426DE0" w:rsidRPr="00F25594"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M</w:t>
            </w:r>
            <w:r w:rsidRPr="00AA5AA2">
              <w:rPr>
                <w:rFonts w:asciiTheme="minorHAnsi" w:eastAsia="Times New Roman" w:hAnsiTheme="minorHAnsi"/>
                <w:color w:val="000000" w:themeColor="text1"/>
                <w:lang w:eastAsia="en-GB"/>
              </w:rPr>
              <w:t>oduļa izstrāde veicama šī iepirkuma/izstrādes līguma ietvaros</w:t>
            </w:r>
            <w:r>
              <w:rPr>
                <w:rFonts w:asciiTheme="minorHAnsi" w:eastAsia="Times New Roman" w:hAnsiTheme="minorHAnsi"/>
                <w:color w:val="000000" w:themeColor="text1"/>
                <w:lang w:eastAsia="en-GB"/>
              </w:rPr>
              <w:t>.</w:t>
            </w:r>
          </w:p>
        </w:tc>
        <w:tc>
          <w:tcPr>
            <w:tcW w:w="1882" w:type="dxa"/>
          </w:tcPr>
          <w:p w14:paraId="036E8BA4" w14:textId="77777777" w:rsidR="00426DE0" w:rsidRPr="00F25594" w:rsidRDefault="00426DE0" w:rsidP="007060A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20.03.2012. noteikumi Nr.190 "Noteikumi par notikumu reģistrēšanas kārtību un policijas reaģēšanas laiku"</w:t>
            </w:r>
          </w:p>
        </w:tc>
        <w:tc>
          <w:tcPr>
            <w:tcW w:w="1589" w:type="dxa"/>
          </w:tcPr>
          <w:p w14:paraId="42EFBA37" w14:textId="77777777"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030CD2" w14:paraId="6C7C5106" w14:textId="2B8EB8F2"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44C0924"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Policijas resoriskās pārbaudes (PRP)</w:t>
            </w:r>
          </w:p>
        </w:tc>
        <w:tc>
          <w:tcPr>
            <w:tcW w:w="3040" w:type="dxa"/>
          </w:tcPr>
          <w:p w14:paraId="540789D7" w14:textId="77777777" w:rsidR="00426DE0" w:rsidRPr="00030CD2"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030CD2">
              <w:rPr>
                <w:rFonts w:asciiTheme="minorHAnsi" w:eastAsia="Times New Roman" w:hAnsiTheme="minorHAnsi" w:cstheme="minorHAnsi"/>
                <w:color w:val="000000"/>
                <w:szCs w:val="18"/>
                <w:lang w:eastAsia="en-GB"/>
              </w:rPr>
              <w:t>IIIS2 biznesa sistēma, kas paredzēta policijas resoriskās pārbaudes informācijas pārvaldībai</w:t>
            </w:r>
          </w:p>
        </w:tc>
        <w:tc>
          <w:tcPr>
            <w:tcW w:w="1336" w:type="dxa"/>
          </w:tcPr>
          <w:p w14:paraId="403FCCD4" w14:textId="77777777" w:rsidR="00426DE0" w:rsidRPr="00F25594" w:rsidRDefault="00426DE0" w:rsidP="007060A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6AA1C50B" w14:textId="77777777" w:rsidR="00426DE0"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szCs w:val="18"/>
                <w:lang w:eastAsia="en-GB"/>
              </w:rPr>
            </w:pPr>
            <w:r w:rsidRPr="00C11FEE">
              <w:rPr>
                <w:rFonts w:asciiTheme="minorHAnsi" w:eastAsia="Times New Roman" w:hAnsiTheme="minorHAnsi"/>
                <w:color w:val="000000" w:themeColor="text1"/>
                <w:szCs w:val="18"/>
                <w:lang w:eastAsia="en-GB"/>
              </w:rPr>
              <w:t>Jauns biznesa modulis, ko veido kā papildus VNR funkcionalitāti</w:t>
            </w:r>
          </w:p>
          <w:p w14:paraId="5B1123A4" w14:textId="6714CD91" w:rsidR="00426DE0" w:rsidRPr="00F25594"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Prasības VNR/PRP modulim nodefinētas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_Ref67996057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15</w:t>
            </w:r>
            <w:r w:rsidRPr="00D804F7">
              <w:t xml:space="preserve"> </w:t>
            </w:r>
            <w:r w:rsidRPr="00D804F7">
              <w:rPr>
                <w:noProof/>
              </w:rPr>
              <w:t>VSM</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un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_Ref67995170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26</w:t>
            </w:r>
            <w:r w:rsidRPr="00D804F7">
              <w:t xml:space="preserve"> IP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w:t>
            </w:r>
          </w:p>
          <w:p w14:paraId="3B9132F4" w14:textId="77777777" w:rsidR="00426DE0" w:rsidRPr="0823B729"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M</w:t>
            </w:r>
            <w:r w:rsidRPr="00AA5AA2">
              <w:rPr>
                <w:rFonts w:asciiTheme="minorHAnsi" w:eastAsia="Times New Roman" w:hAnsiTheme="minorHAnsi"/>
                <w:color w:val="000000" w:themeColor="text1"/>
                <w:lang w:eastAsia="en-GB"/>
              </w:rPr>
              <w:t>oduļa izstrāde veicama šī iepirkuma/izstrādes līguma ietvaros</w:t>
            </w:r>
            <w:r w:rsidRPr="1B4332F9">
              <w:rPr>
                <w:rFonts w:asciiTheme="minorHAnsi" w:eastAsia="Times New Roman" w:hAnsiTheme="minorHAnsi"/>
                <w:color w:val="000000" w:themeColor="text1"/>
                <w:lang w:eastAsia="en-GB"/>
              </w:rPr>
              <w:t>.</w:t>
            </w:r>
          </w:p>
        </w:tc>
        <w:tc>
          <w:tcPr>
            <w:tcW w:w="1882" w:type="dxa"/>
          </w:tcPr>
          <w:p w14:paraId="4C5C9574" w14:textId="77777777" w:rsidR="00426DE0" w:rsidRPr="00F25594" w:rsidRDefault="00426DE0" w:rsidP="007060A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16DE62AD" w14:textId="48C1951A"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030CD2" w14:paraId="1A984837" w14:textId="1DA350E5"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5ACAF7FE"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Elektroniskais notikumu žurnāls (ENŽ)</w:t>
            </w:r>
          </w:p>
        </w:tc>
        <w:tc>
          <w:tcPr>
            <w:tcW w:w="3040" w:type="dxa"/>
            <w:hideMark/>
          </w:tcPr>
          <w:p w14:paraId="3798BC44" w14:textId="77777777" w:rsidR="00426DE0" w:rsidRPr="00030CD2" w:rsidRDefault="00426DE0" w:rsidP="00C11FE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5DD9BF70">
              <w:rPr>
                <w:rFonts w:asciiTheme="minorHAnsi" w:eastAsia="Times New Roman" w:hAnsiTheme="minorHAnsi"/>
                <w:color w:val="000000" w:themeColor="text1"/>
                <w:lang w:eastAsia="en-GB"/>
              </w:rPr>
              <w:t>IeM iekšējā informācijas sistēma notikumu reģistrācijai. Padod informāciju uz VNR</w:t>
            </w:r>
          </w:p>
        </w:tc>
        <w:tc>
          <w:tcPr>
            <w:tcW w:w="1336" w:type="dxa"/>
            <w:hideMark/>
          </w:tcPr>
          <w:p w14:paraId="797B533E"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3D9422CE" w14:textId="77777777" w:rsidR="00426DE0" w:rsidRDefault="00426DE0" w:rsidP="00C11FE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Funkcionalitāti pārņem VNR/PRP biznesa komponente</w:t>
            </w:r>
          </w:p>
          <w:p w14:paraId="0B3569DD" w14:textId="34CCCF0D" w:rsidR="00426DE0" w:rsidRDefault="00426DE0" w:rsidP="00FB6D5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Prasības VNR/PRP modulim nodefinētas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_Ref67996057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15</w:t>
            </w:r>
            <w:r w:rsidRPr="00D804F7">
              <w:t xml:space="preserve"> </w:t>
            </w:r>
            <w:r w:rsidRPr="00D804F7">
              <w:rPr>
                <w:noProof/>
              </w:rPr>
              <w:t>VSM</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un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_Ref67995170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26</w:t>
            </w:r>
            <w:r w:rsidRPr="00D804F7">
              <w:t xml:space="preserve"> IP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w:t>
            </w:r>
          </w:p>
          <w:p w14:paraId="1B2AEBF9" w14:textId="76A24F17" w:rsidR="00426DE0" w:rsidRPr="00030CD2" w:rsidRDefault="00426DE0" w:rsidP="00C11FE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Pr>
                <w:rFonts w:asciiTheme="minorHAnsi" w:eastAsia="Times New Roman" w:hAnsiTheme="minorHAnsi"/>
                <w:color w:val="000000" w:themeColor="text1"/>
                <w:lang w:eastAsia="en-GB"/>
              </w:rPr>
              <w:t>M</w:t>
            </w:r>
            <w:r w:rsidRPr="00AA5AA2">
              <w:rPr>
                <w:rFonts w:asciiTheme="minorHAnsi" w:eastAsia="Times New Roman" w:hAnsiTheme="minorHAnsi"/>
                <w:color w:val="000000" w:themeColor="text1"/>
                <w:lang w:eastAsia="en-GB"/>
              </w:rPr>
              <w:t>oduļa izstrāde veicama šī iepirkuma/izstrādes līguma ietvaros</w:t>
            </w:r>
            <w:r>
              <w:rPr>
                <w:rFonts w:asciiTheme="minorHAnsi" w:eastAsia="Times New Roman" w:hAnsiTheme="minorHAnsi"/>
                <w:color w:val="000000" w:themeColor="text1"/>
                <w:lang w:eastAsia="en-GB"/>
              </w:rPr>
              <w:t>.</w:t>
            </w:r>
          </w:p>
        </w:tc>
        <w:tc>
          <w:tcPr>
            <w:tcW w:w="1882" w:type="dxa"/>
          </w:tcPr>
          <w:p w14:paraId="58AB7B22" w14:textId="77777777" w:rsidR="00426DE0" w:rsidRPr="00D51C8D" w:rsidRDefault="00426DE0" w:rsidP="00C11FEE">
            <w:pPr>
              <w:cnfStyle w:val="000000000000" w:firstRow="0" w:lastRow="0" w:firstColumn="0" w:lastColumn="0" w:oddVBand="0" w:evenVBand="0" w:oddHBand="0" w:evenHBand="0" w:firstRowFirstColumn="0" w:firstRowLastColumn="0" w:lastRowFirstColumn="0" w:lastRowLastColumn="0"/>
            </w:pPr>
            <w:r w:rsidRPr="00030CD2">
              <w:rPr>
                <w:rFonts w:asciiTheme="minorHAnsi" w:eastAsia="Times New Roman" w:hAnsiTheme="minorHAnsi"/>
                <w:color w:val="000000" w:themeColor="text1"/>
                <w:lang w:eastAsia="en-GB"/>
              </w:rPr>
              <w:t>MK 20.03.2012 noteikumi Nr.190 “Noteikumi par notikumu reģistrēšanas kārtību un policijas reaģēšanas laiku”, IeM iekšējie normatīvie akt</w:t>
            </w:r>
            <w:r w:rsidRPr="00D51C8D">
              <w:rPr>
                <w:rFonts w:asciiTheme="minorHAnsi" w:eastAsia="Times New Roman" w:hAnsiTheme="minorHAnsi"/>
                <w:color w:val="000000" w:themeColor="text1"/>
                <w:lang w:eastAsia="en-GB"/>
              </w:rPr>
              <w:t>i</w:t>
            </w:r>
          </w:p>
        </w:tc>
        <w:tc>
          <w:tcPr>
            <w:tcW w:w="1589" w:type="dxa"/>
          </w:tcPr>
          <w:p w14:paraId="459FB2B9" w14:textId="77777777" w:rsidR="00426DE0" w:rsidRPr="00030CD2" w:rsidRDefault="00426DE0" w:rsidP="00114734">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030CD2" w14:paraId="5EB21A27" w14:textId="7D44F3FB" w:rsidTr="00426DE0">
        <w:tc>
          <w:tcPr>
            <w:cnfStyle w:val="001000000000" w:firstRow="0" w:lastRow="0" w:firstColumn="1" w:lastColumn="0" w:oddVBand="0" w:evenVBand="0" w:oddHBand="0" w:evenHBand="0" w:firstRowFirstColumn="0" w:firstRowLastColumn="0" w:lastRowFirstColumn="0" w:lastRowLastColumn="0"/>
            <w:tcW w:w="1913" w:type="dxa"/>
            <w:noWrap/>
          </w:tcPr>
          <w:p w14:paraId="5F1713C3"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Ceļu policijas reģistrs (CPR)</w:t>
            </w:r>
          </w:p>
        </w:tc>
        <w:tc>
          <w:tcPr>
            <w:tcW w:w="3040" w:type="dxa"/>
          </w:tcPr>
          <w:p w14:paraId="135DF902"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Reģistrs uzkrāj ziņas par fizisko un juridisko personu administratīvajiem pārkāpumiem ceļu satiksmē, piemērotajiem administratīvajiem sodiem un to izpildi, par ceļu satiksmes negadījumiem un tajos cietušajām personām.</w:t>
            </w:r>
          </w:p>
        </w:tc>
        <w:tc>
          <w:tcPr>
            <w:tcW w:w="1336" w:type="dxa"/>
          </w:tcPr>
          <w:p w14:paraId="17267B0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3239" w:type="dxa"/>
          </w:tcPr>
          <w:p w14:paraId="3A4B537A" w14:textId="0BC590B4"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VNR/PRP pārņem funkcionalitāti</w:t>
            </w:r>
            <w:r>
              <w:rPr>
                <w:rFonts w:asciiTheme="minorHAnsi" w:eastAsia="Times New Roman" w:hAnsiTheme="minorHAnsi"/>
                <w:lang w:eastAsia="en-GB"/>
              </w:rPr>
              <w:t xml:space="preserve"> saistībā ar </w:t>
            </w:r>
            <w:r w:rsidRPr="00F25594">
              <w:rPr>
                <w:rFonts w:asciiTheme="minorHAnsi" w:eastAsia="Times New Roman" w:hAnsiTheme="minorHAnsi" w:cstheme="minorHAnsi"/>
                <w:color w:val="000000"/>
                <w:szCs w:val="18"/>
                <w:lang w:eastAsia="en-GB"/>
              </w:rPr>
              <w:t>ceļu satiksmes negadījumiem un tajos cietušajām personām</w:t>
            </w:r>
            <w:r>
              <w:rPr>
                <w:rFonts w:asciiTheme="minorHAnsi" w:eastAsia="Times New Roman" w:hAnsiTheme="minorHAnsi" w:cstheme="minorHAnsi"/>
                <w:color w:val="000000"/>
                <w:szCs w:val="18"/>
                <w:lang w:eastAsia="en-GB"/>
              </w:rPr>
              <w:t>, piemēram, CSNg reģistrēšanas protokola sagatavošanu</w:t>
            </w:r>
            <w:r w:rsidRPr="0823B729">
              <w:rPr>
                <w:rFonts w:asciiTheme="minorHAnsi" w:eastAsia="Times New Roman" w:hAnsiTheme="minorHAnsi"/>
                <w:lang w:eastAsia="en-GB"/>
              </w:rPr>
              <w:t>.</w:t>
            </w:r>
            <w:r>
              <w:rPr>
                <w:rFonts w:asciiTheme="minorHAnsi" w:eastAsia="Times New Roman" w:hAnsiTheme="minorHAnsi"/>
                <w:lang w:eastAsia="en-GB"/>
              </w:rPr>
              <w:t xml:space="preserve"> Izstrādes prasības saistībā ar DU un Dokumentu šablonu nodrošināšanu CSNg gadījumā.</w:t>
            </w:r>
          </w:p>
          <w:p w14:paraId="25B25D81" w14:textId="58112466"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VNR/PRP moduļa</w:t>
            </w:r>
            <w:r w:rsidRPr="00AA5AA2">
              <w:rPr>
                <w:rFonts w:asciiTheme="minorHAnsi" w:eastAsia="Times New Roman" w:hAnsiTheme="minorHAnsi"/>
                <w:color w:val="000000" w:themeColor="text1"/>
                <w:lang w:eastAsia="en-GB"/>
              </w:rPr>
              <w:t xml:space="preserve"> izstrāde veicama šī iepirkuma/izstrādes līguma ietvaros</w:t>
            </w:r>
            <w:r w:rsidRPr="1B4332F9">
              <w:rPr>
                <w:rFonts w:asciiTheme="minorHAnsi" w:eastAsia="Times New Roman" w:hAnsiTheme="minorHAnsi"/>
                <w:color w:val="000000" w:themeColor="text1"/>
                <w:lang w:eastAsia="en-GB"/>
              </w:rPr>
              <w:t>.</w:t>
            </w:r>
          </w:p>
          <w:p w14:paraId="76CE3A2C" w14:textId="6208FA88"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APAS pārņem daļu funkcionalitātes saistībā ar administratīvo procesu ceļu satiksmē</w:t>
            </w:r>
            <w:r>
              <w:rPr>
                <w:rFonts w:asciiTheme="minorHAnsi" w:eastAsia="Times New Roman" w:hAnsiTheme="minorHAnsi"/>
                <w:lang w:eastAsia="en-GB"/>
              </w:rPr>
              <w:t xml:space="preserve"> - </w:t>
            </w:r>
            <w:r w:rsidRPr="00E7199D">
              <w:rPr>
                <w:rFonts w:asciiTheme="minorHAnsi" w:eastAsia="Times New Roman" w:hAnsiTheme="minorHAnsi"/>
                <w:lang w:eastAsia="en-GB"/>
              </w:rPr>
              <w:t>ziņas par fizisko un juridisko personu administratīvajiem pārkāpumiem ceļu satiksmē, piemērotajiem administratīvajiem sodiem un to izpildi</w:t>
            </w:r>
            <w:r w:rsidRPr="00E7199D">
              <w:rPr>
                <w:rStyle w:val="Komentraatsauce"/>
                <w:rFonts w:asciiTheme="minorHAnsi" w:eastAsia="Times New Roman" w:hAnsiTheme="minorHAnsi"/>
                <w:sz w:val="18"/>
                <w:szCs w:val="20"/>
                <w:lang w:eastAsia="en-GB"/>
              </w:rPr>
              <w:t xml:space="preserve"> </w:t>
            </w:r>
            <w:r w:rsidRPr="0823B729">
              <w:rPr>
                <w:rFonts w:asciiTheme="minorHAnsi" w:eastAsia="Times New Roman" w:hAnsiTheme="minorHAnsi"/>
                <w:lang w:eastAsia="en-GB"/>
              </w:rPr>
              <w:t>.</w:t>
            </w:r>
          </w:p>
          <w:p w14:paraId="609A956E" w14:textId="45F5DE15"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APAS papildinājumu</w:t>
            </w:r>
            <w:r w:rsidRPr="00AA5AA2">
              <w:rPr>
                <w:rFonts w:asciiTheme="minorHAnsi" w:eastAsia="Times New Roman" w:hAnsiTheme="minorHAnsi"/>
                <w:color w:val="000000" w:themeColor="text1"/>
                <w:lang w:eastAsia="en-GB"/>
              </w:rPr>
              <w:t xml:space="preserve"> izstrāde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r w:rsidRPr="00AA5AA2" w:rsidDel="00AA5AA2">
              <w:rPr>
                <w:rFonts w:asciiTheme="minorHAnsi" w:eastAsia="Times New Roman" w:hAnsiTheme="minorHAnsi"/>
                <w:color w:val="000000" w:themeColor="text1"/>
                <w:lang w:eastAsia="en-GB"/>
              </w:rPr>
              <w:t xml:space="preserve"> </w:t>
            </w:r>
          </w:p>
        </w:tc>
        <w:tc>
          <w:tcPr>
            <w:tcW w:w="1882" w:type="dxa"/>
          </w:tcPr>
          <w:p w14:paraId="25638916"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030CD2">
              <w:rPr>
                <w:rFonts w:asciiTheme="minorHAnsi" w:eastAsia="Times New Roman" w:hAnsiTheme="minorHAnsi" w:cstheme="minorHAnsi"/>
                <w:szCs w:val="18"/>
                <w:lang w:eastAsia="en-GB"/>
              </w:rPr>
              <w:t>Sodu reģistra likums, MK 23.09.2014. noteikumi Nr.563 "Noteikumi par ziņu sniegšanu un saņemšanu no Sodu reģistra, valsts nodevas apmēru un izziņas noformēšanas prasībām", Administratīvās atbildības likums, Ceļu satiksmes likums, MK 26.01.2010. noteikumi Nr. 75 „Ceļu satiksmes negadījumu, tajos cietušo un bojā gājušo personu reģistrācijas un uzskaites noteikumi”</w:t>
            </w:r>
          </w:p>
        </w:tc>
        <w:tc>
          <w:tcPr>
            <w:tcW w:w="1589" w:type="dxa"/>
          </w:tcPr>
          <w:p w14:paraId="4C1AAE3D" w14:textId="77777777" w:rsidR="00426DE0" w:rsidRDefault="00426DE0" w:rsidP="6AB6EC90">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6AB6EC90">
              <w:rPr>
                <w:rFonts w:asciiTheme="minorHAnsi" w:eastAsia="Times New Roman" w:hAnsiTheme="minorHAnsi"/>
                <w:lang w:eastAsia="en-GB"/>
              </w:rPr>
              <w:t>O</w:t>
            </w:r>
          </w:p>
          <w:p w14:paraId="7E235345"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7120959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65C30828" w14:textId="6A479BB8"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582DD682"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768EC896" w14:textId="77777777" w:rsidR="00426DE0" w:rsidRPr="00030CD2" w:rsidRDefault="00426DE0" w:rsidP="6AB6EC90">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6AB6EC90">
              <w:rPr>
                <w:rFonts w:asciiTheme="minorHAnsi" w:eastAsia="Times New Roman" w:hAnsiTheme="minorHAnsi"/>
                <w:lang w:eastAsia="en-GB"/>
              </w:rPr>
              <w:t>C</w:t>
            </w:r>
          </w:p>
        </w:tc>
      </w:tr>
      <w:tr w:rsidR="00426DE0" w:rsidRPr="00030CD2" w14:paraId="3DBB1019" w14:textId="0C5F9DDB" w:rsidTr="00426DE0">
        <w:tc>
          <w:tcPr>
            <w:cnfStyle w:val="001000000000" w:firstRow="0" w:lastRow="0" w:firstColumn="1" w:lastColumn="0" w:oddVBand="0" w:evenVBand="0" w:oddHBand="0" w:evenHBand="0" w:firstRowFirstColumn="0" w:firstRowLastColumn="0" w:lastRowFirstColumn="0" w:lastRowLastColumn="0"/>
            <w:tcW w:w="1913" w:type="dxa"/>
            <w:noWrap/>
          </w:tcPr>
          <w:p w14:paraId="71A22727" w14:textId="77777777" w:rsidR="00426DE0" w:rsidRPr="00426DE0" w:rsidRDefault="00426DE0" w:rsidP="00E56A93">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Kriminālizmeklēšanas atbalsta IS (KAIS)</w:t>
            </w:r>
          </w:p>
        </w:tc>
        <w:tc>
          <w:tcPr>
            <w:tcW w:w="3040" w:type="dxa"/>
          </w:tcPr>
          <w:p w14:paraId="74C4ECF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olor w:val="000000" w:themeColor="text1"/>
                <w:lang w:eastAsia="en-GB"/>
              </w:rPr>
              <w:t>Jauna informācijas sistēma, ko plānots izmantot kompetentajās iestādēs un kuru veido projekta Nr. VP/IDF/2019/1 "Nacionālās kriminālizlūkošanas infrastruktūras un sistēmas izveide" ietvaros.</w:t>
            </w:r>
          </w:p>
        </w:tc>
        <w:tc>
          <w:tcPr>
            <w:tcW w:w="1336" w:type="dxa"/>
          </w:tcPr>
          <w:p w14:paraId="41C3ABD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olor w:val="000000" w:themeColor="text1"/>
                <w:lang w:eastAsia="en-GB"/>
              </w:rPr>
              <w:t>VP (daļa IeM IC)</w:t>
            </w:r>
          </w:p>
        </w:tc>
        <w:tc>
          <w:tcPr>
            <w:tcW w:w="3239" w:type="dxa"/>
          </w:tcPr>
          <w:p w14:paraId="0AA4A83C" w14:textId="0455ACA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VNR/PRP</w:t>
            </w:r>
            <w:r w:rsidRPr="5DD9BF70">
              <w:rPr>
                <w:rFonts w:asciiTheme="minorHAnsi" w:eastAsia="Times New Roman" w:hAnsiTheme="minorHAnsi"/>
                <w:color w:val="000000" w:themeColor="text1"/>
                <w:lang w:eastAsia="en-GB"/>
              </w:rPr>
              <w:t xml:space="preserve">, KRASS un APAS datu padošana uz </w:t>
            </w:r>
            <w:r>
              <w:rPr>
                <w:rFonts w:asciiTheme="minorHAnsi" w:eastAsia="Times New Roman" w:hAnsiTheme="minorHAnsi"/>
                <w:color w:val="000000" w:themeColor="text1"/>
                <w:lang w:eastAsia="en-GB"/>
              </w:rPr>
              <w:t xml:space="preserve">KAIS </w:t>
            </w:r>
            <w:r w:rsidRPr="5DD9BF70">
              <w:rPr>
                <w:rFonts w:asciiTheme="minorHAnsi" w:eastAsia="Times New Roman" w:hAnsiTheme="minorHAnsi"/>
                <w:color w:val="000000" w:themeColor="text1"/>
                <w:lang w:eastAsia="en-GB"/>
              </w:rPr>
              <w:t>analītiskajiem mērķiem</w:t>
            </w:r>
          </w:p>
          <w:p w14:paraId="6D5226D1" w14:textId="1A923AF2" w:rsidR="00426DE0" w:rsidRPr="00F25594" w:rsidRDefault="00426DE0" w:rsidP="00970A3C">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KAIS sistēmas izstrāde veicama cita iepirkuma/izstrādes līguma ietvaros.</w:t>
            </w:r>
          </w:p>
        </w:tc>
        <w:tc>
          <w:tcPr>
            <w:tcW w:w="1882" w:type="dxa"/>
          </w:tcPr>
          <w:p w14:paraId="03A80323"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1589" w:type="dxa"/>
          </w:tcPr>
          <w:p w14:paraId="5F8CF5B5" w14:textId="77777777"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426DE0" w:rsidRPr="00030CD2" w14:paraId="0E1613A6" w14:textId="305BBDE5"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4C6565C6" w14:textId="77777777" w:rsidR="00426DE0" w:rsidRPr="00426DE0" w:rsidRDefault="00426DE0" w:rsidP="00E56A93">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Vienotā kontaktcentra platforma (VKCP)</w:t>
            </w:r>
          </w:p>
        </w:tc>
        <w:tc>
          <w:tcPr>
            <w:tcW w:w="3040" w:type="dxa"/>
            <w:hideMark/>
          </w:tcPr>
          <w:p w14:paraId="68FE3CD6"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Jaunā 112 kontaktu centra platforma. Tā ietver arī operatīvo dienestu resursu vadības sistēmu (OD RVS)</w:t>
            </w:r>
          </w:p>
        </w:tc>
        <w:tc>
          <w:tcPr>
            <w:tcW w:w="1336" w:type="dxa"/>
            <w:hideMark/>
          </w:tcPr>
          <w:p w14:paraId="7C70CAC2"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030CD2">
              <w:rPr>
                <w:rFonts w:asciiTheme="minorHAnsi" w:eastAsia="Times New Roman" w:hAnsiTheme="minorHAnsi"/>
                <w:color w:val="000000" w:themeColor="text1"/>
                <w:lang w:eastAsia="en-GB"/>
              </w:rPr>
              <w:t>tiks precizēts</w:t>
            </w:r>
          </w:p>
        </w:tc>
        <w:tc>
          <w:tcPr>
            <w:tcW w:w="3239" w:type="dxa"/>
          </w:tcPr>
          <w:p w14:paraId="0E1F7FB2"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C8AC9DD">
              <w:rPr>
                <w:rFonts w:asciiTheme="minorHAnsi" w:eastAsia="Times New Roman" w:hAnsiTheme="minorHAnsi"/>
                <w:color w:val="000000" w:themeColor="text1"/>
                <w:lang w:eastAsia="en-GB"/>
              </w:rPr>
              <w:t>Paredzēta integrācija ar VNR/PRP biznesa komponenti, lai uz IIIS2 padotu ārkārtas situācijās apkopoto informāciju no VEK (Vienotās elektroniskās kartiņas)</w:t>
            </w:r>
          </w:p>
          <w:p w14:paraId="69729605" w14:textId="0335A4B1"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Integrācijas izstrāde veicama šī iepirkuma/izstrādes līguma ietvaros.</w:t>
            </w:r>
          </w:p>
          <w:p w14:paraId="6BF22D28" w14:textId="45688499"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t>Paredzēta arī integrācija vienota ID numura nodošanai uz VKCP līdz ar resursu piešķiršanas brīdi</w:t>
            </w:r>
          </w:p>
          <w:p w14:paraId="44BB5496" w14:textId="77777777" w:rsidR="00426DE0" w:rsidRPr="002661A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VKCP izstrāde veicama cita iepirkuma/izstrādes līguma ietvaros.</w:t>
            </w:r>
          </w:p>
        </w:tc>
        <w:tc>
          <w:tcPr>
            <w:tcW w:w="1882" w:type="dxa"/>
          </w:tcPr>
          <w:p w14:paraId="61A8DE79"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p>
        </w:tc>
        <w:tc>
          <w:tcPr>
            <w:tcW w:w="1589" w:type="dxa"/>
          </w:tcPr>
          <w:p w14:paraId="266BBBF3" w14:textId="77777777"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C</w:t>
            </w:r>
          </w:p>
        </w:tc>
      </w:tr>
      <w:tr w:rsidR="00426DE0" w:rsidRPr="00030CD2" w14:paraId="2AD3E401" w14:textId="306DF0BA" w:rsidTr="00426DE0">
        <w:tc>
          <w:tcPr>
            <w:cnfStyle w:val="001000000000" w:firstRow="0" w:lastRow="0" w:firstColumn="1" w:lastColumn="0" w:oddVBand="0" w:evenVBand="0" w:oddHBand="0" w:evenHBand="0" w:firstRowFirstColumn="0" w:firstRowLastColumn="0" w:lastRowFirstColumn="0" w:lastRowLastColumn="0"/>
            <w:tcW w:w="1913" w:type="dxa"/>
            <w:noWrap/>
          </w:tcPr>
          <w:p w14:paraId="7FFC8DE2"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Procesuālo dokumentu vadības komponente (PDVK)</w:t>
            </w:r>
          </w:p>
        </w:tc>
        <w:tc>
          <w:tcPr>
            <w:tcW w:w="3040" w:type="dxa"/>
          </w:tcPr>
          <w:p w14:paraId="16DC1B5A"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Paredzēta kā IIIS2 koplietošanas risinājumu ietvars, kas nodrošina nepieciešamo atbalsta funkcionalitāti procesuālo dokumentu un uzdevumu pārvaldībai IIIS2 biznesa komponentēm VNR/PRP, APAS, KRASS. Tā ietver koplietošanas risinājumus – Dokumentu šabloni, Apziņošanas serviss, DU pārvaldības rīks, Parakstīšanas rīks, Arhivēšanas rīks</w:t>
            </w:r>
            <w:r>
              <w:rPr>
                <w:rFonts w:asciiTheme="minorHAnsi" w:eastAsia="Times New Roman" w:hAnsiTheme="minorHAnsi"/>
                <w:color w:val="000000" w:themeColor="text1"/>
                <w:lang w:eastAsia="en-GB"/>
              </w:rPr>
              <w:t>, Pilna teksta meklētājs, VEK reģistrs</w:t>
            </w:r>
            <w:r w:rsidRPr="0823B729">
              <w:rPr>
                <w:rFonts w:asciiTheme="minorHAnsi" w:eastAsia="Times New Roman" w:hAnsiTheme="minorHAnsi"/>
                <w:color w:val="000000" w:themeColor="text1"/>
                <w:lang w:eastAsia="en-GB"/>
              </w:rPr>
              <w:t>.</w:t>
            </w:r>
          </w:p>
        </w:tc>
        <w:tc>
          <w:tcPr>
            <w:tcW w:w="1336" w:type="dxa"/>
          </w:tcPr>
          <w:p w14:paraId="1512161A"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71E6A514"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Jaunveidojams ietvars IIIS2 koplietošanas risinājumiem.</w:t>
            </w:r>
          </w:p>
          <w:p w14:paraId="4A74B2B8" w14:textId="77D63374"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PDVK izstrādes prasības nodefinētas pie šādiem procesiem: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_Ref67996460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9</w:t>
            </w:r>
            <w:r w:rsidRPr="00D804F7">
              <w:t xml:space="preserve"> PP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_Ref67996057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15</w:t>
            </w:r>
            <w:r w:rsidRPr="00D804F7">
              <w:t xml:space="preserve"> </w:t>
            </w:r>
            <w:r w:rsidRPr="00D804F7">
              <w:rPr>
                <w:noProof/>
              </w:rPr>
              <w:t>VSM</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_Ref67996570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20</w:t>
            </w:r>
            <w:r w:rsidRPr="00D804F7">
              <w:t xml:space="preserve"> </w:t>
            </w:r>
            <w:r w:rsidRPr="00D804F7">
              <w:rPr>
                <w:noProof/>
              </w:rPr>
              <w:t>PPP</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_Ref67997135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23</w:t>
            </w:r>
            <w:r w:rsidRPr="00D804F7">
              <w:t xml:space="preserve"> EV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_Ref67995170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26</w:t>
            </w:r>
            <w:r w:rsidRPr="00D804F7">
              <w:t xml:space="preserve"> IP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_Ref67997210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29</w:t>
            </w:r>
            <w:r w:rsidRPr="00D804F7">
              <w:t xml:space="preserve"> ELP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_Ref67997250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32</w:t>
            </w:r>
            <w:r w:rsidRPr="00D804F7">
              <w:t xml:space="preserve"> IPB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_Ref67997263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35</w:t>
            </w:r>
            <w:r w:rsidRPr="00D804F7">
              <w:t xml:space="preserve"> KPA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_Ref67997298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50</w:t>
            </w:r>
            <w:r w:rsidRPr="6201C24F">
              <w:t xml:space="preserve"> </w:t>
            </w:r>
            <w:r w:rsidRPr="00D804F7">
              <w:rPr>
                <w:noProof/>
              </w:rPr>
              <w:t>SIP</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_Ref67997311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53</w:t>
            </w:r>
            <w:r w:rsidRPr="00D804F7">
              <w:t xml:space="preserve"> IIP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_Ref67997326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59</w:t>
            </w:r>
            <w:r w:rsidRPr="00D804F7">
              <w:t xml:space="preserve"> ĀKS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_Ref67997355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64</w:t>
            </w:r>
            <w:r w:rsidRPr="00D51C8D">
              <w:t xml:space="preserve"> KI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_Ref67997361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67</w:t>
            </w:r>
            <w:r w:rsidRPr="00D51C8D">
              <w:t xml:space="preserve"> IMP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_Ref67997411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51C8D">
              <w:t xml:space="preserve">Tabula </w:t>
            </w:r>
            <w:r>
              <w:rPr>
                <w:noProof/>
              </w:rPr>
              <w:t>69</w:t>
            </w:r>
            <w:r w:rsidRPr="00D51C8D">
              <w:t xml:space="preserve"> IAI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_Ref67997422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78</w:t>
            </w:r>
            <w:r w:rsidRPr="00D51C8D">
              <w:t xml:space="preserve"> UPT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w:t>
            </w:r>
          </w:p>
          <w:p w14:paraId="3857F4F7" w14:textId="55B3B893"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Moduļa </w:t>
            </w:r>
            <w:r w:rsidRPr="00AA5AA2">
              <w:rPr>
                <w:rFonts w:asciiTheme="minorHAnsi" w:eastAsia="Times New Roman" w:hAnsiTheme="minorHAnsi"/>
                <w:color w:val="000000" w:themeColor="text1"/>
                <w:lang w:eastAsia="en-GB"/>
              </w:rPr>
              <w:t>izstrāde veicama šī iepirkuma/izstrādes līguma ietvaros</w:t>
            </w:r>
            <w:r>
              <w:rPr>
                <w:rFonts w:asciiTheme="minorHAnsi" w:eastAsia="Times New Roman" w:hAnsiTheme="minorHAnsi"/>
                <w:color w:val="000000" w:themeColor="text1"/>
                <w:lang w:eastAsia="en-GB"/>
              </w:rPr>
              <w:t>.</w:t>
            </w:r>
          </w:p>
        </w:tc>
        <w:tc>
          <w:tcPr>
            <w:tcW w:w="1882" w:type="dxa"/>
          </w:tcPr>
          <w:p w14:paraId="215D7595"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1974A468" w14:textId="77777777"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030CD2" w14:paraId="5DCBFB75" w14:textId="4377E2FB"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1DDEB303"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Administratīvo pārkāpumu atbalsta informācijas sistēma (APAS)</w:t>
            </w:r>
          </w:p>
        </w:tc>
        <w:tc>
          <w:tcPr>
            <w:tcW w:w="3040" w:type="dxa"/>
            <w:hideMark/>
          </w:tcPr>
          <w:p w14:paraId="038639D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Informācijas sistēma administratīvā procesa E-lietas procesa atbalstam, nodrošina Administratīvā pārkāpuma procesa e-lietu datu ievadi, pārvaldību, virzību un izpildes uzraudzību.</w:t>
            </w:r>
          </w:p>
        </w:tc>
        <w:tc>
          <w:tcPr>
            <w:tcW w:w="1336" w:type="dxa"/>
            <w:hideMark/>
          </w:tcPr>
          <w:p w14:paraId="4F665023"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231D36CB" w14:textId="77777777" w:rsidR="00426DE0" w:rsidRPr="00F25594" w:rsidRDefault="00426DE0" w:rsidP="26153F1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26153F10">
              <w:rPr>
                <w:rFonts w:asciiTheme="minorHAnsi" w:eastAsia="Times New Roman" w:hAnsiTheme="minorHAnsi"/>
                <w:color w:val="000000" w:themeColor="text1"/>
                <w:lang w:eastAsia="en-GB"/>
              </w:rPr>
              <w:t>Esoša IIIS2 biznesa komponente (pamatdarbības sistēma)</w:t>
            </w:r>
          </w:p>
          <w:p w14:paraId="32CBC8B0" w14:textId="01C3C3F5" w:rsidR="00426DE0" w:rsidRDefault="00426DE0" w:rsidP="26153F1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26153F10">
              <w:rPr>
                <w:rFonts w:asciiTheme="minorHAnsi" w:eastAsia="Times New Roman" w:hAnsiTheme="minorHAnsi"/>
                <w:color w:val="000000" w:themeColor="text1"/>
                <w:lang w:eastAsia="en-GB"/>
              </w:rPr>
              <w:t xml:space="preserve">Jānodrošina PDVK integrācija ar APAS un koplietošanas risinājumiem, VNR/PRP un jaunā KRASS  biznesa komponentēm. </w:t>
            </w:r>
          </w:p>
          <w:p w14:paraId="4EDED197" w14:textId="6ABCB4D1" w:rsidR="00426DE0" w:rsidRPr="00F25594" w:rsidRDefault="00426DE0" w:rsidP="26153F1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26153F10">
              <w:rPr>
                <w:rFonts w:asciiTheme="minorHAnsi" w:eastAsia="Times New Roman" w:hAnsiTheme="minorHAnsi"/>
                <w:color w:val="000000" w:themeColor="text1"/>
                <w:lang w:eastAsia="en-GB"/>
              </w:rPr>
              <w:t>Izstrāde veicama šī iepirkuma/izstrādes līguma ietvaros.</w:t>
            </w:r>
          </w:p>
        </w:tc>
        <w:tc>
          <w:tcPr>
            <w:tcW w:w="1882" w:type="dxa"/>
          </w:tcPr>
          <w:p w14:paraId="551B7CE6" w14:textId="0678F642"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Sodu reģistra likums,</w:t>
            </w:r>
          </w:p>
          <w:p w14:paraId="1A9364B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23.09.2014 Noteikumi Nr.563 “Noteikumi par ziņu sniegšanu un saņemšanu no Sodu reģistra, valsts nodevas apmēru un izziņas noformēšanas prasībām”</w:t>
            </w:r>
          </w:p>
        </w:tc>
        <w:tc>
          <w:tcPr>
            <w:tcW w:w="1589" w:type="dxa"/>
          </w:tcPr>
          <w:p w14:paraId="238C70B1" w14:textId="77777777"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030CD2" w14:paraId="5BCDB791" w14:textId="156BA94F"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57AAA71"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Kriminālprocesu informācijas sistēma (KRASS)</w:t>
            </w:r>
          </w:p>
        </w:tc>
        <w:tc>
          <w:tcPr>
            <w:tcW w:w="3040" w:type="dxa"/>
            <w:hideMark/>
          </w:tcPr>
          <w:p w14:paraId="7DE9A350" w14:textId="47247117" w:rsidR="00426DE0" w:rsidRPr="00030CD2" w:rsidRDefault="00426DE0" w:rsidP="00E56A93">
            <w:p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Informācijas sistēmai</w:t>
            </w:r>
            <w:r w:rsidRPr="00BE15C3">
              <w:rPr>
                <w:rFonts w:asciiTheme="minorHAnsi" w:eastAsia="Times New Roman" w:hAnsiTheme="minorHAnsi" w:cstheme="minorHAnsi"/>
                <w:color w:val="000000"/>
                <w:szCs w:val="18"/>
                <w:lang w:eastAsia="en-GB"/>
              </w:rPr>
              <w:t xml:space="preserve"> jānodrošina šādu datu ievade, uzkrāšana un apstrāde, nodrošinot pilnīgu KL elektronisku apriti</w:t>
            </w:r>
            <w:r w:rsidRPr="00BE15C3" w:rsidDel="00BE15C3">
              <w:rPr>
                <w:rFonts w:asciiTheme="minorHAnsi" w:eastAsia="Times New Roman" w:hAnsiTheme="minorHAnsi" w:cstheme="minorHAnsi"/>
                <w:color w:val="000000"/>
                <w:szCs w:val="18"/>
                <w:lang w:eastAsia="en-GB"/>
              </w:rPr>
              <w:t xml:space="preserve"> </w:t>
            </w:r>
            <w:r w:rsidRPr="00030CD2">
              <w:rPr>
                <w:rFonts w:asciiTheme="minorHAnsi" w:eastAsia="Times New Roman" w:hAnsiTheme="minorHAnsi" w:cstheme="minorHAnsi"/>
                <w:color w:val="000000"/>
                <w:szCs w:val="18"/>
                <w:lang w:eastAsia="en-GB"/>
              </w:rPr>
              <w:t>:</w:t>
            </w:r>
          </w:p>
          <w:p w14:paraId="072B346B" w14:textId="77777777" w:rsidR="00426DE0" w:rsidRPr="00030CD2" w:rsidRDefault="00426DE0" w:rsidP="00E56A93">
            <w:pPr>
              <w:pStyle w:val="Sarakstaaizzme"/>
              <w:cnfStyle w:val="000000000000" w:firstRow="0" w:lastRow="0" w:firstColumn="0" w:lastColumn="0" w:oddVBand="0" w:evenVBand="0" w:oddHBand="0" w:evenHBand="0" w:firstRowFirstColumn="0" w:firstRowLastColumn="0" w:lastRowFirstColumn="0" w:lastRowLastColumn="0"/>
              <w:rPr>
                <w:lang w:eastAsia="en-GB"/>
              </w:rPr>
            </w:pPr>
            <w:r w:rsidRPr="1B4332F9">
              <w:rPr>
                <w:lang w:eastAsia="en-GB"/>
              </w:rPr>
              <w:t>visiem procesuālajiem lēmumiem, kuri pieņemti kriminālprocesā, izņemot lēmumus, kuri ir pieņemti saistībā ar speciālo procesuālo aizsardzību un speciālajām izmeklēšanas darbībām;</w:t>
            </w:r>
          </w:p>
          <w:p w14:paraId="1F86A632" w14:textId="77777777" w:rsidR="00426DE0" w:rsidRPr="00030CD2" w:rsidRDefault="00426DE0" w:rsidP="00E56A93">
            <w:pPr>
              <w:pStyle w:val="Sarakstaaizzme"/>
              <w:cnfStyle w:val="000000000000" w:firstRow="0" w:lastRow="0" w:firstColumn="0" w:lastColumn="0" w:oddVBand="0" w:evenVBand="0" w:oddHBand="0" w:evenHBand="0" w:firstRowFirstColumn="0" w:firstRowLastColumn="0" w:lastRowFirstColumn="0" w:lastRowLastColumn="0"/>
              <w:rPr>
                <w:lang w:eastAsia="en-GB"/>
              </w:rPr>
            </w:pPr>
            <w:r w:rsidRPr="00030CD2">
              <w:rPr>
                <w:lang w:eastAsia="en-GB"/>
              </w:rPr>
              <w:t>par konstatētajiem noziedzīgajiem nodarījumiem;</w:t>
            </w:r>
          </w:p>
          <w:p w14:paraId="0BA27DEC" w14:textId="77777777" w:rsidR="00426DE0" w:rsidRPr="00030CD2" w:rsidRDefault="00426DE0" w:rsidP="00E56A93">
            <w:pPr>
              <w:pStyle w:val="Sarakstaaizzme"/>
              <w:cnfStyle w:val="000000000000" w:firstRow="0" w:lastRow="0" w:firstColumn="0" w:lastColumn="0" w:oddVBand="0" w:evenVBand="0" w:oddHBand="0" w:evenHBand="0" w:firstRowFirstColumn="0" w:firstRowLastColumn="0" w:lastRowFirstColumn="0" w:lastRowLastColumn="0"/>
              <w:rPr>
                <w:lang w:eastAsia="en-GB"/>
              </w:rPr>
            </w:pPr>
            <w:r w:rsidRPr="00030CD2">
              <w:rPr>
                <w:lang w:eastAsia="en-GB"/>
              </w:rPr>
              <w:t>par procesa virzītāju;</w:t>
            </w:r>
          </w:p>
          <w:p w14:paraId="73C56B39" w14:textId="77777777" w:rsidR="00426DE0" w:rsidRPr="00030CD2" w:rsidRDefault="00426DE0" w:rsidP="00E56A93">
            <w:pPr>
              <w:pStyle w:val="Sarakstaaizzme"/>
              <w:cnfStyle w:val="000000000000" w:firstRow="0" w:lastRow="0" w:firstColumn="0" w:lastColumn="0" w:oddVBand="0" w:evenVBand="0" w:oddHBand="0" w:evenHBand="0" w:firstRowFirstColumn="0" w:firstRowLastColumn="0" w:lastRowFirstColumn="0" w:lastRowLastColumn="0"/>
              <w:rPr>
                <w:lang w:eastAsia="en-GB"/>
              </w:rPr>
            </w:pPr>
            <w:r w:rsidRPr="00030CD2">
              <w:rPr>
                <w:lang w:eastAsia="en-GB"/>
              </w:rPr>
              <w:t>par personām, kurām ir tiesības uz aizstāvību u.c.</w:t>
            </w:r>
          </w:p>
        </w:tc>
        <w:tc>
          <w:tcPr>
            <w:tcW w:w="1336" w:type="dxa"/>
            <w:hideMark/>
          </w:tcPr>
          <w:p w14:paraId="77AF5527"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1C62A54B" w14:textId="6471B8D3"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Jauna</w:t>
            </w:r>
            <w:r w:rsidRPr="0823B729">
              <w:rPr>
                <w:rFonts w:asciiTheme="minorHAnsi" w:eastAsia="Times New Roman" w:hAnsiTheme="minorHAnsi"/>
                <w:color w:val="000000" w:themeColor="text1"/>
                <w:lang w:eastAsia="en-GB"/>
              </w:rPr>
              <w:t xml:space="preserve"> IIIS2 biznesa komponente (pamatdarbības sistēma)</w:t>
            </w:r>
            <w:r>
              <w:rPr>
                <w:rFonts w:asciiTheme="minorHAnsi" w:eastAsia="Times New Roman" w:hAnsiTheme="minorHAnsi"/>
                <w:color w:val="000000" w:themeColor="text1"/>
                <w:lang w:eastAsia="en-GB"/>
              </w:rPr>
              <w:t>, kas aizstās esošo KRASS</w:t>
            </w:r>
            <w:r w:rsidRPr="0823B729">
              <w:rPr>
                <w:rFonts w:asciiTheme="minorHAnsi" w:eastAsia="Times New Roman" w:hAnsiTheme="minorHAnsi"/>
                <w:color w:val="000000" w:themeColor="text1"/>
                <w:lang w:eastAsia="en-GB"/>
              </w:rPr>
              <w:t>. Pārņem arī IS “Kriminālstatistika” un NNR uzkrāto informāciju.</w:t>
            </w:r>
          </w:p>
          <w:p w14:paraId="1C61A5FF" w14:textId="4CD0D633"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Izstrādes prasības nodefinētas pie procesiem: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_Ref67996460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9</w:t>
            </w:r>
            <w:r w:rsidRPr="00D804F7">
              <w:t xml:space="preserve"> PP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_Ref68000232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12</w:t>
            </w:r>
            <w:r w:rsidRPr="00D804F7">
              <w:t xml:space="preserve"> </w:t>
            </w:r>
            <w:r w:rsidRPr="00D804F7">
              <w:rPr>
                <w:noProof/>
              </w:rPr>
              <w:t>NIP</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_Ref67996057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15</w:t>
            </w:r>
            <w:r w:rsidRPr="00D804F7">
              <w:t xml:space="preserve"> </w:t>
            </w:r>
            <w:r w:rsidRPr="00D804F7">
              <w:rPr>
                <w:noProof/>
              </w:rPr>
              <w:t>VSM</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_Ref67997135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23</w:t>
            </w:r>
            <w:r w:rsidRPr="00D804F7">
              <w:t xml:space="preserve"> EV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_Ref68000398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25</w:t>
            </w:r>
            <w:r w:rsidRPr="00D804F7">
              <w:t xml:space="preserve"> IP procesa apraksts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_Ref67997210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29</w:t>
            </w:r>
            <w:r w:rsidRPr="00D804F7">
              <w:t xml:space="preserve"> ELP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_Ref67997250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32</w:t>
            </w:r>
            <w:r w:rsidRPr="00D804F7">
              <w:t xml:space="preserve"> IPB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_Ref67997263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35</w:t>
            </w:r>
            <w:r w:rsidRPr="00D804F7">
              <w:t xml:space="preserve"> KPA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_Ref68000420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38</w:t>
            </w:r>
            <w:r w:rsidRPr="00D804F7">
              <w:t xml:space="preserve"> DLA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_Ref68000428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41</w:t>
            </w:r>
            <w:r w:rsidRPr="00D804F7">
              <w:t xml:space="preserve"> NIM procesa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_Ref68000439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44</w:t>
            </w:r>
            <w:r w:rsidRPr="00D804F7">
              <w:t xml:space="preserve"> ĪAC procesa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_Ref68000443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47</w:t>
            </w:r>
            <w:r w:rsidRPr="00D804F7">
              <w:t xml:space="preserve"> NAT procesa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_Ref67997326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59</w:t>
            </w:r>
            <w:r w:rsidRPr="00D804F7">
              <w:t xml:space="preserve"> ĀKS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_Ref67997355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64</w:t>
            </w:r>
            <w:r w:rsidRPr="00D51C8D">
              <w:t xml:space="preserve"> KI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_Ref67997361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67</w:t>
            </w:r>
            <w:r w:rsidRPr="00D51C8D">
              <w:t xml:space="preserve"> IMP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un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_Ref67997411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51C8D">
              <w:t xml:space="preserve">Tabula </w:t>
            </w:r>
            <w:r>
              <w:rPr>
                <w:noProof/>
              </w:rPr>
              <w:t>69</w:t>
            </w:r>
            <w:r w:rsidRPr="00D51C8D">
              <w:t xml:space="preserve"> IAI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w:t>
            </w:r>
          </w:p>
          <w:p w14:paraId="0F6BE5EC" w14:textId="79CC5D00" w:rsidR="00426DE0" w:rsidRPr="00030CD2"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Moduļa </w:t>
            </w:r>
            <w:r w:rsidRPr="00AA5AA2">
              <w:rPr>
                <w:rFonts w:asciiTheme="minorHAnsi" w:eastAsia="Times New Roman" w:hAnsiTheme="minorHAnsi"/>
                <w:color w:val="000000" w:themeColor="text1"/>
                <w:lang w:eastAsia="en-GB"/>
              </w:rPr>
              <w:t>izstrāde veicama šī iepirkuma/izstrādes līguma ietvaros</w:t>
            </w:r>
            <w:r>
              <w:rPr>
                <w:rFonts w:asciiTheme="minorHAnsi" w:eastAsia="Times New Roman" w:hAnsiTheme="minorHAnsi"/>
                <w:color w:val="000000" w:themeColor="text1"/>
                <w:lang w:eastAsia="en-GB"/>
              </w:rPr>
              <w:t>.</w:t>
            </w:r>
          </w:p>
        </w:tc>
        <w:tc>
          <w:tcPr>
            <w:tcW w:w="1882" w:type="dxa"/>
          </w:tcPr>
          <w:p w14:paraId="396040A3"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7383331B">
              <w:rPr>
                <w:rFonts w:asciiTheme="minorHAnsi" w:eastAsia="Times New Roman" w:hAnsiTheme="minorHAnsi"/>
                <w:color w:val="000000" w:themeColor="text1"/>
                <w:lang w:eastAsia="en-GB"/>
              </w:rPr>
              <w:t>Kriminālprocesa likums, MK 14.09.2010. noteikumi Nr. 850 ”Kriminālprocesa informācijas sistēmas noteikumi”</w:t>
            </w:r>
          </w:p>
        </w:tc>
        <w:tc>
          <w:tcPr>
            <w:tcW w:w="1589" w:type="dxa"/>
          </w:tcPr>
          <w:p w14:paraId="3C9C8601" w14:textId="76EC1886" w:rsidR="00426DE0" w:rsidRPr="7383331B"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030CD2" w14:paraId="0E368E14" w14:textId="7C647BE7" w:rsidTr="00426DE0">
        <w:tc>
          <w:tcPr>
            <w:cnfStyle w:val="001000000000" w:firstRow="0" w:lastRow="0" w:firstColumn="1" w:lastColumn="0" w:oddVBand="0" w:evenVBand="0" w:oddHBand="0" w:evenHBand="0" w:firstRowFirstColumn="0" w:firstRowLastColumn="0" w:lastRowFirstColumn="0" w:lastRowLastColumn="0"/>
            <w:tcW w:w="1913" w:type="dxa"/>
            <w:noWrap/>
          </w:tcPr>
          <w:p w14:paraId="7E082265"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Izbeigto krimināllietu reģistrs (IKR)</w:t>
            </w:r>
          </w:p>
        </w:tc>
        <w:tc>
          <w:tcPr>
            <w:tcW w:w="3040" w:type="dxa"/>
          </w:tcPr>
          <w:p w14:paraId="191C6C0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Reģistrā tiek uzkrātas ziņas par 1) izbeigtajām krimināllietām, kuras nodotas glabāšanā IeM IC arhīvā un 2) izmeklēšanas iestādēm, kurām konkrētas krimināllietas ir izsniegtas no  IeM IC arhīva</w:t>
            </w:r>
          </w:p>
        </w:tc>
        <w:tc>
          <w:tcPr>
            <w:tcW w:w="1336" w:type="dxa"/>
          </w:tcPr>
          <w:p w14:paraId="72696C1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51655C04" w14:textId="5C135C1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Jaunā </w:t>
            </w:r>
            <w:r w:rsidRPr="1B4332F9">
              <w:rPr>
                <w:rFonts w:asciiTheme="minorHAnsi" w:eastAsia="Times New Roman" w:hAnsiTheme="minorHAnsi"/>
                <w:color w:val="000000" w:themeColor="text1"/>
                <w:lang w:eastAsia="en-GB"/>
              </w:rPr>
              <w:t xml:space="preserve">KRASS </w:t>
            </w:r>
            <w:r>
              <w:rPr>
                <w:rFonts w:asciiTheme="minorHAnsi" w:eastAsia="Times New Roman" w:hAnsiTheme="minorHAnsi"/>
                <w:color w:val="000000" w:themeColor="text1"/>
                <w:lang w:eastAsia="en-GB"/>
              </w:rPr>
              <w:t xml:space="preserve">komponente </w:t>
            </w:r>
            <w:r w:rsidRPr="1B4332F9">
              <w:rPr>
                <w:rFonts w:asciiTheme="minorHAnsi" w:eastAsia="Times New Roman" w:hAnsiTheme="minorHAnsi"/>
                <w:color w:val="000000" w:themeColor="text1"/>
                <w:lang w:eastAsia="en-GB"/>
              </w:rPr>
              <w:t>pārņem</w:t>
            </w:r>
            <w:r>
              <w:rPr>
                <w:rFonts w:asciiTheme="minorHAnsi" w:eastAsia="Times New Roman" w:hAnsiTheme="minorHAnsi"/>
                <w:color w:val="000000" w:themeColor="text1"/>
                <w:lang w:eastAsia="en-GB"/>
              </w:rPr>
              <w:t xml:space="preserve"> IKR</w:t>
            </w:r>
            <w:r w:rsidRPr="1B4332F9">
              <w:rPr>
                <w:rFonts w:asciiTheme="minorHAnsi" w:eastAsia="Times New Roman" w:hAnsiTheme="minorHAnsi"/>
                <w:color w:val="000000" w:themeColor="text1"/>
                <w:lang w:eastAsia="en-GB"/>
              </w:rPr>
              <w:t xml:space="preserve"> funkcionalitāti</w:t>
            </w:r>
            <w:r>
              <w:rPr>
                <w:rFonts w:asciiTheme="minorHAnsi" w:eastAsia="Times New Roman" w:hAnsiTheme="minorHAnsi"/>
                <w:color w:val="000000" w:themeColor="text1"/>
                <w:lang w:eastAsia="en-GB"/>
              </w:rPr>
              <w:t xml:space="preserve"> un uz KRASS tiks migrēti to lietu dati, kuras nav iznīcinātas</w:t>
            </w:r>
            <w:r w:rsidRPr="1B4332F9">
              <w:rPr>
                <w:rFonts w:asciiTheme="minorHAnsi" w:eastAsia="Times New Roman" w:hAnsiTheme="minorHAnsi"/>
                <w:color w:val="000000" w:themeColor="text1"/>
                <w:lang w:eastAsia="en-GB"/>
              </w:rPr>
              <w:t xml:space="preserve">. </w:t>
            </w:r>
            <w:r>
              <w:t>Ziņas par ierosinātajām krimināllietām līdz 2011.gadam tiks pārņemtas no IS “Kriminālstatistika” un NNR.</w:t>
            </w:r>
          </w:p>
          <w:p w14:paraId="3887EA62" w14:textId="3018CDD9"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sidRPr="00F25594">
              <w:rPr>
                <w:rFonts w:asciiTheme="minorHAnsi" w:eastAsia="Times New Roman" w:hAnsiTheme="minorHAnsi"/>
                <w:color w:val="000000" w:themeColor="text1"/>
                <w:lang w:eastAsia="en-GB"/>
              </w:rPr>
              <w:t>.</w:t>
            </w:r>
          </w:p>
        </w:tc>
        <w:tc>
          <w:tcPr>
            <w:tcW w:w="1882" w:type="dxa"/>
          </w:tcPr>
          <w:p w14:paraId="51377EC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Kriminālprocesa likums, MK 06.11.2012. noteikumi Nr.748 "Dokumentu un arhīvu pārvaldības noteikumi", IeM 03.11.2014. iekšējie noteikumi Nr.1-10/139 "Izbeigto kriminālprocesu/krimināllietu nodošanas glabāšanā un turpmākās virzības kārtība”, IeM IC 12.11.2013. iekšējie noteikumi Nr.IC-2013/13 „Izbeigto kriminālprocesu krimināllietu glabāšanas termiņi” un šo noteikumu 03.06.2016. grozījumi (noteikumi Nr.IC-2016/29)</w:t>
            </w:r>
          </w:p>
        </w:tc>
        <w:tc>
          <w:tcPr>
            <w:tcW w:w="1589" w:type="dxa"/>
          </w:tcPr>
          <w:p w14:paraId="59077594" w14:textId="402C98CF"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030CD2" w14:paraId="0106F908" w14:textId="2BFB4AA2"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5DF54A8A"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E-pakalpojumi</w:t>
            </w:r>
          </w:p>
        </w:tc>
        <w:tc>
          <w:tcPr>
            <w:tcW w:w="3040" w:type="dxa"/>
            <w:hideMark/>
          </w:tcPr>
          <w:p w14:paraId="26396F98" w14:textId="77777777" w:rsidR="00426DE0" w:rsidRPr="00030CD2" w:rsidRDefault="00426DE0" w:rsidP="00E56A93">
            <w:pPr>
              <w:cnfStyle w:val="000000000000" w:firstRow="0" w:lastRow="0" w:firstColumn="0" w:lastColumn="0" w:oddVBand="0" w:evenVBand="0" w:oddHBand="0" w:evenHBand="0" w:firstRowFirstColumn="0" w:firstRowLastColumn="0" w:lastRowFirstColumn="0" w:lastRowLastColumn="0"/>
            </w:pPr>
            <w:r w:rsidRPr="354C4993">
              <w:rPr>
                <w:rFonts w:asciiTheme="minorHAnsi" w:eastAsia="Times New Roman" w:hAnsiTheme="minorHAnsi"/>
                <w:color w:val="000000" w:themeColor="text1"/>
                <w:lang w:eastAsia="en-GB"/>
              </w:rPr>
              <w:t>IIIS2 komponente (biznesa servisi informācijas izgūšanai E-pakalpojumiem) informācijas apritei  ar platformām, kurās izmitināti Iekšlietu resora E-pakalpojumi:</w:t>
            </w:r>
            <w:r>
              <w:br/>
            </w:r>
            <w:r w:rsidRPr="354C4993">
              <w:rPr>
                <w:rFonts w:asciiTheme="minorHAnsi" w:eastAsia="Times New Roman" w:hAnsiTheme="minorHAnsi"/>
                <w:color w:val="000000" w:themeColor="text1"/>
                <w:lang w:eastAsia="en-GB"/>
              </w:rPr>
              <w:t>1) portāls Latvija.lv</w:t>
            </w:r>
            <w:r>
              <w:br/>
            </w:r>
            <w:r w:rsidRPr="354C4993">
              <w:rPr>
                <w:rFonts w:asciiTheme="minorHAnsi" w:eastAsia="Times New Roman" w:hAnsiTheme="minorHAnsi"/>
                <w:color w:val="000000" w:themeColor="text1"/>
                <w:lang w:eastAsia="en-GB"/>
              </w:rPr>
              <w:t xml:space="preserve">2) Tieslietu resora </w:t>
            </w:r>
            <w:r>
              <w:t>ELP</w:t>
            </w:r>
          </w:p>
        </w:tc>
        <w:tc>
          <w:tcPr>
            <w:tcW w:w="1336" w:type="dxa"/>
            <w:hideMark/>
          </w:tcPr>
          <w:p w14:paraId="047ADD6F"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030CD2">
              <w:rPr>
                <w:rFonts w:asciiTheme="minorHAnsi" w:eastAsia="Times New Roman" w:hAnsiTheme="minorHAnsi" w:cstheme="minorHAnsi"/>
                <w:szCs w:val="18"/>
                <w:lang w:eastAsia="en-GB"/>
              </w:rPr>
              <w:t>IeM IC</w:t>
            </w:r>
          </w:p>
        </w:tc>
        <w:tc>
          <w:tcPr>
            <w:tcW w:w="3239" w:type="dxa"/>
          </w:tcPr>
          <w:p w14:paraId="788D9C2D" w14:textId="77777777" w:rsidR="00426DE0" w:rsidRPr="00D51C8D" w:rsidRDefault="00426DE0" w:rsidP="6AB6EC9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26153F10">
              <w:rPr>
                <w:rFonts w:asciiTheme="minorHAnsi" w:eastAsia="Times New Roman" w:hAnsiTheme="minorHAnsi"/>
                <w:lang w:eastAsia="en-GB"/>
              </w:rPr>
              <w:t>Jauna IIIS2 komponente. Latvija.lv gadījumā izmantojama jaunā E-pakalpojumu izstrādes un izpildes vide</w:t>
            </w:r>
            <w:r w:rsidRPr="26153F10">
              <w:rPr>
                <w:rStyle w:val="Vresatsauce"/>
                <w:rFonts w:asciiTheme="minorHAnsi" w:eastAsia="Times New Roman" w:hAnsiTheme="minorHAnsi"/>
                <w:lang w:eastAsia="en-GB"/>
              </w:rPr>
              <w:footnoteReference w:id="2"/>
            </w:r>
            <w:r w:rsidRPr="26153F10">
              <w:rPr>
                <w:rFonts w:asciiTheme="minorHAnsi" w:eastAsia="Times New Roman" w:hAnsiTheme="minorHAnsi"/>
                <w:lang w:eastAsia="en-GB"/>
              </w:rPr>
              <w:t xml:space="preserve"> </w:t>
            </w:r>
          </w:p>
          <w:p w14:paraId="6BAD54AB" w14:textId="6DC1BFCA" w:rsidR="00426DE0" w:rsidRDefault="00426DE0" w:rsidP="1010F90C">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t>ELP</w:t>
            </w:r>
            <w:r w:rsidRPr="1010F90C">
              <w:rPr>
                <w:rFonts w:asciiTheme="minorHAnsi" w:eastAsia="Times New Roman" w:hAnsiTheme="minorHAnsi"/>
                <w:lang w:eastAsia="en-GB"/>
              </w:rPr>
              <w:t xml:space="preserve"> gadījumā izmantojama Tieslietu resora E-lietas platformas Koplietošanas komponentes API</w:t>
            </w:r>
          </w:p>
          <w:p w14:paraId="73961ABB" w14:textId="3CB26FCB" w:rsidR="00426DE0" w:rsidRPr="00030CD2" w:rsidRDefault="00426DE0" w:rsidP="6AB6EC9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26153F10">
              <w:rPr>
                <w:rFonts w:asciiTheme="minorHAnsi" w:eastAsia="Times New Roman" w:hAnsiTheme="minorHAnsi"/>
                <w:color w:val="000000" w:themeColor="text1"/>
                <w:lang w:eastAsia="en-GB"/>
              </w:rPr>
              <w:t>Izstrāde veicama šī iepirkuma/izstrādes līguma ietvaros.</w:t>
            </w:r>
            <w:r w:rsidRPr="26153F10">
              <w:rPr>
                <w:rFonts w:asciiTheme="minorHAnsi" w:eastAsia="Times New Roman" w:hAnsiTheme="minorHAnsi"/>
                <w:lang w:eastAsia="en-GB"/>
              </w:rPr>
              <w:t xml:space="preserve"> </w:t>
            </w:r>
          </w:p>
        </w:tc>
        <w:tc>
          <w:tcPr>
            <w:tcW w:w="1882" w:type="dxa"/>
          </w:tcPr>
          <w:p w14:paraId="608C6673"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1589" w:type="dxa"/>
          </w:tcPr>
          <w:p w14:paraId="054346FD" w14:textId="01D0195A"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426DE0" w:rsidRPr="00030CD2" w14:paraId="2D74868E" w14:textId="3BEECD85"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038C6653"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Klasifikatoru reģistrs</w:t>
            </w:r>
          </w:p>
        </w:tc>
        <w:tc>
          <w:tcPr>
            <w:tcW w:w="3040" w:type="dxa"/>
            <w:hideMark/>
          </w:tcPr>
          <w:p w14:paraId="3C3E3D65" w14:textId="5152A42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 xml:space="preserve">Šobrīd </w:t>
            </w:r>
            <w:r>
              <w:rPr>
                <w:rFonts w:asciiTheme="minorHAnsi" w:eastAsia="Times New Roman" w:hAnsiTheme="minorHAnsi"/>
                <w:color w:val="000000" w:themeColor="text1"/>
                <w:lang w:eastAsia="en-GB"/>
              </w:rPr>
              <w:t>IIIS</w:t>
            </w:r>
            <w:r w:rsidRPr="43DDC6E1">
              <w:rPr>
                <w:rFonts w:asciiTheme="minorHAnsi" w:eastAsia="Times New Roman" w:hAnsiTheme="minorHAnsi"/>
                <w:color w:val="000000" w:themeColor="text1"/>
                <w:lang w:eastAsia="en-GB"/>
              </w:rPr>
              <w:t xml:space="preserve"> platformā pieejams reģistrs ar datu klasifikatoriem</w:t>
            </w:r>
            <w:r>
              <w:rPr>
                <w:rFonts w:asciiTheme="minorHAnsi" w:eastAsia="Times New Roman" w:hAnsiTheme="minorHAnsi"/>
                <w:color w:val="000000" w:themeColor="text1"/>
                <w:lang w:eastAsia="en-GB"/>
              </w:rPr>
              <w:t>, kas izmantojami APAS, ECRIS, ELIS biznesa komponentē</w:t>
            </w:r>
            <w:r w:rsidRPr="43DDC6E1">
              <w:rPr>
                <w:rFonts w:asciiTheme="minorHAnsi" w:eastAsia="Times New Roman" w:hAnsiTheme="minorHAnsi"/>
                <w:color w:val="000000" w:themeColor="text1"/>
                <w:lang w:eastAsia="en-GB"/>
              </w:rPr>
              <w:t xml:space="preserve">. Plānots </w:t>
            </w:r>
            <w:r>
              <w:rPr>
                <w:rFonts w:asciiTheme="minorHAnsi" w:eastAsia="Times New Roman" w:hAnsiTheme="minorHAnsi"/>
                <w:color w:val="000000" w:themeColor="text1"/>
                <w:lang w:eastAsia="en-GB"/>
              </w:rPr>
              <w:t xml:space="preserve">šajā reģistrā </w:t>
            </w:r>
            <w:r w:rsidRPr="43DDC6E1">
              <w:rPr>
                <w:rFonts w:asciiTheme="minorHAnsi" w:eastAsia="Times New Roman" w:hAnsiTheme="minorHAnsi"/>
                <w:color w:val="000000" w:themeColor="text1"/>
                <w:lang w:eastAsia="en-GB"/>
              </w:rPr>
              <w:t xml:space="preserve">iekļaut </w:t>
            </w:r>
            <w:r w:rsidRPr="008C0461">
              <w:rPr>
                <w:rFonts w:asciiTheme="minorHAnsi" w:eastAsia="Times New Roman" w:hAnsiTheme="minorHAnsi"/>
                <w:color w:val="000000" w:themeColor="text1"/>
                <w:lang w:eastAsia="en-GB"/>
              </w:rPr>
              <w:t>vis</w:t>
            </w:r>
            <w:r>
              <w:rPr>
                <w:rFonts w:asciiTheme="minorHAnsi" w:eastAsia="Times New Roman" w:hAnsiTheme="minorHAnsi"/>
                <w:color w:val="000000" w:themeColor="text1"/>
                <w:lang w:eastAsia="en-GB"/>
              </w:rPr>
              <w:t>us</w:t>
            </w:r>
            <w:r w:rsidRPr="008C0461">
              <w:rPr>
                <w:rFonts w:asciiTheme="minorHAnsi" w:eastAsia="Times New Roman" w:hAnsiTheme="minorHAnsi"/>
                <w:color w:val="000000" w:themeColor="text1"/>
                <w:lang w:eastAsia="en-GB"/>
              </w:rPr>
              <w:t xml:space="preserve"> biznesa un atbalsta moduļu darbībai nepieciešam</w:t>
            </w:r>
            <w:r>
              <w:rPr>
                <w:rFonts w:asciiTheme="minorHAnsi" w:eastAsia="Times New Roman" w:hAnsiTheme="minorHAnsi"/>
                <w:color w:val="000000" w:themeColor="text1"/>
                <w:lang w:eastAsia="en-GB"/>
              </w:rPr>
              <w:t>os</w:t>
            </w:r>
            <w:r w:rsidRPr="008C0461">
              <w:rPr>
                <w:rFonts w:asciiTheme="minorHAnsi" w:eastAsia="Times New Roman" w:hAnsiTheme="minorHAnsi"/>
                <w:color w:val="000000" w:themeColor="text1"/>
                <w:lang w:eastAsia="en-GB"/>
              </w:rPr>
              <w:t xml:space="preserve"> klasifikator</w:t>
            </w:r>
            <w:r>
              <w:rPr>
                <w:rFonts w:asciiTheme="minorHAnsi" w:eastAsia="Times New Roman" w:hAnsiTheme="minorHAnsi"/>
                <w:color w:val="000000" w:themeColor="text1"/>
                <w:lang w:eastAsia="en-GB"/>
              </w:rPr>
              <w:t>us</w:t>
            </w:r>
            <w:r w:rsidRPr="008C0461">
              <w:rPr>
                <w:rFonts w:asciiTheme="minorHAnsi" w:eastAsia="Times New Roman" w:hAnsiTheme="minorHAnsi"/>
                <w:color w:val="000000" w:themeColor="text1"/>
                <w:lang w:eastAsia="en-GB"/>
              </w:rPr>
              <w:t xml:space="preserve"> un nodrošinā</w:t>
            </w:r>
            <w:r>
              <w:rPr>
                <w:rFonts w:asciiTheme="minorHAnsi" w:eastAsia="Times New Roman" w:hAnsiTheme="minorHAnsi"/>
                <w:color w:val="000000" w:themeColor="text1"/>
                <w:lang w:eastAsia="en-GB"/>
              </w:rPr>
              <w:t>t</w:t>
            </w:r>
            <w:r w:rsidRPr="008C0461">
              <w:rPr>
                <w:rFonts w:asciiTheme="minorHAnsi" w:eastAsia="Times New Roman" w:hAnsiTheme="minorHAnsi"/>
                <w:color w:val="000000" w:themeColor="text1"/>
                <w:lang w:eastAsia="en-GB"/>
              </w:rPr>
              <w:t xml:space="preserve"> to koplietošan</w:t>
            </w:r>
            <w:r>
              <w:rPr>
                <w:rFonts w:asciiTheme="minorHAnsi" w:eastAsia="Times New Roman" w:hAnsiTheme="minorHAnsi"/>
                <w:color w:val="000000" w:themeColor="text1"/>
                <w:lang w:eastAsia="en-GB"/>
              </w:rPr>
              <w:t>u</w:t>
            </w:r>
            <w:r w:rsidRPr="008C0461">
              <w:rPr>
                <w:rFonts w:asciiTheme="minorHAnsi" w:eastAsia="Times New Roman" w:hAnsiTheme="minorHAnsi"/>
                <w:color w:val="000000" w:themeColor="text1"/>
                <w:lang w:eastAsia="en-GB"/>
              </w:rPr>
              <w:t xml:space="preserve"> starp vairākām komponentēm</w:t>
            </w:r>
            <w:r>
              <w:rPr>
                <w:rFonts w:asciiTheme="minorHAnsi" w:eastAsia="Times New Roman" w:hAnsiTheme="minorHAnsi"/>
                <w:color w:val="000000" w:themeColor="text1"/>
                <w:lang w:eastAsia="en-GB"/>
              </w:rPr>
              <w:t>.</w:t>
            </w:r>
            <w:r w:rsidRPr="43DDC6E1">
              <w:rPr>
                <w:rFonts w:asciiTheme="minorHAnsi" w:eastAsia="Times New Roman" w:hAnsiTheme="minorHAnsi"/>
                <w:color w:val="000000" w:themeColor="text1"/>
                <w:lang w:eastAsia="en-GB"/>
              </w:rPr>
              <w:t xml:space="preserve"> </w:t>
            </w:r>
          </w:p>
        </w:tc>
        <w:tc>
          <w:tcPr>
            <w:tcW w:w="1336" w:type="dxa"/>
            <w:hideMark/>
          </w:tcPr>
          <w:p w14:paraId="3AC6165A"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51F97132" w14:textId="70010EFB"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823B729">
              <w:rPr>
                <w:rFonts w:asciiTheme="minorHAnsi" w:eastAsia="Times New Roman" w:hAnsiTheme="minorHAnsi"/>
                <w:color w:val="000000"/>
                <w:lang w:eastAsia="en-GB"/>
              </w:rPr>
              <w:t>Esoša IIIS2 platformas koplietošanas komponente, kas nodrošinās koplietojamo un iekšējo klasifikatoru pārvaldību un izplatīšanu biznesa sistēmām vai padošanu ārējām IS/platformām</w:t>
            </w:r>
            <w:r>
              <w:rPr>
                <w:rFonts w:asciiTheme="minorHAnsi" w:eastAsia="Times New Roman" w:hAnsiTheme="minorHAnsi"/>
                <w:color w:val="000000"/>
                <w:lang w:eastAsia="en-GB"/>
              </w:rPr>
              <w:t>. Ārējām IS/platformām klasifikatorus pados, izmantojot šim mērķim veidojamu IIIS2 saskarni</w:t>
            </w:r>
            <w:r w:rsidRPr="0823B729">
              <w:rPr>
                <w:rFonts w:asciiTheme="minorHAnsi" w:eastAsia="Times New Roman" w:hAnsiTheme="minorHAnsi"/>
                <w:color w:val="000000"/>
                <w:lang w:eastAsia="en-GB"/>
              </w:rPr>
              <w:t xml:space="preserve">, </w:t>
            </w:r>
            <w:r>
              <w:rPr>
                <w:rFonts w:asciiTheme="minorHAnsi" w:eastAsia="Times New Roman" w:hAnsiTheme="minorHAnsi"/>
                <w:color w:val="000000"/>
                <w:lang w:eastAsia="en-GB"/>
              </w:rPr>
              <w:t>kas tiks integrēta ar E</w:t>
            </w:r>
            <w:r>
              <w:rPr>
                <w:rFonts w:asciiTheme="minorHAnsi" w:eastAsia="Times New Roman" w:hAnsiTheme="minorHAnsi"/>
                <w:color w:val="000000"/>
                <w:lang w:eastAsia="en-GB"/>
              </w:rPr>
              <w:noBreakHyphen/>
              <w:t>lietu</w:t>
            </w:r>
            <w:r w:rsidRPr="0823B729">
              <w:rPr>
                <w:rFonts w:asciiTheme="minorHAnsi" w:eastAsia="Times New Roman" w:hAnsiTheme="minorHAnsi"/>
                <w:color w:val="000000"/>
                <w:lang w:eastAsia="en-GB"/>
              </w:rPr>
              <w:t>, izmantojot E</w:t>
            </w:r>
            <w:r w:rsidRPr="0823B729">
              <w:rPr>
                <w:rFonts w:asciiTheme="minorHAnsi" w:eastAsia="Times New Roman" w:hAnsiTheme="minorHAnsi"/>
                <w:color w:val="000000"/>
                <w:lang w:eastAsia="en-GB"/>
              </w:rPr>
              <w:noBreakHyphen/>
              <w:t xml:space="preserve">lietas KKP. Paredzēts izmantot visās IIIS2 komponentēs, tajā skaitā VNR/PRP un KRASS biznesa komponentēs. </w:t>
            </w:r>
            <w:r>
              <w:rPr>
                <w:rFonts w:asciiTheme="minorHAnsi" w:eastAsia="Times New Roman" w:hAnsiTheme="minorHAnsi"/>
                <w:color w:val="000000"/>
                <w:lang w:eastAsia="en-GB"/>
              </w:rPr>
              <w:t>Atsevišķus</w:t>
            </w:r>
            <w:r w:rsidRPr="0823B729">
              <w:rPr>
                <w:rFonts w:asciiTheme="minorHAnsi" w:eastAsia="Times New Roman" w:hAnsiTheme="minorHAnsi"/>
                <w:color w:val="000000"/>
                <w:lang w:eastAsia="en-GB"/>
              </w:rPr>
              <w:t xml:space="preserve"> klasifikatoru</w:t>
            </w:r>
            <w:r>
              <w:rPr>
                <w:rFonts w:asciiTheme="minorHAnsi" w:eastAsia="Times New Roman" w:hAnsiTheme="minorHAnsi"/>
                <w:color w:val="000000"/>
                <w:lang w:eastAsia="en-GB"/>
              </w:rPr>
              <w:t>s</w:t>
            </w:r>
            <w:r w:rsidRPr="0823B729">
              <w:rPr>
                <w:rFonts w:asciiTheme="minorHAnsi" w:eastAsia="Times New Roman" w:hAnsiTheme="minorHAnsi"/>
                <w:color w:val="000000"/>
                <w:lang w:eastAsia="en-GB"/>
              </w:rPr>
              <w:t xml:space="preserve"> plānots integrēt ar Tieslietu resora E</w:t>
            </w:r>
            <w:r w:rsidRPr="00030CD2">
              <w:rPr>
                <w:rFonts w:asciiTheme="minorHAnsi" w:eastAsia="Times New Roman" w:hAnsiTheme="minorHAnsi"/>
                <w:color w:val="000000"/>
                <w:lang w:eastAsia="en-GB"/>
              </w:rPr>
              <w:noBreakHyphen/>
            </w:r>
            <w:r w:rsidRPr="0823B729">
              <w:rPr>
                <w:rFonts w:asciiTheme="minorHAnsi" w:eastAsia="Times New Roman" w:hAnsiTheme="minorHAnsi"/>
                <w:color w:val="000000"/>
                <w:lang w:eastAsia="en-GB"/>
              </w:rPr>
              <w:t>lietas platformu</w:t>
            </w:r>
            <w:r>
              <w:rPr>
                <w:rFonts w:asciiTheme="minorHAnsi" w:eastAsia="Times New Roman" w:hAnsiTheme="minorHAnsi"/>
                <w:color w:val="000000"/>
                <w:lang w:eastAsia="en-GB"/>
              </w:rPr>
              <w:t>, piemēram, KL pantu klasifikatoru</w:t>
            </w:r>
            <w:r w:rsidRPr="0823B729">
              <w:rPr>
                <w:rFonts w:asciiTheme="minorHAnsi" w:eastAsia="Times New Roman" w:hAnsiTheme="minorHAnsi"/>
                <w:color w:val="000000"/>
                <w:lang w:eastAsia="en-GB"/>
              </w:rPr>
              <w:t>.</w:t>
            </w:r>
          </w:p>
          <w:p w14:paraId="5C54604C" w14:textId="77E88CB9"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lang w:eastAsia="en-GB"/>
              </w:rPr>
              <w:t xml:space="preserve">Izstrādes prasības noteiktas </w:t>
            </w:r>
            <w:r>
              <w:rPr>
                <w:rFonts w:asciiTheme="minorHAnsi" w:eastAsia="Times New Roman" w:hAnsiTheme="minorHAnsi"/>
                <w:color w:val="000000"/>
                <w:shd w:val="clear" w:color="auto" w:fill="E6E6E6"/>
                <w:lang w:eastAsia="en-GB"/>
              </w:rPr>
              <w:fldChar w:fldCharType="begin"/>
            </w:r>
            <w:r>
              <w:rPr>
                <w:rFonts w:asciiTheme="minorHAnsi" w:eastAsia="Times New Roman" w:hAnsiTheme="minorHAnsi"/>
                <w:color w:val="000000"/>
                <w:lang w:eastAsia="en-GB"/>
              </w:rPr>
              <w:instrText xml:space="preserve"> REF _Ref68003609 \h  \* MERGEFORMAT </w:instrText>
            </w:r>
            <w:r>
              <w:rPr>
                <w:rFonts w:asciiTheme="minorHAnsi" w:eastAsia="Times New Roman" w:hAnsiTheme="minorHAnsi"/>
                <w:color w:val="000000"/>
                <w:shd w:val="clear" w:color="auto" w:fill="E6E6E6"/>
                <w:lang w:eastAsia="en-GB"/>
              </w:rPr>
            </w:r>
            <w:r>
              <w:rPr>
                <w:rFonts w:asciiTheme="minorHAnsi" w:eastAsia="Times New Roman" w:hAnsiTheme="minorHAnsi"/>
                <w:color w:val="000000"/>
                <w:shd w:val="clear" w:color="auto" w:fill="E6E6E6"/>
                <w:lang w:eastAsia="en-GB"/>
              </w:rPr>
              <w:fldChar w:fldCharType="separate"/>
            </w:r>
            <w:r w:rsidRPr="00030CD2">
              <w:t xml:space="preserve">Tabula </w:t>
            </w:r>
            <w:r>
              <w:rPr>
                <w:noProof/>
              </w:rPr>
              <w:t>108</w:t>
            </w:r>
            <w:r w:rsidRPr="4C8AC9DD">
              <w:t xml:space="preserve"> </w:t>
            </w:r>
            <w:r>
              <w:t>Klasifikatoru</w:t>
            </w:r>
            <w:r w:rsidRPr="00030CD2">
              <w:t xml:space="preserve"> prasības</w:t>
            </w:r>
            <w:r>
              <w:rPr>
                <w:rFonts w:asciiTheme="minorHAnsi" w:eastAsia="Times New Roman" w:hAnsiTheme="minorHAnsi"/>
                <w:color w:val="000000"/>
                <w:shd w:val="clear" w:color="auto" w:fill="E6E6E6"/>
                <w:lang w:eastAsia="en-GB"/>
              </w:rPr>
              <w:fldChar w:fldCharType="end"/>
            </w:r>
            <w:r>
              <w:rPr>
                <w:rFonts w:asciiTheme="minorHAnsi" w:eastAsia="Times New Roman" w:hAnsiTheme="minorHAnsi"/>
                <w:color w:val="000000"/>
                <w:lang w:eastAsia="en-GB"/>
              </w:rPr>
              <w:t>.</w:t>
            </w:r>
          </w:p>
          <w:p w14:paraId="2BFF2924" w14:textId="08F05C10" w:rsidR="00426DE0" w:rsidRPr="00D51C8D"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76DA0245"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24961A1D" w14:textId="5A06B683"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030CD2" w14:paraId="5409E16A" w14:textId="21C2D5DF"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6A5ABC04"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Ieroču reģistrs (IER)</w:t>
            </w:r>
          </w:p>
        </w:tc>
        <w:tc>
          <w:tcPr>
            <w:tcW w:w="3040" w:type="dxa"/>
            <w:hideMark/>
          </w:tcPr>
          <w:p w14:paraId="35EBDBC4" w14:textId="77777777" w:rsidR="00426DE0" w:rsidRPr="00D51C8D" w:rsidRDefault="00426DE0" w:rsidP="00E56A93">
            <w:pPr>
              <w:cnfStyle w:val="000000000000" w:firstRow="0" w:lastRow="0" w:firstColumn="0" w:lastColumn="0" w:oddVBand="0" w:evenVBand="0" w:oddHBand="0" w:evenHBand="0" w:firstRowFirstColumn="0" w:firstRowLastColumn="0" w:lastRowFirstColumn="0" w:lastRowLastColumn="0"/>
            </w:pPr>
            <w:r w:rsidRPr="00030CD2">
              <w:rPr>
                <w:rFonts w:asciiTheme="minorHAnsi" w:eastAsia="Times New Roman" w:hAnsiTheme="minorHAnsi"/>
                <w:color w:val="000000"/>
                <w:lang w:eastAsia="en-GB"/>
              </w:rPr>
              <w:t>Reģistrs tiek izmantots šaujamieroču</w:t>
            </w:r>
            <w:r w:rsidRPr="00030CD2">
              <w:t>, to sastāvdaļu</w:t>
            </w:r>
            <w:r w:rsidRPr="00030CD2">
              <w:rPr>
                <w:rFonts w:asciiTheme="minorHAnsi" w:eastAsia="Times New Roman" w:hAnsiTheme="minorHAnsi"/>
                <w:color w:val="000000"/>
                <w:lang w:eastAsia="en-GB"/>
              </w:rPr>
              <w:t xml:space="preserve">, lielas enerģijas pneimatisko ieroču, gāzes pistoļu (revolveru) </w:t>
            </w:r>
            <w:r w:rsidRPr="00030CD2">
              <w:t>un to munīcijas</w:t>
            </w:r>
            <w:r w:rsidRPr="00030CD2">
              <w:rPr>
                <w:rFonts w:asciiTheme="minorHAnsi" w:eastAsia="Times New Roman" w:hAnsiTheme="minorHAnsi"/>
                <w:color w:val="000000"/>
                <w:lang w:eastAsia="en-GB"/>
              </w:rPr>
              <w:t xml:space="preserve"> vienotai uzskaite</w:t>
            </w:r>
            <w:r w:rsidRPr="00D51C8D">
              <w:rPr>
                <w:rFonts w:asciiTheme="minorHAnsi" w:eastAsia="Times New Roman" w:hAnsiTheme="minorHAnsi"/>
                <w:color w:val="000000"/>
                <w:lang w:eastAsia="en-GB"/>
              </w:rPr>
              <w:t xml:space="preserve">i. </w:t>
            </w:r>
          </w:p>
        </w:tc>
        <w:tc>
          <w:tcPr>
            <w:tcW w:w="1336" w:type="dxa"/>
            <w:hideMark/>
          </w:tcPr>
          <w:p w14:paraId="345AC0C6"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18A24C37" w14:textId="08088285"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Jauna</w:t>
            </w:r>
            <w:r w:rsidRPr="1B4332F9">
              <w:rPr>
                <w:rFonts w:asciiTheme="minorHAnsi" w:eastAsia="Times New Roman" w:hAnsiTheme="minorHAnsi"/>
                <w:color w:val="000000" w:themeColor="text1"/>
                <w:lang w:eastAsia="en-GB"/>
              </w:rPr>
              <w:t xml:space="preserve"> IIIS pamatdarbības sistēma</w:t>
            </w:r>
            <w:r>
              <w:rPr>
                <w:rFonts w:asciiTheme="minorHAnsi" w:eastAsia="Times New Roman" w:hAnsiTheme="minorHAnsi"/>
                <w:color w:val="000000" w:themeColor="text1"/>
                <w:lang w:eastAsia="en-GB"/>
              </w:rPr>
              <w:t>, kas aizstās esošo</w:t>
            </w:r>
            <w:r w:rsidRPr="1B4332F9">
              <w:rPr>
                <w:rFonts w:asciiTheme="minorHAnsi" w:eastAsia="Times New Roman" w:hAnsiTheme="minorHAnsi"/>
                <w:color w:val="000000" w:themeColor="text1"/>
                <w:lang w:eastAsia="en-GB"/>
              </w:rPr>
              <w:t xml:space="preserve"> IER, ievērojot plānotās izmaiņas šaujamieroču uzskaites procesos. </w:t>
            </w:r>
            <w:r>
              <w:rPr>
                <w:rFonts w:asciiTheme="minorHAnsi" w:eastAsia="Times New Roman" w:hAnsiTheme="minorHAnsi"/>
                <w:color w:val="000000" w:themeColor="text1"/>
                <w:lang w:eastAsia="en-GB"/>
              </w:rPr>
              <w:t>Jaunā</w:t>
            </w:r>
            <w:r w:rsidRPr="1B4332F9">
              <w:rPr>
                <w:rFonts w:asciiTheme="minorHAnsi" w:eastAsia="Times New Roman" w:hAnsiTheme="minorHAnsi"/>
                <w:color w:val="000000" w:themeColor="text1"/>
                <w:lang w:eastAsia="en-GB"/>
              </w:rPr>
              <w:t xml:space="preserve"> IER darbosies kā jaunas IIIS2 biznesa komponentes LISAS funkcionāls modulis. </w:t>
            </w:r>
            <w:r>
              <w:rPr>
                <w:rFonts w:asciiTheme="minorHAnsi" w:eastAsia="Times New Roman" w:hAnsiTheme="minorHAnsi"/>
                <w:color w:val="000000" w:themeColor="text1"/>
                <w:lang w:eastAsia="en-GB"/>
              </w:rPr>
              <w:t>Tiks veikt esošā IER</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datu migrācija uz jauno IER.</w:t>
            </w:r>
          </w:p>
          <w:p w14:paraId="25529D1E" w14:textId="62F58805"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 xml:space="preserve">LISAS komponentes </w:t>
            </w: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6D625825"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Ieroču aprites likums, MK 04.02.2020. noteikumi Nr.76 "Ieroču reģistra noteikumi"</w:t>
            </w:r>
          </w:p>
        </w:tc>
        <w:tc>
          <w:tcPr>
            <w:tcW w:w="1589" w:type="dxa"/>
          </w:tcPr>
          <w:p w14:paraId="70DC71E2" w14:textId="412B199D"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030CD2" w14:paraId="2218C017" w14:textId="189FC3CC"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1A197228"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Licenču un sertifikātu reģistrs (LUSR)</w:t>
            </w:r>
          </w:p>
        </w:tc>
        <w:tc>
          <w:tcPr>
            <w:tcW w:w="3040" w:type="dxa"/>
            <w:hideMark/>
          </w:tcPr>
          <w:p w14:paraId="5D3D296B"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Reģistrs tiek izmantots apsardzes sertifikātu, spridzinātāja sertifikātiem un spridzināšanas darbu vadītāja sertifikātiem, VP izsniegto licenču reģistrēšanai.</w:t>
            </w:r>
          </w:p>
        </w:tc>
        <w:tc>
          <w:tcPr>
            <w:tcW w:w="1336" w:type="dxa"/>
            <w:hideMark/>
          </w:tcPr>
          <w:p w14:paraId="0E6AD341"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33370EE0" w14:textId="65EAC575"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Jauna</w:t>
            </w:r>
            <w:r w:rsidRPr="1B4332F9">
              <w:rPr>
                <w:rFonts w:asciiTheme="minorHAnsi" w:eastAsia="Times New Roman" w:hAnsiTheme="minorHAnsi"/>
                <w:color w:val="000000" w:themeColor="text1"/>
                <w:lang w:eastAsia="en-GB"/>
              </w:rPr>
              <w:t xml:space="preserve"> pamatdarbības sistēma LUSR</w:t>
            </w:r>
            <w:r>
              <w:rPr>
                <w:rFonts w:asciiTheme="minorHAnsi" w:eastAsia="Times New Roman" w:hAnsiTheme="minorHAnsi"/>
                <w:color w:val="000000" w:themeColor="text1"/>
                <w:lang w:eastAsia="en-GB"/>
              </w:rPr>
              <w:t>, kas aizstās esošo</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LUSR, un</w:t>
            </w:r>
            <w:r w:rsidRPr="1B4332F9">
              <w:rPr>
                <w:rFonts w:asciiTheme="minorHAnsi" w:eastAsia="Times New Roman" w:hAnsiTheme="minorHAnsi"/>
                <w:color w:val="000000" w:themeColor="text1"/>
                <w:lang w:eastAsia="en-GB"/>
              </w:rPr>
              <w:t xml:space="preserve"> darbosies kā jaunas IIIS2 biznesa komponentes LISAS funkcionāls modulis. </w:t>
            </w:r>
            <w:r>
              <w:rPr>
                <w:rFonts w:asciiTheme="minorHAnsi" w:eastAsia="Times New Roman" w:hAnsiTheme="minorHAnsi"/>
                <w:color w:val="000000" w:themeColor="text1"/>
                <w:lang w:eastAsia="en-GB"/>
              </w:rPr>
              <w:t>Tiks veikt esošā LUSR</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datu migrācija uz jauno LUSR.</w:t>
            </w:r>
          </w:p>
          <w:p w14:paraId="62426BEF" w14:textId="4B38C09C"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030CD2">
              <w:rPr>
                <w:rFonts w:asciiTheme="minorHAnsi" w:eastAsia="Times New Roman" w:hAnsiTheme="minorHAnsi"/>
                <w:color w:val="000000"/>
                <w:lang w:eastAsia="en-GB"/>
              </w:rPr>
              <w:t xml:space="preserve">LISAS komponentes </w:t>
            </w: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29339162" w14:textId="77777777" w:rsidR="00426DE0" w:rsidRPr="00030CD2" w:rsidRDefault="00426DE0" w:rsidP="00E56A93">
            <w:pPr>
              <w:cnfStyle w:val="000000000000" w:firstRow="0" w:lastRow="0" w:firstColumn="0" w:lastColumn="0" w:oddVBand="0" w:evenVBand="0" w:oddHBand="0" w:evenHBand="0" w:firstRowFirstColumn="0" w:firstRowLastColumn="0" w:lastRowFirstColumn="0" w:lastRowLastColumn="0"/>
            </w:pPr>
            <w:r w:rsidRPr="00030CD2">
              <w:rPr>
                <w:rFonts w:asciiTheme="minorHAnsi" w:hAnsiTheme="minorHAnsi"/>
                <w:color w:val="000000"/>
              </w:rPr>
              <w:t>Ieroču aprites likums</w:t>
            </w:r>
            <w:r w:rsidRPr="00D51C8D">
              <w:rPr>
                <w:rFonts w:asciiTheme="minorHAnsi" w:eastAsia="Times New Roman" w:hAnsiTheme="minorHAnsi"/>
                <w:color w:val="000000"/>
                <w:lang w:eastAsia="en-GB"/>
              </w:rPr>
              <w:t xml:space="preserve">, Apsardzes darbības likums, Civilām vajadzībām paredzētu sprāgstvielu aprites likums, Detektīvdarbības likums, Pirotehnisko izstrādājumu aprites likums, </w:t>
            </w:r>
            <w:bookmarkStart w:id="383" w:name="_Hlk58598201"/>
            <w:r w:rsidRPr="00D51C8D">
              <w:rPr>
                <w:rFonts w:asciiTheme="minorHAnsi" w:eastAsia="Times New Roman" w:hAnsiTheme="minorHAnsi"/>
                <w:color w:val="000000"/>
                <w:lang w:eastAsia="en-GB"/>
              </w:rPr>
              <w:t>MK 25.02.2020</w:t>
            </w:r>
            <w:r w:rsidRPr="00030CD2">
              <w:rPr>
                <w:rFonts w:asciiTheme="minorHAnsi" w:eastAsia="Times New Roman" w:hAnsiTheme="minorHAnsi"/>
                <w:color w:val="000000"/>
                <w:lang w:eastAsia="en-GB"/>
              </w:rPr>
              <w:t>. noteikumi Nr.120 ”Licenču un sertifikātu reģistra noteikumi”</w:t>
            </w:r>
            <w:bookmarkEnd w:id="383"/>
          </w:p>
        </w:tc>
        <w:tc>
          <w:tcPr>
            <w:tcW w:w="1589" w:type="dxa"/>
          </w:tcPr>
          <w:p w14:paraId="3A5D231C" w14:textId="6CDF4BB4" w:rsidR="00426DE0" w:rsidRPr="00030CD2" w:rsidRDefault="00426DE0" w:rsidP="0011473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C</w:t>
            </w:r>
          </w:p>
        </w:tc>
      </w:tr>
      <w:tr w:rsidR="00426DE0" w:rsidRPr="00030CD2" w14:paraId="370BEF32" w14:textId="3001244E"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2A8E00CF" w14:textId="77777777" w:rsidR="00426DE0" w:rsidRPr="00426DE0" w:rsidRDefault="00426DE0" w:rsidP="00E56A93">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Apsardzes darbības reģistrs (ADR)</w:t>
            </w:r>
          </w:p>
        </w:tc>
        <w:tc>
          <w:tcPr>
            <w:tcW w:w="3040" w:type="dxa"/>
            <w:hideMark/>
          </w:tcPr>
          <w:p w14:paraId="24C1BF7F"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Šobrīd darbojas Eksaminācijas un sertifikātu un licenču izsniegšanas sistēma. Plānots pilnveidot, ņemot vērā grozījumus Apsardzes darbības likumā, un veidot ADR.</w:t>
            </w:r>
          </w:p>
        </w:tc>
        <w:tc>
          <w:tcPr>
            <w:tcW w:w="1336" w:type="dxa"/>
            <w:hideMark/>
          </w:tcPr>
          <w:p w14:paraId="37DC2AC0"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1460E9C2"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Veidojama jauna IIIS2 pamatdarbības sistēma, kurā bez eksaminācijas un sertifikātu un licenču izsniegšanas būs ietverta papildus arī ar apsardzes darbības jauno regulējumu saistītā funkcionalitāte. Izveidotais ADR darbosies kā jaunas IIIS2 biznesa komponentes LISAS funkcionāls modulis.</w:t>
            </w:r>
          </w:p>
          <w:p w14:paraId="64F4816E" w14:textId="5ED03B1D"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 xml:space="preserve">LISAS komponentes </w:t>
            </w:r>
            <w:r w:rsidRPr="001C7CF7">
              <w:rPr>
                <w:rFonts w:asciiTheme="minorHAnsi" w:eastAsia="Times New Roman" w:hAnsiTheme="minorHAnsi"/>
                <w:color w:val="000000" w:themeColor="text1"/>
                <w:lang w:eastAsia="en-GB"/>
              </w:rPr>
              <w:t>izstrāde veicama cita iepirkuma/izstrādes līguma ietvaros.</w:t>
            </w:r>
          </w:p>
        </w:tc>
        <w:tc>
          <w:tcPr>
            <w:tcW w:w="1882" w:type="dxa"/>
          </w:tcPr>
          <w:p w14:paraId="13163D85"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Apsardzes darbības likums</w:t>
            </w:r>
          </w:p>
        </w:tc>
        <w:tc>
          <w:tcPr>
            <w:tcW w:w="1589" w:type="dxa"/>
          </w:tcPr>
          <w:p w14:paraId="5742C1A6" w14:textId="4D682363"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030CD2" w14:paraId="41239221" w14:textId="7B719BD6"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5FE42E99"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Dokumentu paraugu reģistrs</w:t>
            </w:r>
          </w:p>
        </w:tc>
        <w:tc>
          <w:tcPr>
            <w:tcW w:w="3040" w:type="dxa"/>
            <w:hideMark/>
          </w:tcPr>
          <w:p w14:paraId="4FDC90D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Reģistrā uzkrāj ziņas par Latvijas Republikas, ārvalstu vai starptautisko organizāciju personu apliecinošu un tiesības apliecinošu dokumentu paraugiem, to drošības elementiem un rekvizītiem, kā arī spiedogu un zīmogu nospiedumiem</w:t>
            </w:r>
          </w:p>
        </w:tc>
        <w:tc>
          <w:tcPr>
            <w:tcW w:w="1336" w:type="dxa"/>
            <w:hideMark/>
          </w:tcPr>
          <w:p w14:paraId="5BACE86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5979C98" w14:textId="3C66BD35"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E03E75">
              <w:rPr>
                <w:rFonts w:asciiTheme="minorHAnsi" w:eastAsia="Times New Roman" w:hAnsiTheme="minorHAnsi"/>
                <w:color w:val="000000" w:themeColor="text1"/>
                <w:lang w:eastAsia="en-GB"/>
              </w:rPr>
              <w:t>Jānodrošina D</w:t>
            </w:r>
            <w:r>
              <w:rPr>
                <w:rFonts w:asciiTheme="minorHAnsi" w:eastAsia="Times New Roman" w:hAnsiTheme="minorHAnsi"/>
                <w:color w:val="000000" w:themeColor="text1"/>
                <w:lang w:eastAsia="en-GB"/>
              </w:rPr>
              <w:t>okumentu paraugu reģistra</w:t>
            </w:r>
            <w:r w:rsidRPr="00E03E75">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sasaiste</w:t>
            </w:r>
            <w:r w:rsidRPr="00E03E75">
              <w:rPr>
                <w:rFonts w:asciiTheme="minorHAnsi" w:eastAsia="Times New Roman" w:hAnsiTheme="minorHAnsi"/>
                <w:color w:val="000000" w:themeColor="text1"/>
                <w:lang w:eastAsia="en-GB"/>
              </w:rPr>
              <w:t>  ar MNZO</w:t>
            </w:r>
            <w:r>
              <w:rPr>
                <w:rFonts w:asciiTheme="minorHAnsi" w:eastAsia="Times New Roman" w:hAnsiTheme="minorHAnsi"/>
                <w:color w:val="000000" w:themeColor="text1"/>
                <w:lang w:eastAsia="en-GB"/>
              </w:rPr>
              <w:t>. Dokumentu paraugu reģistrs jāpārceļ uz IIIS2 platformu.</w:t>
            </w:r>
          </w:p>
          <w:p w14:paraId="42070C71" w14:textId="5842BA6F"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237512E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bookmarkStart w:id="384" w:name="_Hlk58598346"/>
            <w:r w:rsidRPr="00F25594">
              <w:rPr>
                <w:rFonts w:asciiTheme="minorHAnsi" w:eastAsia="Times New Roman" w:hAnsiTheme="minorHAnsi" w:cstheme="minorHAnsi"/>
                <w:color w:val="000000"/>
                <w:szCs w:val="18"/>
                <w:lang w:eastAsia="en-GB"/>
              </w:rPr>
              <w:t>MK 05.08.2003. noteikumi Nr.436 "Personu apliecinošu un tiesības apliecinošu dokumentu paraugu informācijas sistēmas veidošanas un izmantošanas noteikumi"</w:t>
            </w:r>
            <w:bookmarkEnd w:id="384"/>
          </w:p>
        </w:tc>
        <w:tc>
          <w:tcPr>
            <w:tcW w:w="1589" w:type="dxa"/>
          </w:tcPr>
          <w:p w14:paraId="5D632F89" w14:textId="11CAF71B"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67D228A5" w14:textId="1AB2615B"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0CA9E365"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Sodu reģistrs</w:t>
            </w:r>
          </w:p>
        </w:tc>
        <w:tc>
          <w:tcPr>
            <w:tcW w:w="3040" w:type="dxa"/>
            <w:hideMark/>
          </w:tcPr>
          <w:p w14:paraId="6C854047" w14:textId="77777777"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sidRPr="00F25594">
              <w:rPr>
                <w:rFonts w:asciiTheme="minorHAnsi" w:eastAsia="Times New Roman" w:hAnsiTheme="minorHAnsi"/>
                <w:color w:val="000000"/>
                <w:lang w:eastAsia="en-GB"/>
              </w:rPr>
              <w:t>Informācijas sistēma, kurā iekļauj ziņas: 1) par personu, pret kuru uzsākts kriminālprocess, par kriminālprocesa ietvaros aizturēto personu, 2) par noziedzīga nodarījuma izdarīšanā aizdomās turēto un/vai apsūdzēto un notiesāto personu, 3) par personu, pret kuru notiek process medicīniska rakstura piespiedu līdzekļa noteikšanai vai kurai piemērots medicīniska rakstura piespiedu līdzeklis, 4) par juridisko personu, kurai piemērots piespiedu ietekmēšanas līdzeklis, 5) par administratīvo pārkāpumu izdarījušo personu, 6) par nepilngadīgo personu, kurai piemērots audzinoša rakstura piespiedu līdzeklis.</w:t>
            </w:r>
          </w:p>
        </w:tc>
        <w:tc>
          <w:tcPr>
            <w:tcW w:w="1336" w:type="dxa"/>
            <w:hideMark/>
          </w:tcPr>
          <w:p w14:paraId="4EFFD28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0961993" w14:textId="71101916" w:rsidR="00426DE0" w:rsidRDefault="00426DE0" w:rsidP="598A570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598A5706">
              <w:rPr>
                <w:rFonts w:asciiTheme="minorHAnsi" w:eastAsia="Times New Roman" w:hAnsiTheme="minorHAnsi"/>
                <w:color w:val="000000" w:themeColor="text1"/>
                <w:lang w:eastAsia="en-GB"/>
              </w:rPr>
              <w:t xml:space="preserve">Jauna IIIS2 komponente, kas aizvietos esošo Sodu reģistru. Jaunai Sodu reģistra komponentei jāietver normatīvajā aktā noteiktos datus, kas atrodami esošā NNR, IS "Kriminālstatistika", NNIP, KRASS, APIP un APAS. Jāizstrādā jaunā Sodu reģistra saskarne </w:t>
            </w:r>
            <w:r>
              <w:t>datu izgūšanai un atspoguļošanai lietotājam citās biznesa komponentēs un IS, jānodrošina jaunā SR integrācija ar esošo SR monitoringa risinājumu.</w:t>
            </w:r>
          </w:p>
          <w:p w14:paraId="4E6FD0E8" w14:textId="169F3A53" w:rsidR="00426DE0" w:rsidRDefault="00426DE0" w:rsidP="00F108A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E08FE">
              <w:rPr>
                <w:rFonts w:asciiTheme="minorHAnsi" w:eastAsia="Times New Roman" w:hAnsiTheme="minorHAnsi"/>
                <w:color w:val="000000" w:themeColor="text1"/>
                <w:lang w:eastAsia="en-GB"/>
              </w:rPr>
              <w:t xml:space="preserve">Pilns migrējamo </w:t>
            </w:r>
            <w:r>
              <w:rPr>
                <w:rFonts w:asciiTheme="minorHAnsi" w:eastAsia="Times New Roman" w:hAnsiTheme="minorHAnsi"/>
                <w:color w:val="000000" w:themeColor="text1"/>
                <w:lang w:eastAsia="en-GB"/>
              </w:rPr>
              <w:t>datu</w:t>
            </w:r>
            <w:r w:rsidRPr="00FE08FE">
              <w:rPr>
                <w:rFonts w:asciiTheme="minorHAnsi" w:eastAsia="Times New Roman" w:hAnsiTheme="minorHAnsi"/>
                <w:color w:val="000000" w:themeColor="text1"/>
                <w:lang w:eastAsia="en-GB"/>
              </w:rPr>
              <w:t xml:space="preserve"> apjoms un migrācijas grafiks precizējams izstrādes laikā un saskaņojams migrācijas plānā.</w:t>
            </w:r>
          </w:p>
          <w:p w14:paraId="473CBD97" w14:textId="284BD77A"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0042324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eastAsia="Arial" w:cs="Arial"/>
                <w:szCs w:val="18"/>
              </w:rPr>
            </w:pPr>
            <w:r w:rsidRPr="00F25594">
              <w:rPr>
                <w:rFonts w:asciiTheme="minorHAnsi" w:eastAsia="Times New Roman" w:hAnsiTheme="minorHAnsi"/>
                <w:szCs w:val="18"/>
                <w:lang w:eastAsia="en-GB"/>
              </w:rPr>
              <w:t>Sodu reģistra likums;</w:t>
            </w:r>
          </w:p>
          <w:p w14:paraId="0690BC1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eastAsia="Arial" w:cs="Arial"/>
                <w:szCs w:val="18"/>
              </w:rPr>
            </w:pPr>
            <w:r w:rsidRPr="00F25594">
              <w:rPr>
                <w:rFonts w:eastAsia="Arial" w:cs="Arial"/>
                <w:szCs w:val="18"/>
              </w:rPr>
              <w:t>MK 23.09.2014. noteikumi Nr.563 "Noteikumi par ziņu sniegšanu un saņemšanu no Sodu reģistra, valsts nodevas apmēru un izziņas noformēšanas prasībām";</w:t>
            </w:r>
          </w:p>
          <w:p w14:paraId="798DA64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10.12.2013. noteikumi Nr.1427 "Noteikumi par sodāmības ziņu pieprasīšanas un sniegšanas veidlapas saturu un paraugu"</w:t>
            </w:r>
          </w:p>
          <w:p w14:paraId="4A3223F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eastAsia="Arial" w:cs="Arial"/>
                <w:szCs w:val="18"/>
              </w:rPr>
            </w:pPr>
          </w:p>
        </w:tc>
        <w:tc>
          <w:tcPr>
            <w:tcW w:w="1589" w:type="dxa"/>
          </w:tcPr>
          <w:p w14:paraId="009B7B34" w14:textId="022853F1"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Cs w:val="18"/>
                <w:lang w:eastAsia="en-GB"/>
              </w:rPr>
            </w:pPr>
            <w:r>
              <w:rPr>
                <w:rFonts w:asciiTheme="minorHAnsi" w:eastAsia="Times New Roman" w:hAnsiTheme="minorHAnsi"/>
                <w:szCs w:val="18"/>
                <w:lang w:eastAsia="en-GB"/>
              </w:rPr>
              <w:t>O</w:t>
            </w:r>
          </w:p>
        </w:tc>
      </w:tr>
      <w:tr w:rsidR="00426DE0" w:rsidRPr="00F25594" w14:paraId="1B7F52DC" w14:textId="6785ADDF" w:rsidTr="00426DE0">
        <w:tc>
          <w:tcPr>
            <w:cnfStyle w:val="001000000000" w:firstRow="0" w:lastRow="0" w:firstColumn="1" w:lastColumn="0" w:oddVBand="0" w:evenVBand="0" w:oddHBand="0" w:evenHBand="0" w:firstRowFirstColumn="0" w:firstRowLastColumn="0" w:lastRowFirstColumn="0" w:lastRowLastColumn="0"/>
            <w:tcW w:w="1913" w:type="dxa"/>
            <w:noWrap/>
          </w:tcPr>
          <w:p w14:paraId="046E28F9"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Administratīvo pārkāpumu izdarījušās personas (APIP)</w:t>
            </w:r>
          </w:p>
        </w:tc>
        <w:tc>
          <w:tcPr>
            <w:tcW w:w="3040" w:type="dxa"/>
          </w:tcPr>
          <w:p w14:paraId="11268E0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sistēmā uzkrāj informāciju par fiziskajām un juridiskajām personām piemērotajiem administratīvajiem sodiem un to izpildi.</w:t>
            </w:r>
          </w:p>
        </w:tc>
        <w:tc>
          <w:tcPr>
            <w:tcW w:w="1336" w:type="dxa"/>
          </w:tcPr>
          <w:p w14:paraId="0F239DE1"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646C7376" w14:textId="6FCFA46D"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 xml:space="preserve"> Plānots, ka šo komponenti pārņems </w:t>
            </w:r>
            <w:r>
              <w:rPr>
                <w:rFonts w:asciiTheme="minorHAnsi" w:eastAsia="Times New Roman" w:hAnsiTheme="minorHAnsi"/>
                <w:color w:val="000000" w:themeColor="text1"/>
                <w:lang w:eastAsia="en-GB"/>
              </w:rPr>
              <w:t xml:space="preserve">jaunais </w:t>
            </w:r>
            <w:r w:rsidRPr="00F25594">
              <w:rPr>
                <w:rFonts w:asciiTheme="minorHAnsi" w:eastAsia="Times New Roman" w:hAnsiTheme="minorHAnsi"/>
                <w:color w:val="000000" w:themeColor="text1"/>
                <w:lang w:eastAsia="en-GB"/>
              </w:rPr>
              <w:t xml:space="preserve">Sodu reģistrs. Migrējamo datu saturs un apjoms jāprecizē IIIS2 izstrādes laikā. </w:t>
            </w:r>
          </w:p>
          <w:p w14:paraId="2F9674F2" w14:textId="7929BF7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3A11442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Sodu reģistra likums,</w:t>
            </w:r>
          </w:p>
          <w:p w14:paraId="437056A6"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23.09.2014. noteikumi Nr.563 "Noteikumi par ziņu sniegšanu un saņemšanu no Sodu reģistra, valsts nodevas apmēru un izziņas noformēšanas prasībām"</w:t>
            </w:r>
          </w:p>
        </w:tc>
        <w:tc>
          <w:tcPr>
            <w:tcW w:w="1589" w:type="dxa"/>
          </w:tcPr>
          <w:p w14:paraId="47B8E6E9" w14:textId="6B722B08"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F25594" w14:paraId="2152B2D4" w14:textId="6A6DA48E"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A6E1BFB" w14:textId="32EB79D4" w:rsidR="00426DE0" w:rsidRPr="00426DE0" w:rsidRDefault="00426DE0" w:rsidP="6AB6EC90">
            <w:pPr>
              <w:spacing w:after="0"/>
              <w:rPr>
                <w:rFonts w:asciiTheme="minorHAnsi" w:eastAsia="Times New Roman" w:hAnsiTheme="minorHAnsi"/>
                <w:color w:val="000000" w:themeColor="text1"/>
                <w:lang w:eastAsia="en-GB"/>
              </w:rPr>
            </w:pPr>
            <w:r w:rsidRPr="00B27326">
              <w:rPr>
                <w:rFonts w:asciiTheme="minorHAnsi" w:eastAsia="Times New Roman" w:hAnsiTheme="minorHAnsi"/>
                <w:color w:val="000000" w:themeColor="text1"/>
                <w:lang w:eastAsia="en-GB"/>
              </w:rPr>
              <w:t>Autopārvadājumu kontroles uzskaites sistēma (AKUS)</w:t>
            </w:r>
          </w:p>
        </w:tc>
        <w:tc>
          <w:tcPr>
            <w:tcW w:w="3040" w:type="dxa"/>
          </w:tcPr>
          <w:p w14:paraId="1D34583C" w14:textId="06923AE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Pr>
                <w:rFonts w:asciiTheme="minorHAnsi" w:eastAsia="Times New Roman" w:hAnsiTheme="minorHAnsi"/>
                <w:color w:val="000000"/>
                <w:lang w:eastAsia="en-GB"/>
              </w:rPr>
              <w:t xml:space="preserve">Informācijas sistēma, </w:t>
            </w:r>
            <w:r w:rsidRPr="00A406D0">
              <w:rPr>
                <w:rFonts w:asciiTheme="minorHAnsi" w:eastAsia="Times New Roman" w:hAnsiTheme="minorHAnsi"/>
                <w:color w:val="000000"/>
                <w:lang w:eastAsia="en-GB"/>
              </w:rPr>
              <w:t>ar kuras palīdzību VP nodrošina autopārvadājumu kontroles rezultātā iegūtās informācijas elektronisku apriti</w:t>
            </w:r>
            <w:r>
              <w:rPr>
                <w:rFonts w:asciiTheme="minorHAnsi" w:eastAsia="Times New Roman" w:hAnsiTheme="minorHAnsi"/>
                <w:color w:val="000000"/>
                <w:lang w:eastAsia="en-GB"/>
              </w:rPr>
              <w:t>.</w:t>
            </w:r>
          </w:p>
        </w:tc>
        <w:tc>
          <w:tcPr>
            <w:tcW w:w="1336" w:type="dxa"/>
          </w:tcPr>
          <w:p w14:paraId="7C29A66C" w14:textId="06A23320"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IeM IC</w:t>
            </w:r>
          </w:p>
        </w:tc>
        <w:tc>
          <w:tcPr>
            <w:tcW w:w="3239" w:type="dxa"/>
          </w:tcPr>
          <w:p w14:paraId="4D0D20CB" w14:textId="7777777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VNR/PRP pārņem esošās AKUS funkcionalitāti un datus.</w:t>
            </w:r>
          </w:p>
          <w:p w14:paraId="535D30E5" w14:textId="7777777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E08FE">
              <w:rPr>
                <w:rFonts w:asciiTheme="minorHAnsi" w:eastAsia="Times New Roman" w:hAnsiTheme="minorHAnsi"/>
                <w:color w:val="000000" w:themeColor="text1"/>
                <w:lang w:eastAsia="en-GB"/>
              </w:rPr>
              <w:t xml:space="preserve">Pilns migrējamo </w:t>
            </w:r>
            <w:r>
              <w:rPr>
                <w:rFonts w:asciiTheme="minorHAnsi" w:eastAsia="Times New Roman" w:hAnsiTheme="minorHAnsi"/>
                <w:color w:val="000000" w:themeColor="text1"/>
                <w:lang w:eastAsia="en-GB"/>
              </w:rPr>
              <w:t>datu</w:t>
            </w:r>
            <w:r w:rsidRPr="00FE08FE">
              <w:rPr>
                <w:rFonts w:asciiTheme="minorHAnsi" w:eastAsia="Times New Roman" w:hAnsiTheme="minorHAnsi"/>
                <w:color w:val="000000" w:themeColor="text1"/>
                <w:lang w:eastAsia="en-GB"/>
              </w:rPr>
              <w:t xml:space="preserve"> apjoms un migrācijas grafiks precizējams izstrādes laikā un saskaņojams migrācijas plānā.</w:t>
            </w:r>
          </w:p>
          <w:p w14:paraId="64E27904" w14:textId="7A9CDA4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5F496AF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1E9A5244" w14:textId="17900EA5" w:rsidR="00426DE0" w:rsidRDefault="00426DE0" w:rsidP="0023655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626F4735" w14:textId="69D45741"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E9A9012" w14:textId="786E1CF8" w:rsidR="00426DE0" w:rsidRPr="00426DE0" w:rsidRDefault="00426DE0" w:rsidP="598A5706">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Uzskaišu kategorijas (UK)</w:t>
            </w:r>
          </w:p>
        </w:tc>
        <w:tc>
          <w:tcPr>
            <w:tcW w:w="3040" w:type="dxa"/>
            <w:hideMark/>
          </w:tcPr>
          <w:p w14:paraId="0A95EDB1" w14:textId="0D71CB5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Informācijas sistēmā uzkrāj ziņas par policijas pieņemtajiem lēmumiem par nošķiršanu</w:t>
            </w:r>
            <w:r>
              <w:rPr>
                <w:rFonts w:asciiTheme="minorHAnsi" w:eastAsia="Times New Roman" w:hAnsiTheme="minorHAnsi"/>
                <w:color w:val="000000"/>
                <w:lang w:eastAsia="en-GB"/>
              </w:rPr>
              <w:t>, tiesas nolēmumiem par pagaidu aizsardzību, ārvalsts apliecību par aizsardzības pasākumiem</w:t>
            </w:r>
            <w:r w:rsidRPr="00F25594">
              <w:rPr>
                <w:rFonts w:asciiTheme="minorHAnsi" w:eastAsia="Times New Roman" w:hAnsiTheme="minorHAnsi"/>
                <w:color w:val="000000"/>
                <w:lang w:eastAsia="en-GB"/>
              </w:rPr>
              <w:t>.</w:t>
            </w:r>
          </w:p>
        </w:tc>
        <w:tc>
          <w:tcPr>
            <w:tcW w:w="1336" w:type="dxa"/>
            <w:hideMark/>
          </w:tcPr>
          <w:p w14:paraId="34CC4930"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1C207E85" w14:textId="2784E4A1"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VNR/PRP pārņem esošās UK komponentes datus. </w:t>
            </w:r>
            <w:r w:rsidRPr="354C4993">
              <w:rPr>
                <w:rFonts w:asciiTheme="minorHAnsi" w:eastAsia="Times New Roman" w:hAnsiTheme="minorHAnsi"/>
                <w:color w:val="000000" w:themeColor="text1"/>
                <w:lang w:eastAsia="en-GB"/>
              </w:rPr>
              <w:t>Datus par pagaidu aizsardzību pret vardarbību plānots saņemt no civillietām Tieslietu resora E</w:t>
            </w:r>
            <w:r w:rsidRPr="00F25594">
              <w:rPr>
                <w:rFonts w:asciiTheme="minorHAnsi" w:eastAsia="Times New Roman" w:hAnsiTheme="minorHAnsi"/>
                <w:color w:val="000000" w:themeColor="text1"/>
                <w:lang w:eastAsia="en-GB"/>
              </w:rPr>
              <w:noBreakHyphen/>
            </w:r>
            <w:r w:rsidRPr="354C4993">
              <w:rPr>
                <w:rFonts w:asciiTheme="minorHAnsi" w:eastAsia="Times New Roman" w:hAnsiTheme="minorHAnsi"/>
                <w:color w:val="000000" w:themeColor="text1"/>
                <w:lang w:eastAsia="en-GB"/>
              </w:rPr>
              <w:t>lietu platformā (integrācija ar TIS, izmantojot ELK)</w:t>
            </w:r>
            <w:r>
              <w:rPr>
                <w:rFonts w:asciiTheme="minorHAnsi" w:eastAsia="Times New Roman" w:hAnsiTheme="minorHAnsi"/>
                <w:color w:val="000000" w:themeColor="text1"/>
                <w:lang w:eastAsia="en-GB"/>
              </w:rPr>
              <w:t>. Tāpat jāuzkrāj dati par Ā</w:t>
            </w:r>
            <w:r w:rsidRPr="00474217">
              <w:rPr>
                <w:rFonts w:asciiTheme="minorHAnsi" w:eastAsia="Times New Roman" w:hAnsiTheme="minorHAnsi"/>
                <w:color w:val="000000" w:themeColor="text1"/>
                <w:lang w:eastAsia="en-GB"/>
              </w:rPr>
              <w:t>rvalstu apliecīb</w:t>
            </w:r>
            <w:r>
              <w:rPr>
                <w:rFonts w:asciiTheme="minorHAnsi" w:eastAsia="Times New Roman" w:hAnsiTheme="minorHAnsi"/>
                <w:color w:val="000000" w:themeColor="text1"/>
                <w:lang w:eastAsia="en-GB"/>
              </w:rPr>
              <w:t>ām</w:t>
            </w:r>
            <w:r w:rsidRPr="00474217">
              <w:rPr>
                <w:rFonts w:asciiTheme="minorHAnsi" w:eastAsia="Times New Roman" w:hAnsiTheme="minorHAnsi"/>
                <w:color w:val="000000" w:themeColor="text1"/>
                <w:lang w:eastAsia="en-GB"/>
              </w:rPr>
              <w:t xml:space="preserve"> par aizsardzības pasākumiem</w:t>
            </w:r>
            <w:r>
              <w:rPr>
                <w:rFonts w:asciiTheme="minorHAnsi" w:eastAsia="Times New Roman" w:hAnsiTheme="minorHAnsi"/>
                <w:color w:val="000000" w:themeColor="text1"/>
                <w:lang w:eastAsia="en-GB"/>
              </w:rPr>
              <w:t>.</w:t>
            </w:r>
          </w:p>
          <w:p w14:paraId="73317D45" w14:textId="2829E29B"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E08FE">
              <w:rPr>
                <w:rFonts w:asciiTheme="minorHAnsi" w:eastAsia="Times New Roman" w:hAnsiTheme="minorHAnsi"/>
                <w:color w:val="000000" w:themeColor="text1"/>
                <w:lang w:eastAsia="en-GB"/>
              </w:rPr>
              <w:t xml:space="preserve">Pilns migrējamo </w:t>
            </w:r>
            <w:r>
              <w:rPr>
                <w:rFonts w:asciiTheme="minorHAnsi" w:eastAsia="Times New Roman" w:hAnsiTheme="minorHAnsi"/>
                <w:color w:val="000000" w:themeColor="text1"/>
                <w:lang w:eastAsia="en-GB"/>
              </w:rPr>
              <w:t>datu</w:t>
            </w:r>
            <w:r w:rsidRPr="00FE08FE">
              <w:rPr>
                <w:rFonts w:asciiTheme="minorHAnsi" w:eastAsia="Times New Roman" w:hAnsiTheme="minorHAnsi"/>
                <w:color w:val="000000" w:themeColor="text1"/>
                <w:lang w:eastAsia="en-GB"/>
              </w:rPr>
              <w:t xml:space="preserve"> apjoms un migrācijas grafiks precizējams izstrādes laikā un saskaņojams migrācijas plānā.</w:t>
            </w:r>
          </w:p>
          <w:p w14:paraId="7FD65EBC" w14:textId="7777777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p w14:paraId="25A2841E" w14:textId="1ECFFA94" w:rsidR="00426DE0" w:rsidRPr="00F25594" w:rsidRDefault="00426DE0" w:rsidP="00047F99">
            <w:pPr>
              <w:spacing w:before="0" w:before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Detalizētas prasības tiks precizētas izstrādes laikā un var tikt mainītas, ņemot vērā Projekta sadarbības partneru tehniskā risinājuma un dokumentācijas pieejamību.</w:t>
            </w:r>
          </w:p>
        </w:tc>
        <w:tc>
          <w:tcPr>
            <w:tcW w:w="1882" w:type="dxa"/>
          </w:tcPr>
          <w:p w14:paraId="66B33788"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Sodu reģistra likums, MK 25.05.2014. noteikumi Nr. 161 "Kārtība, kādā novērš vardarbības draudus un nodrošina pagaidu aizsardzību pret vardarbību"</w:t>
            </w:r>
          </w:p>
        </w:tc>
        <w:tc>
          <w:tcPr>
            <w:tcW w:w="1589" w:type="dxa"/>
          </w:tcPr>
          <w:p w14:paraId="046644EF" w14:textId="15BD9E1F" w:rsidR="00426DE0" w:rsidRPr="00F25594" w:rsidRDefault="00426DE0" w:rsidP="0023655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3B6969CC" w14:textId="1345AB95"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20BB9E8" w14:textId="77777777" w:rsidR="00426DE0" w:rsidRPr="00426DE0" w:rsidRDefault="00426DE0" w:rsidP="598A5706">
            <w:pPr>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Noziedzīgo nodarījumu izdarījušās personas (NNIP)</w:t>
            </w:r>
          </w:p>
        </w:tc>
        <w:tc>
          <w:tcPr>
            <w:tcW w:w="3040" w:type="dxa"/>
          </w:tcPr>
          <w:p w14:paraId="76E7EA92"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Informācijas sistēmā uzkrātas ziņas par fiziskajām personām, kuras 1) Latvijas Republikā ir aizturētas vai tiek turētas aizdomās vai ir apsūdzētas vai ir notiesātas vai ir attaisnotas noziedzīgu nodarījumu izdarīšanā; 2) pret kurām ir izbeigts kriminālprocess; 3) pret juridiskajām personām, kurām piemērots piespiedu ietekmēšanas līdzeklis; 4) Latvijā reģistrētajām juridiskajām personām, Latvijas pilsoņiem, Latvijas nepilsoņiem, Latvijā pastāvīgās uzturēšanās atļaujas saņēmušajiem ārzemniekiem, bezvalstniekiem un bēgļiem, kuri ir izdarījuši noziedzīgus nodarījumus citās valstīs</w:t>
            </w:r>
          </w:p>
        </w:tc>
        <w:tc>
          <w:tcPr>
            <w:tcW w:w="1336" w:type="dxa"/>
          </w:tcPr>
          <w:p w14:paraId="3A1ED575"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4BEFAB11" w14:textId="197BF543"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Plānots, ka šo komponenti pārņems </w:t>
            </w:r>
            <w:r>
              <w:rPr>
                <w:rFonts w:asciiTheme="minorHAnsi" w:eastAsia="Times New Roman" w:hAnsiTheme="minorHAnsi"/>
                <w:color w:val="000000" w:themeColor="text1"/>
                <w:lang w:eastAsia="en-GB"/>
              </w:rPr>
              <w:t xml:space="preserve">jaunais </w:t>
            </w:r>
            <w:r w:rsidRPr="1B4332F9">
              <w:rPr>
                <w:rFonts w:asciiTheme="minorHAnsi" w:eastAsia="Times New Roman" w:hAnsiTheme="minorHAnsi"/>
                <w:color w:val="000000" w:themeColor="text1"/>
                <w:lang w:eastAsia="en-GB"/>
              </w:rPr>
              <w:t>Sodu reģistrs. Migrējamo datu saturs un apjoms jāprecizē IIIS2 izstrādes laikā.</w:t>
            </w:r>
          </w:p>
          <w:p w14:paraId="4482828B" w14:textId="71669648"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5DD6E06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Sodu reģistra likums,</w:t>
            </w:r>
          </w:p>
          <w:p w14:paraId="176B4AA0" w14:textId="77777777"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23.09.2014. noteikumi Nr.563 "Noteikumi par ziņu sniegšanu un saņemšanu no Sodu reģistra, valsts nodevas apmēru un izziņas noformēšanas prasībām",</w:t>
            </w:r>
          </w:p>
          <w:p w14:paraId="0A1A9DF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10.12.2013. noteikumi Nr.1427 "Noteikumi par sodāmības ziņu pieprasīšanas un sniegšanas veidlapas saturu un paraugu"</w:t>
            </w:r>
          </w:p>
        </w:tc>
        <w:tc>
          <w:tcPr>
            <w:tcW w:w="1589" w:type="dxa"/>
          </w:tcPr>
          <w:p w14:paraId="3A2BBFCA" w14:textId="269D2F5C"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F25594" w14:paraId="72F5522D" w14:textId="4EF10475" w:rsidTr="00426DE0">
        <w:tc>
          <w:tcPr>
            <w:cnfStyle w:val="001000000000" w:firstRow="0" w:lastRow="0" w:firstColumn="1" w:lastColumn="0" w:oddVBand="0" w:evenVBand="0" w:oddHBand="0" w:evenHBand="0" w:firstRowFirstColumn="0" w:firstRowLastColumn="0" w:lastRowFirstColumn="0" w:lastRowLastColumn="0"/>
            <w:tcW w:w="1913" w:type="dxa"/>
            <w:noWrap/>
          </w:tcPr>
          <w:p w14:paraId="560C808A"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IS "Kriminālstatistika"</w:t>
            </w:r>
          </w:p>
        </w:tc>
        <w:tc>
          <w:tcPr>
            <w:tcW w:w="3040" w:type="dxa"/>
          </w:tcPr>
          <w:p w14:paraId="38AC0846"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Šajā IS tika uzkrātas ziņas par kriminālprocesiem, kuri ierosināti no 01.04.1999 līdz 30.09.2005</w:t>
            </w:r>
          </w:p>
          <w:p w14:paraId="3AC62C9D"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Uzkrātas šādas ziņas:</w:t>
            </w:r>
          </w:p>
          <w:p w14:paraId="5FAA4BF0"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1) noziedzīgu nodarījumu un uzsākto kriminālprocesu reģistrācija, kā arī kriminālprocesu (krimināllietu) virzības uzskaiti;</w:t>
            </w:r>
          </w:p>
          <w:p w14:paraId="23302C47"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2)  kriminālprocesu (krimināllietu) izmeklēšanas rezultātu uzskaite;</w:t>
            </w:r>
          </w:p>
          <w:p w14:paraId="0A1F5D76"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3)  noziedzīgus nodarījumus izdarījušo fizisko personu uzskaite un to juridisko personu uzskaite, kuru interesēs noziedzīgus nodarījumus izdarījusi fiziska persona;</w:t>
            </w:r>
          </w:p>
          <w:p w14:paraId="70513E26"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4)  datu uzkrāšana arhīvu, valsts pārvaldes iestāžu, valsts statistikas iestāžu un izglītības iestāžu vajadzībām — statistiskās informācijas iegūšanai vai zinātniskās pētniecības darbam.</w:t>
            </w:r>
          </w:p>
        </w:tc>
        <w:tc>
          <w:tcPr>
            <w:tcW w:w="1336" w:type="dxa"/>
          </w:tcPr>
          <w:p w14:paraId="77CA202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20415F9A" w14:textId="77777777"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Dati migrējami uz KRASS. Migrējamo datu saturs un apjoms jāprecizē IIIS2 izstrādes laikā.</w:t>
            </w:r>
          </w:p>
          <w:p w14:paraId="06FD572A" w14:textId="07A02BD1"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40058CE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Kriminālprocesa likums</w:t>
            </w:r>
          </w:p>
        </w:tc>
        <w:tc>
          <w:tcPr>
            <w:tcW w:w="1589" w:type="dxa"/>
          </w:tcPr>
          <w:p w14:paraId="2FFC0916" w14:textId="772E90CB"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F25594" w14:paraId="6E69CE3A" w14:textId="5D199413" w:rsidTr="00426DE0">
        <w:tc>
          <w:tcPr>
            <w:cnfStyle w:val="001000000000" w:firstRow="0" w:lastRow="0" w:firstColumn="1" w:lastColumn="0" w:oddVBand="0" w:evenVBand="0" w:oddHBand="0" w:evenHBand="0" w:firstRowFirstColumn="0" w:firstRowLastColumn="0" w:lastRowFirstColumn="0" w:lastRowLastColumn="0"/>
            <w:tcW w:w="1913" w:type="dxa"/>
            <w:noWrap/>
          </w:tcPr>
          <w:p w14:paraId="485E8999"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Noziedzīgo nodarījumu reģistrs (NNR)</w:t>
            </w:r>
          </w:p>
        </w:tc>
        <w:tc>
          <w:tcPr>
            <w:tcW w:w="3040" w:type="dxa"/>
          </w:tcPr>
          <w:p w14:paraId="6DD19928" w14:textId="77777777"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sidRPr="00F25594">
              <w:rPr>
                <w:rFonts w:asciiTheme="minorHAnsi" w:eastAsia="Times New Roman" w:hAnsiTheme="minorHAnsi"/>
                <w:color w:val="000000" w:themeColor="text1"/>
                <w:lang w:eastAsia="en-GB"/>
              </w:rPr>
              <w:t>NNR tika uzkrātas ziņas par kriminālprocesiem, kuri ierosināti no 01.10.2005 līdz 31.12.2010.</w:t>
            </w:r>
          </w:p>
          <w:p w14:paraId="1CED86EC"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NNR uzkrāja tādas pašas ziņa kā IS</w:t>
            </w:r>
            <w:r w:rsidRPr="00F25594">
              <w:rPr>
                <w:rFonts w:asciiTheme="minorHAnsi" w:eastAsia="Times New Roman" w:hAnsiTheme="minorHAnsi" w:cstheme="minorHAnsi"/>
                <w:color w:val="000000"/>
                <w:szCs w:val="18"/>
                <w:lang w:eastAsia="en-GB"/>
              </w:rPr>
              <w:t xml:space="preserve"> "Kriminālstatistika"</w:t>
            </w:r>
          </w:p>
        </w:tc>
        <w:tc>
          <w:tcPr>
            <w:tcW w:w="1336" w:type="dxa"/>
          </w:tcPr>
          <w:p w14:paraId="5F5DDB15"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2EAA9C2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Dati migrējami uz KRASS. Migrējamo datu saturs un apjoms jāprecizē IIIS2 izstrādes laikā.</w:t>
            </w:r>
          </w:p>
          <w:p w14:paraId="62366B99" w14:textId="26BD9485"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5CCAB315"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 xml:space="preserve">Kriminālprocesa likums, </w:t>
            </w:r>
          </w:p>
          <w:p w14:paraId="6745190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eastAsia="Arial" w:cs="Arial"/>
              </w:rPr>
              <w:t>MK 05.10.2005. noteikumi Nr.756 "Noziedzīgu nodarījumu reģistra noteikumi",</w:t>
            </w:r>
          </w:p>
          <w:p w14:paraId="60DEDB31"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14.09.2010. noteikumi Nr. 850 ”Kriminālprocesa informācijas sistēmas noteikumi”</w:t>
            </w:r>
          </w:p>
        </w:tc>
        <w:tc>
          <w:tcPr>
            <w:tcW w:w="1589" w:type="dxa"/>
          </w:tcPr>
          <w:p w14:paraId="608BCDFA" w14:textId="5DB29629"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F25594" w14:paraId="4517F470" w14:textId="2B68AB49"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C19822D"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ECRIS</w:t>
            </w:r>
          </w:p>
        </w:tc>
        <w:tc>
          <w:tcPr>
            <w:tcW w:w="3040" w:type="dxa"/>
          </w:tcPr>
          <w:p w14:paraId="29A3E2F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Eiropas sodāmību reģistru informācijas sistēma. (Angļu valodā European Criminal Records Information System - ECRIS).</w:t>
            </w:r>
          </w:p>
        </w:tc>
        <w:tc>
          <w:tcPr>
            <w:tcW w:w="1336" w:type="dxa"/>
          </w:tcPr>
          <w:p w14:paraId="0F473038"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3239" w:type="dxa"/>
          </w:tcPr>
          <w:p w14:paraId="39118BF1" w14:textId="5FCE1B8C"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Nacionālā līmeņa </w:t>
            </w:r>
            <w:r>
              <w:rPr>
                <w:rFonts w:asciiTheme="minorHAnsi" w:eastAsia="Times New Roman" w:hAnsiTheme="minorHAnsi" w:cstheme="minorHAnsi"/>
                <w:szCs w:val="18"/>
                <w:lang w:eastAsia="en-GB"/>
              </w:rPr>
              <w:t>ECRIS datu apmaiņas kontaktpunkts (</w:t>
            </w:r>
            <w:r w:rsidRPr="00F25594">
              <w:rPr>
                <w:rFonts w:asciiTheme="minorHAnsi" w:eastAsia="Times New Roman" w:hAnsiTheme="minorHAnsi" w:cstheme="minorHAnsi"/>
                <w:szCs w:val="18"/>
                <w:lang w:eastAsia="en-GB"/>
              </w:rPr>
              <w:t xml:space="preserve">kā </w:t>
            </w:r>
            <w:r>
              <w:rPr>
                <w:rFonts w:asciiTheme="minorHAnsi" w:eastAsia="Times New Roman" w:hAnsiTheme="minorHAnsi" w:cstheme="minorHAnsi"/>
                <w:szCs w:val="18"/>
                <w:lang w:eastAsia="en-GB"/>
              </w:rPr>
              <w:t xml:space="preserve">jaunā </w:t>
            </w:r>
            <w:r w:rsidRPr="00F25594">
              <w:rPr>
                <w:rFonts w:asciiTheme="minorHAnsi" w:eastAsia="Times New Roman" w:hAnsiTheme="minorHAnsi" w:cstheme="minorHAnsi"/>
                <w:szCs w:val="18"/>
                <w:lang w:eastAsia="en-GB"/>
              </w:rPr>
              <w:t>Sodu reģistrā atsevišķs modulis</w:t>
            </w:r>
            <w:r>
              <w:rPr>
                <w:rFonts w:asciiTheme="minorHAnsi" w:eastAsia="Times New Roman" w:hAnsiTheme="minorHAnsi" w:cstheme="minorHAnsi"/>
                <w:szCs w:val="18"/>
                <w:lang w:eastAsia="en-GB"/>
              </w:rPr>
              <w:t>).</w:t>
            </w:r>
          </w:p>
          <w:p w14:paraId="1B1A2300" w14:textId="7777777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ECRIS nacionālā komponente jau ir izstrādāta</w:t>
            </w:r>
          </w:p>
          <w:p w14:paraId="092D38B8" w14:textId="581E5B75" w:rsidR="00426DE0" w:rsidRDefault="00426DE0" w:rsidP="598A570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598A5706">
              <w:rPr>
                <w:rFonts w:asciiTheme="minorHAnsi" w:eastAsia="Times New Roman" w:hAnsiTheme="minorHAnsi"/>
                <w:color w:val="000000" w:themeColor="text1"/>
                <w:lang w:eastAsia="en-GB"/>
              </w:rPr>
              <w:t xml:space="preserve">Jaunajai Sodu reģistra komponentei jānodrošina integrācija ar esošo ECRIS nacionālo komponenti. </w:t>
            </w:r>
          </w:p>
          <w:p w14:paraId="71326DD8" w14:textId="56DD770E"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r w:rsidRPr="00F25594">
              <w:rPr>
                <w:rFonts w:asciiTheme="minorHAnsi" w:eastAsia="Times New Roman" w:hAnsiTheme="minorHAnsi"/>
                <w:color w:val="000000"/>
                <w:lang w:eastAsia="en-GB"/>
              </w:rPr>
              <w:t xml:space="preserve"> </w:t>
            </w:r>
            <w:r w:rsidRPr="00F25594">
              <w:rPr>
                <w:rFonts w:asciiTheme="minorHAnsi" w:eastAsia="Times New Roman" w:hAnsiTheme="minorHAnsi"/>
                <w:lang w:eastAsia="en-GB"/>
              </w:rPr>
              <w:t xml:space="preserve"> </w:t>
            </w:r>
          </w:p>
        </w:tc>
        <w:tc>
          <w:tcPr>
            <w:tcW w:w="1882" w:type="dxa"/>
          </w:tcPr>
          <w:p w14:paraId="36ACFAB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Padomes Pamatlēmums 2009/315/TI ( 2009. gada 26. februāris ) par organizatoriskiem pasākumiem un saturu no sodāmības reģistra iegūtas informācijas apmaiņai starp dalībvalstīm, Eiropas Parlamenta un Padomes Direktīva (ES) 2019/884 (2019. gada 17. aprīlis), ar ko groza Padomes Pamatlēmumu 2009/315/TI attiecībā uz informācijas apmaiņu par trešo valstu valstspiederīgajiem un attiecībā uz Eiropas Sodāmības reģistru informācijas sistēmu (ECRIS) un ar ko aizstāj Padomes Lēmumu 2009/316/TI</w:t>
            </w:r>
          </w:p>
        </w:tc>
        <w:tc>
          <w:tcPr>
            <w:tcW w:w="1589" w:type="dxa"/>
          </w:tcPr>
          <w:p w14:paraId="251C2DDB" w14:textId="75FF1BE1"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O</w:t>
            </w:r>
          </w:p>
        </w:tc>
      </w:tr>
      <w:tr w:rsidR="00426DE0" w:rsidRPr="00F25594" w14:paraId="304CCF87" w14:textId="6631B941"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43094A46"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Biometrijas datu apstrādes sistēma</w:t>
            </w:r>
          </w:p>
        </w:tc>
        <w:tc>
          <w:tcPr>
            <w:tcW w:w="3040" w:type="dxa"/>
            <w:hideMark/>
          </w:tcPr>
          <w:p w14:paraId="5673343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Informācijas sistēmas mērķis ir nodrošināt iespēju noteikt fizisko personu identitāti un novērst svešas identitātes izmantošanu un noziedzīgu nodarījumu atklāšana</w:t>
            </w:r>
          </w:p>
        </w:tc>
        <w:tc>
          <w:tcPr>
            <w:tcW w:w="1336" w:type="dxa"/>
            <w:hideMark/>
          </w:tcPr>
          <w:p w14:paraId="1CA84668"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7EA1BE5F" w14:textId="1CA3FBED"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Jānodrošina </w:t>
            </w:r>
            <w:r>
              <w:rPr>
                <w:rFonts w:asciiTheme="minorHAnsi" w:eastAsia="Times New Roman" w:hAnsiTheme="minorHAnsi"/>
                <w:color w:val="000000" w:themeColor="text1"/>
                <w:lang w:eastAsia="en-GB"/>
              </w:rPr>
              <w:t xml:space="preserve">BDAS </w:t>
            </w:r>
            <w:r w:rsidRPr="1B4332F9">
              <w:rPr>
                <w:rFonts w:asciiTheme="minorHAnsi" w:eastAsia="Times New Roman" w:hAnsiTheme="minorHAnsi"/>
                <w:color w:val="000000" w:themeColor="text1"/>
                <w:lang w:eastAsia="en-GB"/>
              </w:rPr>
              <w:t>integrācija ar IIIS2 PEM un NPVS komponentēm, APAS, KRASS, , Sodu reģistru (tajā skaitā ECRIS)</w:t>
            </w:r>
            <w:r>
              <w:rPr>
                <w:rFonts w:asciiTheme="minorHAnsi" w:eastAsia="Times New Roman" w:hAnsiTheme="minorHAnsi"/>
                <w:color w:val="000000" w:themeColor="text1"/>
                <w:lang w:eastAsia="en-GB"/>
              </w:rPr>
              <w:t>, Fototēku</w:t>
            </w:r>
            <w:r w:rsidRPr="1B4332F9">
              <w:rPr>
                <w:rFonts w:asciiTheme="minorHAnsi" w:eastAsia="Times New Roman" w:hAnsiTheme="minorHAnsi"/>
                <w:color w:val="000000" w:themeColor="text1"/>
                <w:lang w:eastAsia="en-GB"/>
              </w:rPr>
              <w:t xml:space="preserve">. Jānodrošina </w:t>
            </w:r>
            <w:r>
              <w:rPr>
                <w:rFonts w:asciiTheme="minorHAnsi" w:eastAsia="Times New Roman" w:hAnsiTheme="minorHAnsi"/>
                <w:color w:val="000000" w:themeColor="text1"/>
                <w:lang w:eastAsia="en-GB"/>
              </w:rPr>
              <w:t xml:space="preserve">BDAS </w:t>
            </w:r>
            <w:r w:rsidRPr="1B4332F9">
              <w:rPr>
                <w:rFonts w:asciiTheme="minorHAnsi" w:eastAsia="Times New Roman" w:hAnsiTheme="minorHAnsi"/>
                <w:color w:val="000000" w:themeColor="text1"/>
                <w:lang w:eastAsia="en-GB"/>
              </w:rPr>
              <w:t xml:space="preserve">datu pieejamība </w:t>
            </w:r>
            <w:r>
              <w:rPr>
                <w:rFonts w:asciiTheme="minorHAnsi" w:eastAsia="Times New Roman" w:hAnsiTheme="minorHAnsi"/>
                <w:color w:val="000000" w:themeColor="text1"/>
                <w:lang w:eastAsia="en-GB"/>
              </w:rPr>
              <w:t xml:space="preserve">arī </w:t>
            </w:r>
            <w:r w:rsidRPr="008C2EC4">
              <w:rPr>
                <w:rFonts w:asciiTheme="minorHAnsi" w:eastAsia="Times New Roman" w:hAnsiTheme="minorHAnsi"/>
                <w:color w:val="000000" w:themeColor="text1"/>
                <w:lang w:eastAsia="en-GB"/>
              </w:rPr>
              <w:t>SPA mobilo iekārtu versi</w:t>
            </w:r>
            <w:r>
              <w:rPr>
                <w:rFonts w:asciiTheme="minorHAnsi" w:eastAsia="Times New Roman" w:hAnsiTheme="minorHAnsi"/>
                <w:color w:val="000000" w:themeColor="text1"/>
                <w:lang w:eastAsia="en-GB"/>
              </w:rPr>
              <w:t>jā</w:t>
            </w:r>
            <w:r w:rsidRPr="1B4332F9">
              <w:rPr>
                <w:rFonts w:asciiTheme="minorHAnsi" w:eastAsia="Times New Roman" w:hAnsiTheme="minorHAnsi"/>
                <w:color w:val="000000" w:themeColor="text1"/>
                <w:lang w:eastAsia="en-GB"/>
              </w:rPr>
              <w:t>.</w:t>
            </w:r>
          </w:p>
          <w:p w14:paraId="1E11445D" w14:textId="797A9D8F"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17787563"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Biometrijas datu apstrādes sistēmas likums</w:t>
            </w:r>
          </w:p>
        </w:tc>
        <w:tc>
          <w:tcPr>
            <w:tcW w:w="1589" w:type="dxa"/>
          </w:tcPr>
          <w:p w14:paraId="033C0307" w14:textId="6ABB925E"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4830A5BF" w14:textId="490E30C6"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0DC2396D" w14:textId="77777777" w:rsidR="00426DE0" w:rsidRPr="00426DE0" w:rsidRDefault="00426DE0" w:rsidP="598A5706">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Personas apraksts</w:t>
            </w:r>
          </w:p>
        </w:tc>
        <w:tc>
          <w:tcPr>
            <w:tcW w:w="3040" w:type="dxa"/>
            <w:hideMark/>
          </w:tcPr>
          <w:p w14:paraId="6F21CAB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sistēmā tiek uzkrāti aizturēto personu, apcietināto personu un personu, kuras notiesātas ar brīvības atņemšanu, personas identitātes noskaidrošanai nepieciešamie dati.</w:t>
            </w:r>
          </w:p>
        </w:tc>
        <w:tc>
          <w:tcPr>
            <w:tcW w:w="1336" w:type="dxa"/>
            <w:hideMark/>
          </w:tcPr>
          <w:p w14:paraId="7E6B7AB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BAC075D"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Funkcionalitāti pārņems IIIS2 Personu reģistra komponente</w:t>
            </w:r>
          </w:p>
          <w:p w14:paraId="7C4FB863" w14:textId="1629CE5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19619C30"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bookmarkStart w:id="385" w:name="_Hlk58599029"/>
            <w:r w:rsidRPr="00F25594">
              <w:rPr>
                <w:rFonts w:asciiTheme="minorHAnsi" w:eastAsia="Times New Roman" w:hAnsiTheme="minorHAnsi" w:cstheme="minorHAnsi"/>
                <w:color w:val="000000"/>
                <w:szCs w:val="18"/>
                <w:lang w:eastAsia="en-GB"/>
              </w:rPr>
              <w:t>MK 02.10.2012. noteikumi Nr.673 "Personu kriminālistiskā raksturojuma un fotoattēlu reģistra noteikumi" (lietots termins Personu kriminālistiskā raksturojuma un fotoattēlu reģistrs)</w:t>
            </w:r>
            <w:bookmarkEnd w:id="385"/>
          </w:p>
        </w:tc>
        <w:tc>
          <w:tcPr>
            <w:tcW w:w="1589" w:type="dxa"/>
          </w:tcPr>
          <w:p w14:paraId="50B19868" w14:textId="7414BC9B"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23049D6E" w14:textId="701F0A87" w:rsidTr="00426DE0">
        <w:tc>
          <w:tcPr>
            <w:cnfStyle w:val="001000000000" w:firstRow="0" w:lastRow="0" w:firstColumn="1" w:lastColumn="0" w:oddVBand="0" w:evenVBand="0" w:oddHBand="0" w:evenHBand="0" w:firstRowFirstColumn="0" w:firstRowLastColumn="0" w:lastRowFirstColumn="0" w:lastRowLastColumn="0"/>
            <w:tcW w:w="1913" w:type="dxa"/>
            <w:noWrap/>
          </w:tcPr>
          <w:p w14:paraId="0D5373AC" w14:textId="77777777" w:rsidR="00426DE0" w:rsidRPr="00426DE0" w:rsidRDefault="00426DE0" w:rsidP="598A5706">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Personu reģistrs (PR)</w:t>
            </w:r>
          </w:p>
        </w:tc>
        <w:tc>
          <w:tcPr>
            <w:tcW w:w="3040" w:type="dxa"/>
          </w:tcPr>
          <w:p w14:paraId="55893472" w14:textId="2E52530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Esoša IIIS2 komponente, kas ietver paplašinātu Fizisko personu reģistrā </w:t>
            </w:r>
            <w:r>
              <w:rPr>
                <w:rFonts w:asciiTheme="minorHAnsi" w:eastAsia="Times New Roman" w:hAnsiTheme="minorHAnsi"/>
                <w:color w:val="000000" w:themeColor="text1"/>
                <w:lang w:eastAsia="en-GB"/>
              </w:rPr>
              <w:t>un UR</w:t>
            </w:r>
            <w:r w:rsidRPr="1B4332F9">
              <w:rPr>
                <w:rFonts w:asciiTheme="minorHAnsi" w:eastAsia="Times New Roman" w:hAnsiTheme="minorHAnsi"/>
                <w:color w:val="000000" w:themeColor="text1"/>
                <w:lang w:eastAsia="en-GB"/>
              </w:rPr>
              <w:t xml:space="preserve"> ietverto ziņu kopumu saistībā ar citu IIIS2 biznesa sistēmu datiem</w:t>
            </w:r>
          </w:p>
        </w:tc>
        <w:tc>
          <w:tcPr>
            <w:tcW w:w="1336" w:type="dxa"/>
          </w:tcPr>
          <w:p w14:paraId="0BADE4A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29291849" w14:textId="1A3FA5B6"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Jānodrošina integrācija ar VNR/PRP, KRASS un Sodu reģistru</w:t>
            </w:r>
          </w:p>
          <w:p w14:paraId="28955E8B" w14:textId="16C4FEF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Šī 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p w14:paraId="09F35749"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 xml:space="preserve">Jānodrošina </w:t>
            </w:r>
            <w:r>
              <w:rPr>
                <w:rFonts w:asciiTheme="minorHAnsi" w:eastAsia="Times New Roman" w:hAnsiTheme="minorHAnsi"/>
                <w:color w:val="000000" w:themeColor="text1"/>
                <w:lang w:eastAsia="en-GB"/>
              </w:rPr>
              <w:t xml:space="preserve">arī </w:t>
            </w:r>
            <w:r w:rsidRPr="43DDC6E1">
              <w:rPr>
                <w:rFonts w:asciiTheme="minorHAnsi" w:eastAsia="Times New Roman" w:hAnsiTheme="minorHAnsi"/>
                <w:color w:val="000000" w:themeColor="text1"/>
                <w:lang w:eastAsia="en-GB"/>
              </w:rPr>
              <w:t>integrācija ar PEM</w:t>
            </w:r>
            <w:r>
              <w:rPr>
                <w:rFonts w:asciiTheme="minorHAnsi" w:eastAsia="Times New Roman" w:hAnsiTheme="minorHAnsi"/>
                <w:color w:val="000000" w:themeColor="text1"/>
                <w:lang w:eastAsia="en-GB"/>
              </w:rPr>
              <w:t xml:space="preserve"> un MNZO</w:t>
            </w:r>
            <w:r w:rsidRPr="43DDC6E1">
              <w:rPr>
                <w:rFonts w:asciiTheme="minorHAnsi" w:eastAsia="Times New Roman" w:hAnsiTheme="minorHAnsi"/>
                <w:color w:val="000000" w:themeColor="text1"/>
                <w:lang w:eastAsia="en-GB"/>
              </w:rPr>
              <w:t xml:space="preserve">. </w:t>
            </w:r>
          </w:p>
          <w:p w14:paraId="0558D2EA" w14:textId="1E7677B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Šī 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3BA01B5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46167E64"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p w14:paraId="3C3B1CEE"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FDE5D3B"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0846E67A" w14:textId="103D96E8"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460B0309" w14:textId="4B612604" w:rsidTr="00426DE0">
        <w:tc>
          <w:tcPr>
            <w:cnfStyle w:val="001000000000" w:firstRow="0" w:lastRow="0" w:firstColumn="1" w:lastColumn="0" w:oddVBand="0" w:evenVBand="0" w:oddHBand="0" w:evenHBand="0" w:firstRowFirstColumn="0" w:firstRowLastColumn="0" w:lastRowFirstColumn="0" w:lastRowLastColumn="0"/>
            <w:tcW w:w="1913" w:type="dxa"/>
            <w:noWrap/>
          </w:tcPr>
          <w:p w14:paraId="031846E7" w14:textId="41DB787A" w:rsidR="00426DE0" w:rsidRPr="00426DE0" w:rsidRDefault="00426DE0" w:rsidP="598A5706">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Transportlīdzekļu (TL) reģistrs</w:t>
            </w:r>
          </w:p>
        </w:tc>
        <w:tc>
          <w:tcPr>
            <w:tcW w:w="3040" w:type="dxa"/>
          </w:tcPr>
          <w:p w14:paraId="5564B966"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olor w:val="000000" w:themeColor="text1"/>
                <w:lang w:eastAsia="en-GB"/>
              </w:rPr>
              <w:t>Esoša IIIS2 komponente, kas ietver paplašinātu ziņu kopumu par transporta līdzekļiem (CSDD un VTUA) saistībā ar citu IIIS2 biznesa sistēmu datiem</w:t>
            </w:r>
          </w:p>
        </w:tc>
        <w:tc>
          <w:tcPr>
            <w:tcW w:w="1336" w:type="dxa"/>
          </w:tcPr>
          <w:p w14:paraId="142961B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BC954EF" w14:textId="44595C72"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Jānodrošina integrācija ar </w:t>
            </w:r>
            <w:r>
              <w:rPr>
                <w:rFonts w:asciiTheme="minorHAnsi" w:eastAsia="Times New Roman" w:hAnsiTheme="minorHAnsi"/>
                <w:color w:val="000000" w:themeColor="text1"/>
                <w:lang w:eastAsia="en-GB"/>
              </w:rPr>
              <w:t>VNR/PRP un KRASS biznesa komponentēm.</w:t>
            </w:r>
          </w:p>
          <w:p w14:paraId="3FC61F61" w14:textId="041518A9"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Šī 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p w14:paraId="129663ED" w14:textId="7525B53C"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Jānodrošina </w:t>
            </w:r>
            <w:r>
              <w:rPr>
                <w:rFonts w:asciiTheme="minorHAnsi" w:eastAsia="Times New Roman" w:hAnsiTheme="minorHAnsi"/>
                <w:color w:val="000000" w:themeColor="text1"/>
                <w:lang w:eastAsia="en-GB"/>
              </w:rPr>
              <w:t xml:space="preserve">arī </w:t>
            </w:r>
            <w:r w:rsidRPr="1B4332F9">
              <w:rPr>
                <w:rFonts w:asciiTheme="minorHAnsi" w:eastAsia="Times New Roman" w:hAnsiTheme="minorHAnsi"/>
                <w:color w:val="000000" w:themeColor="text1"/>
                <w:lang w:eastAsia="en-GB"/>
              </w:rPr>
              <w:t>integrācija ar MNZO, EUCARIS.</w:t>
            </w:r>
          </w:p>
          <w:p w14:paraId="2E8448A6" w14:textId="1BA9C7B9"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Šī 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23E3E212"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15A52DAB"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p w14:paraId="2E22A60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40354395"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864973D" w14:textId="566E92E8"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2297585C" w14:textId="30E0263B" w:rsidTr="00426DE0">
        <w:tc>
          <w:tcPr>
            <w:cnfStyle w:val="001000000000" w:firstRow="0" w:lastRow="0" w:firstColumn="1" w:lastColumn="0" w:oddVBand="0" w:evenVBand="0" w:oddHBand="0" w:evenHBand="0" w:firstRowFirstColumn="0" w:firstRowLastColumn="0" w:lastRowFirstColumn="0" w:lastRowLastColumn="0"/>
            <w:tcW w:w="1913" w:type="dxa"/>
            <w:noWrap/>
          </w:tcPr>
          <w:p w14:paraId="2F803E1F"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Fototēka</w:t>
            </w:r>
          </w:p>
        </w:tc>
        <w:tc>
          <w:tcPr>
            <w:tcW w:w="3040" w:type="dxa"/>
          </w:tcPr>
          <w:p w14:paraId="65DBFA8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sistēmā ir uzkrāti aizturēto personu, apcietināto personu un personu, kuras notiesātas ar brīvības atņemšanu identifikācijas fotoattēli (sejas pretskats, labais profils, kreisais pusprofils, personas fotoattēls pilnā augumā), kā arī tetovējumu un citu īpašo pazīmju fotoattēli. Uzkrāj arī objektu fotoattēlus.</w:t>
            </w:r>
          </w:p>
        </w:tc>
        <w:tc>
          <w:tcPr>
            <w:tcW w:w="1336" w:type="dxa"/>
          </w:tcPr>
          <w:p w14:paraId="43273A5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IeM IC</w:t>
            </w:r>
          </w:p>
        </w:tc>
        <w:tc>
          <w:tcPr>
            <w:tcW w:w="3239" w:type="dxa"/>
          </w:tcPr>
          <w:p w14:paraId="753FCEBB"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Jāveido jauna Fototēkas komponente, kas aizstās esošo komponenti. </w:t>
            </w:r>
          </w:p>
          <w:p w14:paraId="52F66DB4" w14:textId="5B5FD128"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Jānodrošina jaunās </w:t>
            </w:r>
            <w:r w:rsidRPr="1B4332F9">
              <w:rPr>
                <w:rFonts w:asciiTheme="minorHAnsi" w:eastAsia="Times New Roman" w:hAnsiTheme="minorHAnsi"/>
                <w:color w:val="000000" w:themeColor="text1"/>
                <w:lang w:eastAsia="en-GB"/>
              </w:rPr>
              <w:t>Fototēka</w:t>
            </w:r>
            <w:r>
              <w:rPr>
                <w:rFonts w:asciiTheme="minorHAnsi" w:eastAsia="Times New Roman" w:hAnsiTheme="minorHAnsi"/>
                <w:color w:val="000000" w:themeColor="text1"/>
                <w:lang w:eastAsia="en-GB"/>
              </w:rPr>
              <w:t>s</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integrācija</w:t>
            </w:r>
            <w:r w:rsidRPr="1B4332F9">
              <w:rPr>
                <w:rFonts w:asciiTheme="minorHAnsi" w:eastAsia="Times New Roman" w:hAnsiTheme="minorHAnsi"/>
                <w:color w:val="000000" w:themeColor="text1"/>
                <w:lang w:eastAsia="en-GB"/>
              </w:rPr>
              <w:t xml:space="preserve"> ar </w:t>
            </w:r>
            <w:r w:rsidRPr="1B4332F9">
              <w:rPr>
                <w:rFonts w:asciiTheme="minorHAnsi" w:hAnsiTheme="minorHAnsi"/>
                <w:color w:val="000000" w:themeColor="text1"/>
              </w:rPr>
              <w:t>MNZO, PEM</w:t>
            </w:r>
            <w:r>
              <w:rPr>
                <w:rFonts w:asciiTheme="minorHAnsi" w:hAnsiTheme="minorHAnsi"/>
                <w:color w:val="000000" w:themeColor="text1"/>
              </w:rPr>
              <w:t>, BDAS</w:t>
            </w:r>
            <w:r w:rsidRPr="1B4332F9">
              <w:rPr>
                <w:rFonts w:asciiTheme="minorHAnsi" w:hAnsiTheme="minorHAnsi"/>
                <w:color w:val="000000" w:themeColor="text1"/>
              </w:rPr>
              <w:t xml:space="preserve"> </w:t>
            </w:r>
            <w:r w:rsidRPr="1B4332F9">
              <w:rPr>
                <w:rFonts w:asciiTheme="minorHAnsi" w:eastAsia="Times New Roman" w:hAnsiTheme="minorHAnsi"/>
                <w:color w:val="000000" w:themeColor="text1"/>
                <w:lang w:eastAsia="en-GB"/>
              </w:rPr>
              <w:t>un ar Personu reģistru, Sodu reģistru (tajā skaitā ECRIS).</w:t>
            </w:r>
          </w:p>
          <w:p w14:paraId="02271846" w14:textId="2FA06235"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Plānota papildu funkcionalitāte, lai nodrošinātu fotoattēlu atlasi un attēlošanu pēc noteiktiem parametriem (metadatiem)</w:t>
            </w:r>
            <w:r>
              <w:rPr>
                <w:rFonts w:asciiTheme="minorHAnsi" w:eastAsia="Times New Roman" w:hAnsiTheme="minorHAnsi"/>
                <w:color w:val="000000" w:themeColor="text1"/>
                <w:lang w:eastAsia="en-GB"/>
              </w:rPr>
              <w:t xml:space="preserve"> biznesa komponentēs VNR/PRP, APAS un KRASS</w:t>
            </w:r>
            <w:r w:rsidRPr="00F25594">
              <w:rPr>
                <w:rFonts w:asciiTheme="minorHAnsi" w:eastAsia="Times New Roman" w:hAnsiTheme="minorHAnsi"/>
                <w:color w:val="000000" w:themeColor="text1"/>
                <w:lang w:eastAsia="en-GB"/>
              </w:rPr>
              <w:t>.</w:t>
            </w:r>
            <w:r>
              <w:rPr>
                <w:rFonts w:asciiTheme="minorHAnsi" w:eastAsia="Times New Roman" w:hAnsiTheme="minorHAnsi"/>
                <w:color w:val="000000" w:themeColor="text1"/>
                <w:lang w:eastAsia="en-GB"/>
              </w:rPr>
              <w:t xml:space="preserve"> Jāveic datu migrācija no esošās Fototēkas uz jauno komponenti. </w:t>
            </w:r>
            <w:r w:rsidRPr="00FE08FE">
              <w:rPr>
                <w:rFonts w:asciiTheme="minorHAnsi" w:eastAsia="Times New Roman" w:hAnsiTheme="minorHAnsi"/>
                <w:color w:val="000000" w:themeColor="text1"/>
                <w:lang w:eastAsia="en-GB"/>
              </w:rPr>
              <w:t xml:space="preserve">Pilns migrējamo </w:t>
            </w:r>
            <w:r>
              <w:rPr>
                <w:rFonts w:asciiTheme="minorHAnsi" w:eastAsia="Times New Roman" w:hAnsiTheme="minorHAnsi"/>
                <w:color w:val="000000" w:themeColor="text1"/>
                <w:lang w:eastAsia="en-GB"/>
              </w:rPr>
              <w:t>datu</w:t>
            </w:r>
            <w:r w:rsidRPr="00FE08FE">
              <w:rPr>
                <w:rFonts w:asciiTheme="minorHAnsi" w:eastAsia="Times New Roman" w:hAnsiTheme="minorHAnsi"/>
                <w:color w:val="000000" w:themeColor="text1"/>
                <w:lang w:eastAsia="en-GB"/>
              </w:rPr>
              <w:t xml:space="preserve"> apjoms un migrācijas grafiks precizējams izstrādes laikā un saskaņojams migrācijas plānā.</w:t>
            </w:r>
          </w:p>
          <w:p w14:paraId="5AB71617" w14:textId="6B5DD492"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p>
          <w:p w14:paraId="69307926" w14:textId="77A39C7B"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Integrācijas ar MNZO un PEM 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p w14:paraId="6F24EC4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p>
        </w:tc>
        <w:tc>
          <w:tcPr>
            <w:tcW w:w="1882" w:type="dxa"/>
          </w:tcPr>
          <w:p w14:paraId="7688D201"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02.10.2012. noteikumi Nr.673 "Personu kriminālistiskā raksturojuma un fotoattēlu reģistra noteikumi" (lietots termins Personu kriminālistiskā raksturojuma un fotoattēlu reģistrs)</w:t>
            </w:r>
          </w:p>
        </w:tc>
        <w:tc>
          <w:tcPr>
            <w:tcW w:w="1589" w:type="dxa"/>
          </w:tcPr>
          <w:p w14:paraId="1DE3D85D"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p w14:paraId="426BDBCF"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283175E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C01CAE1"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4FE5A3F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619EA991"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98CBCC6"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6A57773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0B5D5F31"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270F6FFE"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6AEA83E3"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46C7AB02"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9ED6061" w14:textId="74F857C5"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4E172A75" w14:textId="5C0BE2FC"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23258349"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Nepilngadīgo personu atbalsta IS (NPAIS)</w:t>
            </w:r>
          </w:p>
        </w:tc>
        <w:tc>
          <w:tcPr>
            <w:tcW w:w="3040" w:type="dxa"/>
            <w:hideMark/>
          </w:tcPr>
          <w:p w14:paraId="712A5465" w14:textId="601E26E0"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Sistēm</w:t>
            </w:r>
            <w:r>
              <w:rPr>
                <w:rFonts w:asciiTheme="minorHAnsi" w:eastAsia="Times New Roman" w:hAnsiTheme="minorHAnsi"/>
                <w:color w:val="000000" w:themeColor="text1"/>
                <w:lang w:eastAsia="en-GB"/>
              </w:rPr>
              <w:t>a,</w:t>
            </w:r>
            <w:r w:rsidRPr="43DDC6E1">
              <w:rPr>
                <w:rFonts w:asciiTheme="minorHAnsi" w:eastAsia="Times New Roman" w:hAnsiTheme="minorHAnsi"/>
                <w:color w:val="000000" w:themeColor="text1"/>
                <w:lang w:eastAsia="en-GB"/>
              </w:rPr>
              <w:t xml:space="preserve"> kurā bērnu tiesību aizsardzības nolūkā iekļauj informāciju par nepilngadīgām personām.</w:t>
            </w:r>
          </w:p>
        </w:tc>
        <w:tc>
          <w:tcPr>
            <w:tcW w:w="1336" w:type="dxa"/>
            <w:hideMark/>
          </w:tcPr>
          <w:p w14:paraId="7FF48E7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640A5B19" w14:textId="5A781842"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sidRPr="43DDC6E1">
              <w:rPr>
                <w:rFonts w:asciiTheme="minorHAnsi" w:eastAsia="Times New Roman" w:hAnsiTheme="minorHAnsi"/>
                <w:color w:val="000000" w:themeColor="text1"/>
                <w:lang w:eastAsia="en-GB"/>
              </w:rPr>
              <w:t>Nākotnē sistēmas pārzinis plānots Labklājības ministrijas resorā. Lēmums par  NPAIS pārcelšanu un datu migrāciju tiks pieņemts IIIS2 izstrādes laikā.</w:t>
            </w:r>
          </w:p>
        </w:tc>
        <w:tc>
          <w:tcPr>
            <w:tcW w:w="1882" w:type="dxa"/>
          </w:tcPr>
          <w:p w14:paraId="7C55AF43"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Bērnu tiesību aizsardzības likums, MK 25.03.2014. noteikumi Nr.157 "Nepilngadīgo personu atbalsta informācijas sistēmas noteikumi''.</w:t>
            </w:r>
          </w:p>
        </w:tc>
        <w:tc>
          <w:tcPr>
            <w:tcW w:w="1589" w:type="dxa"/>
          </w:tcPr>
          <w:p w14:paraId="7E318DBB" w14:textId="5955E0A6"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V</w:t>
            </w:r>
          </w:p>
        </w:tc>
      </w:tr>
      <w:tr w:rsidR="00426DE0" w:rsidRPr="00F25594" w14:paraId="708A0C54" w14:textId="2C64FB53"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A452A63"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Administratīvo un krimināllietu informācijas sistēma (AKLIS)</w:t>
            </w:r>
          </w:p>
        </w:tc>
        <w:tc>
          <w:tcPr>
            <w:tcW w:w="3040" w:type="dxa"/>
          </w:tcPr>
          <w:p w14:paraId="7A7814D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Esoša informācijas sistēma, kurā apstrādā datus par lietiskajiem pierādījumiem un arestēto mantu.</w:t>
            </w:r>
          </w:p>
        </w:tc>
        <w:tc>
          <w:tcPr>
            <w:tcW w:w="1336" w:type="dxa"/>
          </w:tcPr>
          <w:p w14:paraId="6BC580FB"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12F2129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Nākotnē plānots izveidot jaunu risinājumu NVA vajadzībām. Risinājuma tehniskā specifikācija vēl jāizstrādā. Vēlama sistēmas atsevišķa biznesa moduļa izveide procesu virzītāja vajadzībām un šī moduļa integrācija ar IIIS2 un KRASS.</w:t>
            </w:r>
          </w:p>
          <w:p w14:paraId="6BC04355" w14:textId="5429AF3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49E40638"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27.12.2011. noteikumi Nr.1025 “Noteikumi par rīcību ar lietiskajiem pierādījumiem un arestēto mantu”</w:t>
            </w:r>
          </w:p>
        </w:tc>
        <w:tc>
          <w:tcPr>
            <w:tcW w:w="1589" w:type="dxa"/>
          </w:tcPr>
          <w:p w14:paraId="4BCF7360" w14:textId="6F4FD5F0"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490251CA" w14:textId="5DF9662C"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B07E647"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ĢIS saskarne</w:t>
            </w:r>
          </w:p>
        </w:tc>
        <w:tc>
          <w:tcPr>
            <w:tcW w:w="3040" w:type="dxa"/>
            <w:hideMark/>
          </w:tcPr>
          <w:p w14:paraId="791A240E" w14:textId="7134DF83"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lang w:eastAsia="en-GB"/>
              </w:rPr>
              <w:t>Nepieciešama, lai IIIS2 un tās biznesa sistēmās būtu pieejama IeM IC ĢIS risinājuma funkcionalitāte.</w:t>
            </w:r>
          </w:p>
        </w:tc>
        <w:tc>
          <w:tcPr>
            <w:tcW w:w="1336" w:type="dxa"/>
            <w:hideMark/>
          </w:tcPr>
          <w:p w14:paraId="7AE62D6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683904F7" w14:textId="0B9F7EDA"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IIIS2 integrācija ar ĢIS risinājumu</w:t>
            </w:r>
            <w:r>
              <w:rPr>
                <w:rFonts w:asciiTheme="minorHAnsi" w:eastAsia="Times New Roman" w:hAnsiTheme="minorHAnsi"/>
                <w:color w:val="000000" w:themeColor="text1"/>
                <w:lang w:eastAsia="en-GB"/>
              </w:rPr>
              <w:t xml:space="preserve">. </w:t>
            </w:r>
          </w:p>
          <w:p w14:paraId="6B6A015E" w14:textId="2A669CE1"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Saskarne plānota, lai nodrošinātu atvērto datu publicēšanu kartes veidā un atrašanās vietas noteikšanu un vizualizēšanu jaunajās biznesa komponentēs VNR/PRP un KRASS un esošajā APAS komponentē.</w:t>
            </w:r>
          </w:p>
          <w:p w14:paraId="5CC371B3" w14:textId="196285D2"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ĢIS saskarnes 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50EDD84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4F8F56D0" w14:textId="73B49890"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3737AC4B" w14:textId="5B4EE337"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9087F42" w14:textId="05DC0883" w:rsidR="00426DE0" w:rsidRPr="00426DE0" w:rsidRDefault="00426DE0" w:rsidP="00B27326">
            <w:pPr>
              <w:rPr>
                <w:rFonts w:eastAsia="Arial"/>
                <w:color w:val="000000" w:themeColor="text1"/>
                <w:lang w:eastAsia="en-GB"/>
              </w:rPr>
            </w:pPr>
            <w:r w:rsidRPr="00426DE0">
              <w:rPr>
                <w:rFonts w:asciiTheme="minorHAnsi" w:eastAsia="Times New Roman" w:hAnsiTheme="minorHAnsi"/>
                <w:color w:val="000000" w:themeColor="text1"/>
                <w:lang w:eastAsia="en-GB"/>
              </w:rPr>
              <w:t>Datu publicēšana atvērto datu portālā</w:t>
            </w:r>
          </w:p>
        </w:tc>
        <w:tc>
          <w:tcPr>
            <w:tcW w:w="3040" w:type="dxa"/>
            <w:hideMark/>
          </w:tcPr>
          <w:p w14:paraId="5606EEC0" w14:textId="52461A66" w:rsidR="00426DE0" w:rsidRPr="00F25594" w:rsidRDefault="00426DE0" w:rsidP="26153F1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p>
        </w:tc>
        <w:tc>
          <w:tcPr>
            <w:tcW w:w="1336" w:type="dxa"/>
            <w:hideMark/>
          </w:tcPr>
          <w:p w14:paraId="63022B9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4FEE9749" w14:textId="1BB24DB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26153F10">
              <w:rPr>
                <w:rFonts w:asciiTheme="minorHAnsi" w:eastAsia="Times New Roman" w:hAnsiTheme="minorHAnsi"/>
                <w:color w:val="000000" w:themeColor="text1"/>
                <w:lang w:eastAsia="en-GB"/>
              </w:rPr>
              <w:t>Nepieciešams izveidot risinājumu atvērto datu kopu izveidošanai un automātiskai publicēšanai ADP</w:t>
            </w:r>
            <w:r w:rsidR="00B27326">
              <w:rPr>
                <w:rFonts w:asciiTheme="minorHAnsi" w:eastAsia="Times New Roman" w:hAnsiTheme="minorHAnsi"/>
                <w:color w:val="000000" w:themeColor="text1"/>
                <w:lang w:eastAsia="en-GB"/>
              </w:rPr>
              <w:t xml:space="preserve">. </w:t>
            </w:r>
            <w:r w:rsidRPr="26153F10">
              <w:rPr>
                <w:rFonts w:asciiTheme="minorHAnsi" w:eastAsia="Times New Roman" w:hAnsiTheme="minorHAnsi"/>
                <w:color w:val="000000" w:themeColor="text1"/>
                <w:lang w:eastAsia="en-GB"/>
              </w:rPr>
              <w:t xml:space="preserve">Izstrādes prasības noteiktas </w:t>
            </w:r>
            <w:r w:rsidRPr="26153F10">
              <w:rPr>
                <w:rFonts w:asciiTheme="minorHAnsi" w:eastAsia="Times New Roman" w:hAnsiTheme="minorHAnsi"/>
                <w:color w:val="000000" w:themeColor="text1"/>
                <w:shd w:val="clear" w:color="auto" w:fill="E6E6E6"/>
                <w:lang w:eastAsia="en-GB"/>
              </w:rPr>
              <w:fldChar w:fldCharType="begin"/>
            </w:r>
            <w:r w:rsidRPr="26153F10">
              <w:rPr>
                <w:rFonts w:asciiTheme="minorHAnsi" w:eastAsia="Times New Roman" w:hAnsiTheme="minorHAnsi"/>
                <w:color w:val="000000" w:themeColor="text1"/>
                <w:lang w:eastAsia="en-GB"/>
              </w:rPr>
              <w:instrText xml:space="preserve"> REF _Ref68012861 \h  \* MERGEFORMAT </w:instrText>
            </w:r>
            <w:r w:rsidRPr="26153F10">
              <w:rPr>
                <w:rFonts w:asciiTheme="minorHAnsi" w:eastAsia="Times New Roman" w:hAnsiTheme="minorHAnsi"/>
                <w:color w:val="000000" w:themeColor="text1"/>
                <w:shd w:val="clear" w:color="auto" w:fill="E6E6E6"/>
                <w:lang w:eastAsia="en-GB"/>
              </w:rPr>
            </w:r>
            <w:r w:rsidRPr="26153F10">
              <w:rPr>
                <w:rFonts w:asciiTheme="minorHAnsi" w:eastAsia="Times New Roman" w:hAnsiTheme="minorHAnsi"/>
                <w:color w:val="000000" w:themeColor="text1"/>
                <w:shd w:val="clear" w:color="auto" w:fill="E6E6E6"/>
                <w:lang w:eastAsia="en-GB"/>
              </w:rPr>
              <w:fldChar w:fldCharType="separate"/>
            </w:r>
            <w:r w:rsidR="00B27326" w:rsidRPr="00030CD2">
              <w:t xml:space="preserve">Tabula </w:t>
            </w:r>
            <w:r w:rsidR="00B27326">
              <w:rPr>
                <w:noProof/>
              </w:rPr>
              <w:t>72</w:t>
            </w:r>
            <w:r w:rsidR="00B27326" w:rsidRPr="00D51C8D">
              <w:t xml:space="preserve"> </w:t>
            </w:r>
            <w:r w:rsidR="00B27326" w:rsidRPr="00D51C8D">
              <w:rPr>
                <w:noProof/>
              </w:rPr>
              <w:t>IVP</w:t>
            </w:r>
            <w:r w:rsidR="00B27326" w:rsidRPr="00D51C8D">
              <w:t xml:space="preserve"> biznesa prasības</w:t>
            </w:r>
            <w:r w:rsidRPr="26153F10">
              <w:rPr>
                <w:rFonts w:asciiTheme="minorHAnsi" w:eastAsia="Times New Roman" w:hAnsiTheme="minorHAnsi"/>
                <w:color w:val="000000" w:themeColor="text1"/>
                <w:shd w:val="clear" w:color="auto" w:fill="E6E6E6"/>
                <w:lang w:eastAsia="en-GB"/>
              </w:rPr>
              <w:fldChar w:fldCharType="end"/>
            </w:r>
            <w:r w:rsidRPr="26153F10">
              <w:rPr>
                <w:rFonts w:asciiTheme="minorHAnsi" w:eastAsia="Times New Roman" w:hAnsiTheme="minorHAnsi"/>
                <w:color w:val="000000" w:themeColor="text1"/>
                <w:lang w:eastAsia="en-GB"/>
              </w:rPr>
              <w:t>.</w:t>
            </w:r>
            <w:r w:rsidR="00B27326">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šī</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0F2EBB2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0ECF0677" w14:textId="015AFF57"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4BFF03A2" w14:textId="2931788B" w:rsidTr="00426DE0">
        <w:tc>
          <w:tcPr>
            <w:cnfStyle w:val="001000000000" w:firstRow="0" w:lastRow="0" w:firstColumn="1" w:lastColumn="0" w:oddVBand="0" w:evenVBand="0" w:oddHBand="0" w:evenHBand="0" w:firstRowFirstColumn="0" w:firstRowLastColumn="0" w:lastRowFirstColumn="0" w:lastRowLastColumn="0"/>
            <w:tcW w:w="1913" w:type="dxa"/>
            <w:hideMark/>
          </w:tcPr>
          <w:p w14:paraId="65267D48"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 xml:space="preserve">Personu meklēšana </w:t>
            </w:r>
          </w:p>
        </w:tc>
        <w:tc>
          <w:tcPr>
            <w:tcW w:w="3040" w:type="dxa"/>
            <w:hideMark/>
          </w:tcPr>
          <w:p w14:paraId="10A11025"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Sistēmas mērķis ir uzkrāt ziņas par personām, kuras ir izsludinātas meklēšanā saskaņā ar MK 21.01.2020. noteikumiem Nr.41., ar iespēju meklēt datus pēc personas ārējām pazīmēm un fotoattēliem (ja tādi ir pieejami).</w:t>
            </w:r>
          </w:p>
        </w:tc>
        <w:tc>
          <w:tcPr>
            <w:tcW w:w="1336" w:type="dxa"/>
            <w:hideMark/>
          </w:tcPr>
          <w:p w14:paraId="0DF51EE1"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FAE6380" w14:textId="3EA12973"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IIIS2 (PEM) komponente</w:t>
            </w:r>
            <w:r>
              <w:rPr>
                <w:rFonts w:asciiTheme="minorHAnsi" w:eastAsia="Times New Roman" w:hAnsiTheme="minorHAnsi"/>
                <w:color w:val="000000" w:themeColor="text1"/>
                <w:lang w:eastAsia="en-GB"/>
              </w:rPr>
              <w:t>s. PEM plānota universāla saskarne citām informācijas sistēmām informācijas iegūšanai par meklējamām personām. Datu ievadīšana par personu izsludināšanu meklēšanā plānota PEM. Attiecīgi PEM plānots izsaukt no pamatdarbības sistēmām: VNR/PRP, APAS un KRASS.</w:t>
            </w:r>
          </w:p>
          <w:p w14:paraId="302BDD19" w14:textId="15F20B1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PEM komponentes 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1DCDD962"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21.01.2020. noteikumi Nr.41 „Noteikumi par integrētajā iekšlietu informācijas sistēmā iekļaujamām ziņām personas, mantas vai dokumenta atrašanās vietas vai cilvēka personības noskaidrošanai vai neatpazīta cilvēka līķa identificēšanai”</w:t>
            </w:r>
          </w:p>
        </w:tc>
        <w:tc>
          <w:tcPr>
            <w:tcW w:w="1589" w:type="dxa"/>
          </w:tcPr>
          <w:p w14:paraId="7D193B25" w14:textId="0DE6EA22"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3401EA1A" w14:textId="57D90E1C"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113B4E2C" w14:textId="6E6C02CF" w:rsidR="00426DE0" w:rsidRPr="00426DE0" w:rsidRDefault="00426DE0" w:rsidP="00E56A93">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 xml:space="preserve">Mantu meklēšana </w:t>
            </w:r>
          </w:p>
        </w:tc>
        <w:tc>
          <w:tcPr>
            <w:tcW w:w="3040" w:type="dxa"/>
            <w:hideMark/>
          </w:tcPr>
          <w:p w14:paraId="2B32AC2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sistēmā uzkrāj ziņas par Latvijas Republikā zudušiem, pretlikumīgi atsavinātiem un cita iemesla dēļ meklēšanā izsludinātiem, atrastiem un izņemtiem priekšmetiem: 1) par sauszemes transportlīdzekļiem (traktortehniku, traktortehnikas piekabēm, mopēdiem, velosipēdiem), 2) par ūdens transportlīdzekļiem un to dzinējiem; 3) par gaisa transportlīdzekļiem; 4) par ražošanas tehniku; 5) par ieročiem; 6) par mobilajiem tālruņiem; 7) par mākslas priekšmetiem un mantām ar kultūrvēsturisku nozīmi, kā arī valsts aizsargājamajiem kultūras pieminekļiem; 8) par dokumentiem (izņemot personu apliecinošus dokumentus, jūrnieku grāmatiņas transportlīdzekļu vadītāju apliecības); 9) par akcīzes precēm, medikamentiem, narkotiskajām un psihotropajām vielām u.c.</w:t>
            </w:r>
          </w:p>
        </w:tc>
        <w:tc>
          <w:tcPr>
            <w:tcW w:w="1336" w:type="dxa"/>
            <w:hideMark/>
          </w:tcPr>
          <w:p w14:paraId="52040B0B"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02896E4" w14:textId="6468306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Funkcionalitāti pārņems jauna biznesa komponente MNZO. MNZO plānota universāla saskarne citām informācijas sistēmām informācijas iegūšanai par meklējamām mantām, transportlīdzekļiem un nederīgiem dokumentiem..</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Datu ievadīšana par mantu izsludināšanu meklēšanā plānota MNZO. Attiecīgi MNZO plānots izsaukt no pamatdarbības sistēmām: VNR/PRP, APAS un KRASS.</w:t>
            </w:r>
          </w:p>
          <w:p w14:paraId="30315FE7" w14:textId="3F863BBC"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MNZO komponentes 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7138E7C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20.03.2012. noteikumi Nr.190 "Noteikumi par notikumu reģistrēšanas kārtību un policijas reaģēšanas laiku", MK 21.01.2020. noteikumi Nr.41 „Noteikumi par integrētajā iekšlietu informācijas sistēmā iekļaujamām ziņām personas, mantas vai dokumenta atrašanās vietas vai cilvēka personības noskaidrošanai vai neatpazīta cilvēka līķa identificēšanai”</w:t>
            </w:r>
          </w:p>
        </w:tc>
        <w:tc>
          <w:tcPr>
            <w:tcW w:w="1589" w:type="dxa"/>
          </w:tcPr>
          <w:p w14:paraId="2F218541" w14:textId="4BE89A4E"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33AF94EE" w14:textId="2205278F"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487EB8F8"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 xml:space="preserve">Meklējamais transports </w:t>
            </w:r>
          </w:p>
        </w:tc>
        <w:tc>
          <w:tcPr>
            <w:tcW w:w="3040" w:type="dxa"/>
            <w:hideMark/>
          </w:tcPr>
          <w:p w14:paraId="408ACD8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Informācijas sistēmā uzkrāj ziņas par Latvijas Republikā un ārvalstīs reģistrētiem zudušiem, pretlikumīgi atsavinātiem un cita iemesla dēļ meklēšanā izsludinātiem sauszemes transportlīdzekļiem un transportlīdzekļu valsts reģistrācijas numura zīmēm (izņemot traktortehniku, traktortehnikas piekabes, mopēdus, velosipēdus, tramvajus un trolejbusus) </w:t>
            </w:r>
          </w:p>
        </w:tc>
        <w:tc>
          <w:tcPr>
            <w:tcW w:w="1336" w:type="dxa"/>
            <w:hideMark/>
          </w:tcPr>
          <w:p w14:paraId="27FC4A5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14BC4386" w14:textId="2AA7E8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Funkcionalitāti pārņems jauna biznesa komponente MNZO. MNZO plānota universāla saskarne citām informācijas sistēmām informācijas iegūšanai par meklējamām mantām, transportlīdzekļiem un nederīgiem dokumentiem.</w:t>
            </w:r>
          </w:p>
          <w:p w14:paraId="15771857" w14:textId="1C91DCBC"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MNZO komponentes 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14ED7EF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20.03.2012. noteikumi Nr.190 "Noteikumi par notikumu reģistrēšanas kārtību un policijas reaģēšanas laiku", MK 21.01.2020. noteikumi Nr.41 „Noteikumi par integrētajā iekšlietu informācijas sistēmā iekļaujamām ziņām personas, mantas vai dokumenta atrašanās vietas vai cilvēka personības noskaidrošanai vai neatpazīta cilvēka līķa identificēšanai”</w:t>
            </w:r>
          </w:p>
        </w:tc>
        <w:tc>
          <w:tcPr>
            <w:tcW w:w="1589" w:type="dxa"/>
          </w:tcPr>
          <w:p w14:paraId="762CE73A" w14:textId="58E09B76"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612CD12F" w14:textId="25EEEFDF"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1F147D9"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Nederīgo dokumentu reģistrs (NDR)</w:t>
            </w:r>
          </w:p>
        </w:tc>
        <w:tc>
          <w:tcPr>
            <w:tcW w:w="3040" w:type="dxa"/>
            <w:hideMark/>
          </w:tcPr>
          <w:p w14:paraId="505E446B"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Reģistrā uzkrāj ziņas par nederīgiem Latvijas Republikas, ārvalstu vai starptautisko organizāciju izsniegtajiem personu apliecinošiem dokumentiem, pagaidu dokumentiem (piemēram, atgriešanās apliecībām), jūrnieku grāmatiņām un transportlīdzekļu vadītāju apliecībām</w:t>
            </w:r>
          </w:p>
        </w:tc>
        <w:tc>
          <w:tcPr>
            <w:tcW w:w="1336" w:type="dxa"/>
            <w:hideMark/>
          </w:tcPr>
          <w:p w14:paraId="4B73AEF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300CEBE4" w14:textId="068DD4C2"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Funkcionalitāti pārņems jauna biznesa komponente MNZO. MNZO plānota universāla saskarne citām informācijas sistēmām informācijas iegūšanai par meklējamām mantām, transportlīdzekļiem un nederīgiem dokumentiem.</w:t>
            </w:r>
          </w:p>
          <w:p w14:paraId="7AC24458" w14:textId="64C29C62"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MNZO komponentes 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09C4DEDB"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16.10.2012. noteikumi Nr.708 "Noteikumi par nederīgo dokumentu reģistru", MK 20.03.2012. noteikumi Nr.190 "Noteikumi par notikumu reģistrēšanas kārtību un policijas reaģēšanas laiku", MK 21.01.2020. noteikumi Nr.41 "Noteikumi par integrētajā iekšlietu informācijas sistēmā iekļaujamām ziņām personas, mantas vai dokumenta atrašanās vietas vai cilvēka personības noskaidrošanai vai neatpazīta cilvēka līķa identificēšanai"</w:t>
            </w:r>
          </w:p>
        </w:tc>
        <w:tc>
          <w:tcPr>
            <w:tcW w:w="1589" w:type="dxa"/>
          </w:tcPr>
          <w:p w14:paraId="60A626D6" w14:textId="188FF387"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bl>
    <w:p w14:paraId="0F61D211" w14:textId="77777777" w:rsidR="00E56A93" w:rsidRDefault="00E56A93" w:rsidP="00E56A93">
      <w:pPr>
        <w:sectPr w:rsidR="00E56A93" w:rsidSect="00BC7C82">
          <w:pgSz w:w="16834" w:h="11909" w:orient="landscape" w:code="9"/>
          <w:pgMar w:top="1123" w:right="1123" w:bottom="1123" w:left="1123" w:header="562" w:footer="562" w:gutter="230"/>
          <w:cols w:space="720"/>
          <w:docGrid w:linePitch="360"/>
        </w:sectPr>
      </w:pPr>
    </w:p>
    <w:p w14:paraId="3A27837A" w14:textId="77777777" w:rsidR="00E56A93" w:rsidRPr="00F25594" w:rsidRDefault="00E56A93" w:rsidP="00E56A93">
      <w:pPr>
        <w:pStyle w:val="Pamatteksts"/>
      </w:pPr>
      <w:bookmarkStart w:id="386" w:name="_Hlk62043082"/>
      <w:bookmarkEnd w:id="386"/>
    </w:p>
    <w:p w14:paraId="18EBA874" w14:textId="4BCAA975" w:rsidR="00E56A93" w:rsidRPr="00F25594" w:rsidRDefault="00E56A93" w:rsidP="00E56A93">
      <w:pPr>
        <w:pStyle w:val="Virsraksts2"/>
      </w:pPr>
      <w:bookmarkStart w:id="387" w:name="_Toc65168087"/>
      <w:bookmarkStart w:id="388" w:name="_Toc69755932"/>
      <w:r>
        <w:t>IIIS2 integrācijas ar citām informācijas sistēmām</w:t>
      </w:r>
      <w:bookmarkEnd w:id="387"/>
      <w:bookmarkEnd w:id="388"/>
    </w:p>
    <w:p w14:paraId="23AA2868" w14:textId="77777777" w:rsidR="00E56A93" w:rsidRPr="00030CD2" w:rsidRDefault="00E56A93" w:rsidP="00E56A93">
      <w:pPr>
        <w:pStyle w:val="Pamatteksts"/>
      </w:pPr>
    </w:p>
    <w:p w14:paraId="51DCF572" w14:textId="44A1B968" w:rsidR="00E56A93" w:rsidRPr="00030CD2" w:rsidRDefault="00E56A93" w:rsidP="00E56A93">
      <w:pPr>
        <w:pStyle w:val="Pamatteksts"/>
        <w:jc w:val="both"/>
      </w:pPr>
      <w:r w:rsidRPr="00030CD2">
        <w:t>IIIS2 integrācijas ar citām informācijas sistēmām attēlotas</w:t>
      </w:r>
      <w:r w:rsidRPr="4C8AC9DD">
        <w:t xml:space="preserve"> </w:t>
      </w:r>
      <w:r w:rsidRPr="00030CD2">
        <w:t>shēmā (</w:t>
      </w:r>
      <w:r w:rsidRPr="00D51C8D">
        <w:rPr>
          <w:color w:val="2B579A"/>
          <w:shd w:val="clear" w:color="auto" w:fill="E6E6E6"/>
        </w:rPr>
        <w:fldChar w:fldCharType="begin"/>
      </w:r>
      <w:r w:rsidRPr="00030CD2">
        <w:instrText xml:space="preserve"> REF _Ref58584566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00367667" w:rsidRPr="00030CD2">
        <w:t xml:space="preserve">Attēls </w:t>
      </w:r>
      <w:r w:rsidR="00367667">
        <w:rPr>
          <w:noProof/>
        </w:rPr>
        <w:t>3</w:t>
      </w:r>
      <w:r w:rsidR="00367667" w:rsidRPr="00D51C8D">
        <w:rPr>
          <w:noProof/>
        </w:rPr>
        <w:t>.</w:t>
      </w:r>
      <w:r w:rsidR="00367667" w:rsidRPr="00D51C8D">
        <w:t xml:space="preserve"> IIIS2 integrāciju shēma</w:t>
      </w:r>
      <w:r w:rsidRPr="00D51C8D">
        <w:rPr>
          <w:color w:val="2B579A"/>
          <w:shd w:val="clear" w:color="auto" w:fill="E6E6E6"/>
        </w:rPr>
        <w:fldChar w:fldCharType="end"/>
      </w:r>
      <w:r w:rsidRPr="4C8AC9DD">
        <w:t>).</w:t>
      </w:r>
      <w:r w:rsidRPr="00D51C8D">
        <w:t xml:space="preserve"> Integrācijas virziens norāda informācijas nodošanu vai saņemšanu. Ja shēmā nav norādīta individuāla integrācija ar kādu no sistēmām, tad tiek attiecināta attēlotā integrācija uz sistēmu grupu (Ārējās IS, Starptautiskās IS).</w:t>
      </w:r>
      <w:r w:rsidRPr="00030CD2">
        <w:t xml:space="preserve"> Integrācijas ar informācijas sistēmām, kuras vēl ir izstrādes procesā, jādetalizē IIIS2 izstrādes gaitā.</w:t>
      </w:r>
    </w:p>
    <w:p w14:paraId="24C10430" w14:textId="77777777" w:rsidR="00E56A93" w:rsidRPr="00030CD2" w:rsidRDefault="00E56A93" w:rsidP="00E56A93">
      <w:pPr>
        <w:pStyle w:val="Pamatteksts"/>
      </w:pPr>
    </w:p>
    <w:p w14:paraId="1BCA5CE3" w14:textId="6528FA32" w:rsidR="00E56A93" w:rsidRDefault="00E56A93" w:rsidP="00E56A93">
      <w:pPr>
        <w:pStyle w:val="Pamatteksts"/>
        <w:keepNext/>
      </w:pPr>
      <w:r>
        <w:rPr>
          <w:noProof/>
          <w:color w:val="2B579A"/>
          <w:shd w:val="clear" w:color="auto" w:fill="E6E6E6"/>
          <w:lang w:eastAsia="lv-LV"/>
        </w:rPr>
        <w:drawing>
          <wp:inline distT="0" distB="0" distL="0" distR="0" wp14:anchorId="5FB7AA8D" wp14:editId="20CA567B">
            <wp:extent cx="5999661" cy="7120796"/>
            <wp:effectExtent l="0" t="0" r="1270" b="4445"/>
            <wp:docPr id="33856088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99661" cy="7120796"/>
                    </a:xfrm>
                    <a:prstGeom prst="rect">
                      <a:avLst/>
                    </a:prstGeom>
                  </pic:spPr>
                </pic:pic>
              </a:graphicData>
            </a:graphic>
          </wp:inline>
        </w:drawing>
      </w:r>
    </w:p>
    <w:p w14:paraId="3D5A33D3" w14:textId="3C1649E4" w:rsidR="00E56A93" w:rsidRPr="00D51C8D" w:rsidRDefault="00E56A93" w:rsidP="00E56A93">
      <w:pPr>
        <w:pStyle w:val="Parakstszemobjekta"/>
      </w:pPr>
      <w:bookmarkStart w:id="389" w:name="_Ref58584566"/>
      <w:r w:rsidRPr="00030CD2">
        <w:t xml:space="preserve">Attēls </w:t>
      </w:r>
      <w:r w:rsidRPr="00D51C8D">
        <w:rPr>
          <w:color w:val="2B579A"/>
          <w:shd w:val="clear" w:color="auto" w:fill="E6E6E6"/>
        </w:rPr>
        <w:fldChar w:fldCharType="begin"/>
      </w:r>
      <w:r w:rsidRPr="00030CD2">
        <w:instrText xml:space="preserve"> SEQ Attēls \* ARABIC </w:instrText>
      </w:r>
      <w:r w:rsidRPr="00D51C8D">
        <w:rPr>
          <w:color w:val="2B579A"/>
          <w:shd w:val="clear" w:color="auto" w:fill="E6E6E6"/>
        </w:rPr>
        <w:fldChar w:fldCharType="separate"/>
      </w:r>
      <w:r w:rsidR="00367667">
        <w:rPr>
          <w:noProof/>
        </w:rPr>
        <w:t>3</w:t>
      </w:r>
      <w:r w:rsidRPr="00D51C8D">
        <w:rPr>
          <w:color w:val="2B579A"/>
          <w:shd w:val="clear" w:color="auto" w:fill="E6E6E6"/>
        </w:rPr>
        <w:fldChar w:fldCharType="end"/>
      </w:r>
      <w:r w:rsidRPr="00D51C8D">
        <w:t>. IIIS2 integrāciju shēma</w:t>
      </w:r>
      <w:bookmarkEnd w:id="389"/>
    </w:p>
    <w:p w14:paraId="48830ACE" w14:textId="77777777" w:rsidR="00E56A93" w:rsidRPr="00D51C8D" w:rsidRDefault="00E56A93" w:rsidP="00E56A93">
      <w:pPr>
        <w:pStyle w:val="Pamatteksts"/>
      </w:pPr>
    </w:p>
    <w:p w14:paraId="664262EA" w14:textId="77777777" w:rsidR="00E56A93" w:rsidRPr="00D51C8D" w:rsidRDefault="00E56A93" w:rsidP="00E56A93">
      <w:pPr>
        <w:pStyle w:val="Pamatteksts"/>
        <w:keepNext/>
      </w:pPr>
      <w:r>
        <w:rPr>
          <w:noProof/>
          <w:color w:val="2B579A"/>
          <w:shd w:val="clear" w:color="auto" w:fill="E6E6E6"/>
          <w:lang w:eastAsia="lv-LV"/>
        </w:rPr>
        <w:drawing>
          <wp:inline distT="0" distB="0" distL="0" distR="0" wp14:anchorId="18D2AFCE" wp14:editId="7491C748">
            <wp:extent cx="3389240" cy="420370"/>
            <wp:effectExtent l="0" t="0" r="1905" b="0"/>
            <wp:docPr id="2549547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389240" cy="420370"/>
                    </a:xfrm>
                    <a:prstGeom prst="rect">
                      <a:avLst/>
                    </a:prstGeom>
                  </pic:spPr>
                </pic:pic>
              </a:graphicData>
            </a:graphic>
          </wp:inline>
        </w:drawing>
      </w:r>
    </w:p>
    <w:p w14:paraId="1BD9A24C" w14:textId="260548D9" w:rsidR="00E56A93" w:rsidRPr="00D51C8D" w:rsidRDefault="00E56A93" w:rsidP="00E56A93">
      <w:pPr>
        <w:pStyle w:val="Parakstszemobjekta"/>
      </w:pPr>
      <w:r w:rsidRPr="00D51C8D">
        <w:t xml:space="preserve">Attēls </w:t>
      </w:r>
      <w:r w:rsidRPr="00D51C8D">
        <w:rPr>
          <w:color w:val="2B579A"/>
          <w:shd w:val="clear" w:color="auto" w:fill="E6E6E6"/>
        </w:rPr>
        <w:fldChar w:fldCharType="begin"/>
      </w:r>
      <w:r w:rsidRPr="00030CD2">
        <w:instrText xml:space="preserve"> SEQ Attēls \* ARABIC </w:instrText>
      </w:r>
      <w:r w:rsidRPr="00D51C8D">
        <w:rPr>
          <w:color w:val="2B579A"/>
          <w:shd w:val="clear" w:color="auto" w:fill="E6E6E6"/>
        </w:rPr>
        <w:fldChar w:fldCharType="separate"/>
      </w:r>
      <w:r w:rsidR="00367667">
        <w:rPr>
          <w:noProof/>
        </w:rPr>
        <w:t>4</w:t>
      </w:r>
      <w:r w:rsidRPr="00D51C8D">
        <w:rPr>
          <w:color w:val="2B579A"/>
          <w:shd w:val="clear" w:color="auto" w:fill="E6E6E6"/>
        </w:rPr>
        <w:fldChar w:fldCharType="end"/>
      </w:r>
      <w:r w:rsidRPr="00D51C8D">
        <w:t>. IIIS2 integrāciju shēmā lietotie apzīmējumi</w:t>
      </w:r>
    </w:p>
    <w:p w14:paraId="0733F7AF" w14:textId="77777777" w:rsidR="00E56A93" w:rsidRPr="00030CD2" w:rsidRDefault="00E56A93" w:rsidP="00E56A93">
      <w:pPr>
        <w:pStyle w:val="Pamatteksts"/>
      </w:pPr>
    </w:p>
    <w:p w14:paraId="6FB19F48" w14:textId="77777777" w:rsidR="00E56A93" w:rsidRDefault="00E56A93" w:rsidP="00E56A93">
      <w:pPr>
        <w:sectPr w:rsidR="00E56A93" w:rsidSect="00BC7C82">
          <w:pgSz w:w="11909" w:h="16834" w:code="9"/>
          <w:pgMar w:top="1123" w:right="1123" w:bottom="1123" w:left="1123" w:header="562" w:footer="562" w:gutter="230"/>
          <w:cols w:space="720"/>
          <w:docGrid w:linePitch="360"/>
        </w:sectPr>
      </w:pPr>
    </w:p>
    <w:p w14:paraId="0C387B87" w14:textId="5D9DDAAB" w:rsidR="00E56A93" w:rsidRPr="00030CD2" w:rsidRDefault="00E56A93" w:rsidP="00E56A93"/>
    <w:p w14:paraId="1087DDAD" w14:textId="578009E1" w:rsidR="007A4F1C" w:rsidRPr="00D51C8D" w:rsidRDefault="007A4F1C" w:rsidP="007A4F1C">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91</w:t>
      </w:r>
      <w:r w:rsidRPr="00D51C8D">
        <w:rPr>
          <w:color w:val="2B579A"/>
          <w:shd w:val="clear" w:color="auto" w:fill="E6E6E6"/>
        </w:rPr>
        <w:fldChar w:fldCharType="end"/>
      </w:r>
      <w:r w:rsidRPr="00D51C8D">
        <w:t xml:space="preserve"> IIIS2 </w:t>
      </w:r>
      <w:r>
        <w:t>izstrādē ietvertās integrācijas</w:t>
      </w:r>
    </w:p>
    <w:tbl>
      <w:tblPr>
        <w:tblStyle w:val="PwCTableTextIC"/>
        <w:tblW w:w="14601" w:type="dxa"/>
        <w:tblLook w:val="01E0" w:firstRow="1" w:lastRow="1" w:firstColumn="1" w:lastColumn="1" w:noHBand="0" w:noVBand="0"/>
      </w:tblPr>
      <w:tblGrid>
        <w:gridCol w:w="1134"/>
        <w:gridCol w:w="2835"/>
        <w:gridCol w:w="8931"/>
        <w:gridCol w:w="1701"/>
      </w:tblGrid>
      <w:tr w:rsidR="007A4F1C" w:rsidRPr="00030CD2" w14:paraId="5EC90755" w14:textId="77777777" w:rsidTr="598A5706">
        <w:trPr>
          <w:cnfStyle w:val="100000000000" w:firstRow="1" w:lastRow="0" w:firstColumn="0" w:lastColumn="0" w:oddVBand="0" w:evenVBand="0" w:oddHBand="0" w:evenHBand="0" w:firstRowFirstColumn="0" w:firstRowLastColumn="0" w:lastRowFirstColumn="0" w:lastRowLastColumn="0"/>
          <w:trHeight w:val="507"/>
          <w:tblHeader w:val="0"/>
        </w:trPr>
        <w:tc>
          <w:tcPr>
            <w:cnfStyle w:val="001000000000" w:firstRow="0" w:lastRow="0" w:firstColumn="1" w:lastColumn="0" w:oddVBand="0" w:evenVBand="0" w:oddHBand="0" w:evenHBand="0" w:firstRowFirstColumn="0" w:firstRowLastColumn="0" w:lastRowFirstColumn="0" w:lastRowLastColumn="0"/>
            <w:tcW w:w="1134" w:type="dxa"/>
          </w:tcPr>
          <w:p w14:paraId="474FDFF5" w14:textId="77777777" w:rsidR="007A4F1C" w:rsidRPr="00030CD2" w:rsidRDefault="007A4F1C" w:rsidP="00BE7D21">
            <w:pPr>
              <w:pStyle w:val="Pamatteksts"/>
            </w:pPr>
            <w:r>
              <w:t>Prasības ID</w:t>
            </w:r>
          </w:p>
        </w:tc>
        <w:tc>
          <w:tcPr>
            <w:tcW w:w="2835" w:type="dxa"/>
          </w:tcPr>
          <w:p w14:paraId="5E4F96FD" w14:textId="77777777" w:rsidR="007A4F1C" w:rsidRPr="00B27326" w:rsidRDefault="007A4F1C" w:rsidP="00BE7D21">
            <w:pPr>
              <w:pStyle w:val="Pamatteksts"/>
              <w:cnfStyle w:val="100000000000" w:firstRow="1" w:lastRow="0" w:firstColumn="0" w:lastColumn="0" w:oddVBand="0" w:evenVBand="0" w:oddHBand="0" w:evenHBand="0" w:firstRowFirstColumn="0" w:firstRowLastColumn="0" w:lastRowFirstColumn="0" w:lastRowLastColumn="0"/>
            </w:pPr>
            <w:r w:rsidRPr="00B27326">
              <w:t>Prasības nosaukums</w:t>
            </w:r>
          </w:p>
        </w:tc>
        <w:tc>
          <w:tcPr>
            <w:tcW w:w="8931" w:type="dxa"/>
          </w:tcPr>
          <w:p w14:paraId="2E6051B6" w14:textId="77777777" w:rsidR="007A4F1C" w:rsidRPr="00030CD2" w:rsidRDefault="007A4F1C" w:rsidP="00BE7D21">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701" w:type="dxa"/>
          </w:tcPr>
          <w:p w14:paraId="402B78E0" w14:textId="77777777" w:rsidR="007A4F1C" w:rsidRPr="00030CD2" w:rsidRDefault="007A4F1C" w:rsidP="00BE7D21">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7A4F1C" w:rsidRPr="00030CD2" w14:paraId="702AB2C6" w14:textId="77777777" w:rsidTr="598A5706">
        <w:tc>
          <w:tcPr>
            <w:cnfStyle w:val="001000000000" w:firstRow="0" w:lastRow="0" w:firstColumn="1" w:lastColumn="0" w:oddVBand="0" w:evenVBand="0" w:oddHBand="0" w:evenHBand="0" w:firstRowFirstColumn="0" w:firstRowLastColumn="0" w:lastRowFirstColumn="0" w:lastRowLastColumn="0"/>
            <w:tcW w:w="1134" w:type="dxa"/>
          </w:tcPr>
          <w:p w14:paraId="612B3F8A" w14:textId="77777777" w:rsidR="007A4F1C" w:rsidRDefault="007A4F1C" w:rsidP="00147410">
            <w:pPr>
              <w:numPr>
                <w:ilvl w:val="0"/>
                <w:numId w:val="8"/>
              </w:numPr>
              <w:rPr>
                <w:rStyle w:val="Komentraatsauce"/>
              </w:rPr>
            </w:pPr>
          </w:p>
        </w:tc>
        <w:tc>
          <w:tcPr>
            <w:tcW w:w="2835" w:type="dxa"/>
          </w:tcPr>
          <w:p w14:paraId="53316E0B" w14:textId="59E0FB00" w:rsidR="007A4F1C" w:rsidRPr="00B27326" w:rsidRDefault="598A5706" w:rsidP="598A5706">
            <w:pPr>
              <w:spacing w:after="0"/>
              <w:cnfStyle w:val="000000000000" w:firstRow="0" w:lastRow="0" w:firstColumn="0" w:lastColumn="0" w:oddVBand="0" w:evenVBand="0" w:oddHBand="0" w:evenHBand="0" w:firstRowFirstColumn="0" w:firstRowLastColumn="0" w:lastRowFirstColumn="0" w:lastRowLastColumn="0"/>
            </w:pPr>
            <w:r w:rsidRPr="00B27326">
              <w:t>IIIS2 izstrādē ietvertās integrācijas</w:t>
            </w:r>
          </w:p>
        </w:tc>
        <w:tc>
          <w:tcPr>
            <w:tcW w:w="8931" w:type="dxa"/>
          </w:tcPr>
          <w:p w14:paraId="2A577ED4" w14:textId="0C675256" w:rsidR="007A4F1C" w:rsidRPr="00030CD2" w:rsidRDefault="007A4F1C" w:rsidP="00BE7D21">
            <w:pPr>
              <w:spacing w:after="0"/>
              <w:jc w:val="both"/>
              <w:cnfStyle w:val="000000000000" w:firstRow="0" w:lastRow="0" w:firstColumn="0" w:lastColumn="0" w:oddVBand="0" w:evenVBand="0" w:oddHBand="0" w:evenHBand="0" w:firstRowFirstColumn="0" w:firstRowLastColumn="0" w:lastRowFirstColumn="0" w:lastRowLastColumn="0"/>
            </w:pPr>
            <w:r>
              <w:rPr>
                <w:color w:val="2B579A"/>
                <w:shd w:val="clear" w:color="auto" w:fill="E6E6E6"/>
              </w:rPr>
              <w:fldChar w:fldCharType="begin"/>
            </w:r>
            <w:r>
              <w:instrText xml:space="preserve"> REF _Ref60070366 \h </w:instrText>
            </w:r>
            <w:r w:rsidR="00114734">
              <w:instrText xml:space="preserve"> \* MERGEFORMAT </w:instrText>
            </w:r>
            <w:r>
              <w:rPr>
                <w:color w:val="2B579A"/>
                <w:shd w:val="clear" w:color="auto" w:fill="E6E6E6"/>
              </w:rPr>
            </w:r>
            <w:r>
              <w:rPr>
                <w:color w:val="2B579A"/>
                <w:shd w:val="clear" w:color="auto" w:fill="E6E6E6"/>
              </w:rPr>
              <w:fldChar w:fldCharType="separate"/>
            </w:r>
            <w:r w:rsidR="00367667" w:rsidRPr="00030CD2">
              <w:t xml:space="preserve">Tabula </w:t>
            </w:r>
            <w:r w:rsidR="00367667">
              <w:rPr>
                <w:noProof/>
              </w:rPr>
              <w:t>92</w:t>
            </w:r>
            <w:r w:rsidR="00367667" w:rsidRPr="00D51C8D">
              <w:t xml:space="preserve"> IIIS2 integrācijas ar citām informācijas sistēmām</w:t>
            </w:r>
            <w:r>
              <w:rPr>
                <w:color w:val="2B579A"/>
                <w:shd w:val="clear" w:color="auto" w:fill="E6E6E6"/>
              </w:rPr>
              <w:fldChar w:fldCharType="end"/>
            </w:r>
            <w:r>
              <w:t xml:space="preserve"> </w:t>
            </w:r>
            <w:r w:rsidRPr="00D51C8D">
              <w:t xml:space="preserve">apkopotas </w:t>
            </w:r>
            <w:r>
              <w:t>prasības</w:t>
            </w:r>
            <w:r w:rsidRPr="00D51C8D">
              <w:t xml:space="preserve"> IIIS2 </w:t>
            </w:r>
            <w:r>
              <w:t>integrācijām ar citām informācijas sistēmām</w:t>
            </w:r>
            <w:r w:rsidRPr="00D51C8D">
              <w:t>.</w:t>
            </w:r>
            <w:r>
              <w:t xml:space="preserve"> Prasības sniegtas par katru integrāciju, norādot veicamās darbības </w:t>
            </w:r>
            <w:r w:rsidRPr="00D51C8D">
              <w:t>izstrādē</w:t>
            </w:r>
            <w:r>
              <w:t>, kā arī atzīmējot vai darbības veicamas IIIS2 izstrādes iepirkumā vai citā iepirkumā</w:t>
            </w:r>
            <w:r w:rsidRPr="00D51C8D">
              <w:t>.</w:t>
            </w:r>
            <w:r w:rsidR="00E43CD3">
              <w:t xml:space="preserve"> Informācijai par citā iepirkumā veicamām izstrādēm ir informatīvs raksturs.</w:t>
            </w:r>
          </w:p>
        </w:tc>
        <w:tc>
          <w:tcPr>
            <w:tcW w:w="1701" w:type="dxa"/>
          </w:tcPr>
          <w:p w14:paraId="79A954E4" w14:textId="77777777" w:rsidR="007A4F1C" w:rsidRPr="00030CD2" w:rsidRDefault="007A4F1C" w:rsidP="00BE7D21">
            <w:pPr>
              <w:spacing w:after="0"/>
              <w:jc w:val="center"/>
              <w:cnfStyle w:val="000000000000" w:firstRow="0" w:lastRow="0" w:firstColumn="0" w:lastColumn="0" w:oddVBand="0" w:evenVBand="0" w:oddHBand="0" w:evenHBand="0" w:firstRowFirstColumn="0" w:firstRowLastColumn="0" w:lastRowFirstColumn="0" w:lastRowLastColumn="0"/>
            </w:pPr>
            <w:r>
              <w:t>O</w:t>
            </w:r>
          </w:p>
        </w:tc>
      </w:tr>
    </w:tbl>
    <w:p w14:paraId="5B9F7CE9" w14:textId="77777777" w:rsidR="007A4F1C" w:rsidRPr="00030CD2" w:rsidRDefault="007A4F1C" w:rsidP="00E56A93"/>
    <w:p w14:paraId="6CC8E400" w14:textId="235A71D2" w:rsidR="00E56A93" w:rsidRPr="00D51C8D" w:rsidRDefault="00E56A93" w:rsidP="00E56A93">
      <w:pPr>
        <w:pStyle w:val="Parakstszemobjekta"/>
        <w:keepNext/>
      </w:pPr>
      <w:bookmarkStart w:id="390" w:name="_Ref60070366"/>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92</w:t>
      </w:r>
      <w:r w:rsidRPr="00D51C8D">
        <w:rPr>
          <w:color w:val="2B579A"/>
          <w:shd w:val="clear" w:color="auto" w:fill="E6E6E6"/>
        </w:rPr>
        <w:fldChar w:fldCharType="end"/>
      </w:r>
      <w:r w:rsidRPr="00D51C8D">
        <w:t xml:space="preserve"> IIIS2 integrācijas ar citām informācijas sistēmām</w:t>
      </w:r>
      <w:bookmarkEnd w:id="390"/>
    </w:p>
    <w:tbl>
      <w:tblPr>
        <w:tblStyle w:val="PwCTableTextIC"/>
        <w:tblW w:w="13892" w:type="dxa"/>
        <w:tblLayout w:type="fixed"/>
        <w:tblLook w:val="04A0" w:firstRow="1" w:lastRow="0" w:firstColumn="1" w:lastColumn="0" w:noHBand="0" w:noVBand="1"/>
      </w:tblPr>
      <w:tblGrid>
        <w:gridCol w:w="2316"/>
        <w:gridCol w:w="2316"/>
        <w:gridCol w:w="2315"/>
        <w:gridCol w:w="2315"/>
        <w:gridCol w:w="2315"/>
        <w:gridCol w:w="2315"/>
      </w:tblGrid>
      <w:tr w:rsidR="00E56A93" w:rsidRPr="00F25594" w14:paraId="5EA9E186" w14:textId="77777777" w:rsidTr="00FE49AB">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dxa"/>
            <w:hideMark/>
          </w:tcPr>
          <w:p w14:paraId="71DFB807" w14:textId="77777777" w:rsidR="00E56A93" w:rsidRPr="00F25594" w:rsidRDefault="00E56A93" w:rsidP="00E56A93">
            <w:pPr>
              <w:rPr>
                <w:rFonts w:asciiTheme="minorHAnsi" w:hAnsiTheme="minorHAnsi"/>
              </w:rPr>
            </w:pPr>
            <w:r w:rsidRPr="00F25594">
              <w:rPr>
                <w:rFonts w:asciiTheme="minorHAnsi" w:hAnsiTheme="minorHAnsi"/>
              </w:rPr>
              <w:t>Informācijas sistēma</w:t>
            </w:r>
          </w:p>
        </w:tc>
        <w:tc>
          <w:tcPr>
            <w:tcW w:w="0" w:type="dxa"/>
            <w:hideMark/>
          </w:tcPr>
          <w:p w14:paraId="2EA3D144" w14:textId="77777777" w:rsidR="00E56A93" w:rsidRPr="00F25594"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25594">
              <w:rPr>
                <w:rFonts w:asciiTheme="minorHAnsi" w:hAnsiTheme="minorHAnsi"/>
              </w:rPr>
              <w:t>Apraksts</w:t>
            </w:r>
          </w:p>
        </w:tc>
        <w:tc>
          <w:tcPr>
            <w:tcW w:w="0" w:type="dxa"/>
            <w:hideMark/>
          </w:tcPr>
          <w:p w14:paraId="5D9FE6C2" w14:textId="77777777" w:rsidR="00E56A93" w:rsidRPr="00F25594"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25594">
              <w:rPr>
                <w:rFonts w:asciiTheme="minorHAnsi" w:hAnsiTheme="minorHAnsi"/>
              </w:rPr>
              <w:t>Pārzinis</w:t>
            </w:r>
          </w:p>
        </w:tc>
        <w:tc>
          <w:tcPr>
            <w:tcW w:w="0" w:type="dxa"/>
          </w:tcPr>
          <w:p w14:paraId="5A647E23" w14:textId="77777777" w:rsidR="00E56A93" w:rsidRPr="00F25594"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25594">
              <w:rPr>
                <w:rFonts w:asciiTheme="minorHAnsi" w:hAnsiTheme="minorHAnsi"/>
              </w:rPr>
              <w:t>Darbības saistībā ar IIIS2</w:t>
            </w:r>
          </w:p>
        </w:tc>
        <w:tc>
          <w:tcPr>
            <w:tcW w:w="0" w:type="dxa"/>
          </w:tcPr>
          <w:p w14:paraId="5C47E080" w14:textId="77777777" w:rsidR="00E56A93" w:rsidRPr="00F25594"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25594">
              <w:rPr>
                <w:rFonts w:asciiTheme="minorHAnsi" w:hAnsiTheme="minorHAnsi"/>
              </w:rPr>
              <w:t>Normatīvais akts</w:t>
            </w:r>
          </w:p>
        </w:tc>
        <w:tc>
          <w:tcPr>
            <w:tcW w:w="0" w:type="dxa"/>
          </w:tcPr>
          <w:p w14:paraId="4C7C7BE5" w14:textId="77777777" w:rsidR="00E56A93" w:rsidRDefault="00E56A93" w:rsidP="00114734">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Obligāti (O), Vēlams (V), Citā iepirkumā (C)</w:t>
            </w:r>
          </w:p>
        </w:tc>
      </w:tr>
      <w:tr w:rsidR="00E56A93" w:rsidRPr="00F25594" w14:paraId="0FE5673E" w14:textId="77777777" w:rsidTr="00FE49AB">
        <w:trPr>
          <w:trHeight w:val="552"/>
        </w:trPr>
        <w:tc>
          <w:tcPr>
            <w:cnfStyle w:val="001000000000" w:firstRow="0" w:lastRow="0" w:firstColumn="1" w:lastColumn="0" w:oddVBand="0" w:evenVBand="0" w:oddHBand="0" w:evenHBand="0" w:firstRowFirstColumn="0" w:firstRowLastColumn="0" w:lastRowFirstColumn="0" w:lastRowLastColumn="0"/>
            <w:tcW w:w="0" w:type="dxa"/>
            <w:noWrap/>
            <w:hideMark/>
          </w:tcPr>
          <w:p w14:paraId="363DA9A5" w14:textId="77777777" w:rsidR="00E56A93" w:rsidRPr="00F25594" w:rsidRDefault="00E56A93" w:rsidP="00E56A93">
            <w:pPr>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IeM Dokumentu pārvaldības sistēma</w:t>
            </w:r>
          </w:p>
        </w:tc>
        <w:tc>
          <w:tcPr>
            <w:tcW w:w="0" w:type="dxa"/>
            <w:hideMark/>
          </w:tcPr>
          <w:p w14:paraId="76A20238"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Dokumentu pārvaldības sistēma visam Iekšlietu resoram</w:t>
            </w:r>
          </w:p>
        </w:tc>
        <w:tc>
          <w:tcPr>
            <w:tcW w:w="0" w:type="dxa"/>
            <w:hideMark/>
          </w:tcPr>
          <w:p w14:paraId="403C120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w:t>
            </w:r>
          </w:p>
        </w:tc>
        <w:tc>
          <w:tcPr>
            <w:tcW w:w="0" w:type="dxa"/>
          </w:tcPr>
          <w:p w14:paraId="5B8CA821" w14:textId="5FCA9434"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 xml:space="preserve">Paredzēta integrācija ar </w:t>
            </w:r>
            <w:r w:rsidR="007A4F1C">
              <w:rPr>
                <w:rFonts w:asciiTheme="minorHAnsi" w:eastAsia="Times New Roman" w:hAnsiTheme="minorHAnsi"/>
                <w:color w:val="000000" w:themeColor="text1"/>
                <w:lang w:eastAsia="en-GB"/>
              </w:rPr>
              <w:t>PDVK un attiecīgu tāl</w:t>
            </w:r>
            <w:r w:rsidR="005C3059">
              <w:rPr>
                <w:rFonts w:asciiTheme="minorHAnsi" w:eastAsia="Times New Roman" w:hAnsiTheme="minorHAnsi"/>
                <w:color w:val="000000" w:themeColor="text1"/>
                <w:lang w:eastAsia="en-GB"/>
              </w:rPr>
              <w:t>ā</w:t>
            </w:r>
            <w:r w:rsidR="007A4F1C">
              <w:rPr>
                <w:rFonts w:asciiTheme="minorHAnsi" w:eastAsia="Times New Roman" w:hAnsiTheme="minorHAnsi"/>
                <w:color w:val="000000" w:themeColor="text1"/>
                <w:lang w:eastAsia="en-GB"/>
              </w:rPr>
              <w:t xml:space="preserve">ku informācijas (piemēram, iesniegumu) padošanu uz </w:t>
            </w:r>
            <w:r w:rsidRPr="43DDC6E1">
              <w:rPr>
                <w:rFonts w:asciiTheme="minorHAnsi" w:eastAsia="Times New Roman" w:hAnsiTheme="minorHAnsi"/>
                <w:color w:val="000000" w:themeColor="text1"/>
                <w:lang w:eastAsia="en-GB"/>
              </w:rPr>
              <w:t xml:space="preserve">VNR/RPR , KRASS un APAS biznesa </w:t>
            </w:r>
            <w:r w:rsidR="007A4F1C" w:rsidRPr="43DDC6E1">
              <w:rPr>
                <w:rFonts w:asciiTheme="minorHAnsi" w:eastAsia="Times New Roman" w:hAnsiTheme="minorHAnsi"/>
                <w:color w:val="000000" w:themeColor="text1"/>
                <w:lang w:eastAsia="en-GB"/>
              </w:rPr>
              <w:t>komponent</w:t>
            </w:r>
            <w:r w:rsidR="007A4F1C">
              <w:rPr>
                <w:rFonts w:asciiTheme="minorHAnsi" w:eastAsia="Times New Roman" w:hAnsiTheme="minorHAnsi"/>
                <w:color w:val="000000" w:themeColor="text1"/>
                <w:lang w:eastAsia="en-GB"/>
              </w:rPr>
              <w:t>ēm</w:t>
            </w:r>
            <w:r w:rsidRPr="43DDC6E1">
              <w:rPr>
                <w:rFonts w:asciiTheme="minorHAnsi" w:eastAsia="Times New Roman" w:hAnsiTheme="minorHAnsi"/>
                <w:color w:val="000000" w:themeColor="text1"/>
                <w:lang w:eastAsia="en-GB"/>
              </w:rPr>
              <w:t xml:space="preserve"> kā arī informācijas sniegšana no </w:t>
            </w:r>
            <w:r w:rsidR="007A4F1C">
              <w:rPr>
                <w:rFonts w:asciiTheme="minorHAnsi" w:eastAsia="Times New Roman" w:hAnsiTheme="minorHAnsi"/>
                <w:color w:val="000000" w:themeColor="text1"/>
                <w:lang w:eastAsia="en-GB"/>
              </w:rPr>
              <w:t xml:space="preserve">šīm </w:t>
            </w:r>
            <w:r w:rsidRPr="43DDC6E1">
              <w:rPr>
                <w:rFonts w:asciiTheme="minorHAnsi" w:eastAsia="Times New Roman" w:hAnsiTheme="minorHAnsi"/>
                <w:color w:val="000000" w:themeColor="text1"/>
                <w:lang w:eastAsia="en-GB"/>
              </w:rPr>
              <w:t>biznesa IS uz IeM dokumentu pārvaldības sistēmu.</w:t>
            </w:r>
          </w:p>
          <w:p w14:paraId="3E1AD10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Integrācija veicama IIIS2 izstrādes iepirkumā.</w:t>
            </w:r>
          </w:p>
        </w:tc>
        <w:tc>
          <w:tcPr>
            <w:tcW w:w="0" w:type="dxa"/>
          </w:tcPr>
          <w:p w14:paraId="25D2E27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iekšējie normatīvie akti</w:t>
            </w:r>
          </w:p>
        </w:tc>
        <w:tc>
          <w:tcPr>
            <w:tcW w:w="0" w:type="dxa"/>
          </w:tcPr>
          <w:p w14:paraId="26471460" w14:textId="4EA9EBEA" w:rsidR="00E56A93" w:rsidRPr="00F25594" w:rsidRDefault="007A4F1C"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E56A93" w:rsidRPr="00F25594" w14:paraId="21C18B7E"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6EB66A1F"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Šengenas IS</w:t>
            </w:r>
          </w:p>
        </w:tc>
        <w:tc>
          <w:tcPr>
            <w:tcW w:w="0" w:type="dxa"/>
            <w:hideMark/>
          </w:tcPr>
          <w:p w14:paraId="671214B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Eiropas Savienības datu sistēma, kas ļauj tiesību aizsardzības iestāžu darbiniekiem piekļūt citu valstu ievietotajiem trauksmes paziņojumiem attiecībā uz personām un objektiem. SIS iekļauj datus par meklējamām vai aizdomās turētām, bezvēsts pazudušām vai aizsargājamām personām, personām, kuras var radīt draudus nacionālajai vai sabiedriskajai drošībai, personām, kurām aizliegta iekļūšana vai uzturēšanās Šengenas teritorijā, meklējamo autotransportu, nederīgiem dokumentiem u.c. objektiem.</w:t>
            </w:r>
          </w:p>
          <w:p w14:paraId="3BB2324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Sistēma sastāv no Centrālās Šengenas informācijas sistēmas (C.SIS), kas atrodas Strasbūrā, Francijā. C.SIS ir saistīta ar nacionālajām SIS (N.SIS), kas atrodas katrā dalībvalstī.</w:t>
            </w:r>
          </w:p>
          <w:p w14:paraId="3E40DB8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N.SIS sasaisti ar IIIS nodrošina NPVS modulis, kas atbild par visu Latvijas (nacionālo) Šengenas brīdinājumu apstrādi un turpmāku nodošanu iekļaušanai C.SIS. NPVS ārējā saskarne nodrošina saistīto informācijas sistēmu pieprasījumu pret SIS apstrādi.</w:t>
            </w:r>
          </w:p>
        </w:tc>
        <w:tc>
          <w:tcPr>
            <w:tcW w:w="0" w:type="dxa"/>
            <w:hideMark/>
          </w:tcPr>
          <w:p w14:paraId="5932101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N.SIS pārzinis IeM IC</w:t>
            </w:r>
          </w:p>
        </w:tc>
        <w:tc>
          <w:tcPr>
            <w:tcW w:w="0" w:type="dxa"/>
          </w:tcPr>
          <w:p w14:paraId="7ACB62EE" w14:textId="0D75AA78" w:rsidR="00E56A93" w:rsidRPr="00F25594" w:rsidRDefault="008F705D"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eastAsia="Times New Roman" w:hAnsiTheme="minorHAnsi"/>
                <w:color w:val="000000" w:themeColor="text1"/>
                <w:lang w:eastAsia="en-GB"/>
              </w:rPr>
              <w:t xml:space="preserve">SIS attīstības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r w:rsidRPr="0823B729" w:rsidDel="008F705D">
              <w:rPr>
                <w:rFonts w:asciiTheme="minorHAnsi" w:eastAsia="Times New Roman" w:hAnsiTheme="minorHAnsi"/>
                <w:color w:val="000000" w:themeColor="text1"/>
                <w:lang w:eastAsia="en-GB"/>
              </w:rPr>
              <w:t xml:space="preserve"> </w:t>
            </w:r>
            <w:r w:rsidR="00E56A93" w:rsidRPr="00F25594">
              <w:rPr>
                <w:rFonts w:asciiTheme="minorHAnsi" w:eastAsia="Times New Roman" w:hAnsiTheme="minorHAnsi"/>
                <w:color w:val="000000"/>
                <w:lang w:eastAsia="en-GB"/>
              </w:rPr>
              <w:t>Attīstība ietver arī PEM un MNZO komponenšu izveidi.</w:t>
            </w:r>
          </w:p>
        </w:tc>
        <w:tc>
          <w:tcPr>
            <w:tcW w:w="0" w:type="dxa"/>
          </w:tcPr>
          <w:p w14:paraId="679F2F3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F25594">
              <w:rPr>
                <w:rFonts w:asciiTheme="minorHAnsi" w:eastAsia="Times New Roman" w:hAnsiTheme="minorHAnsi" w:cstheme="minorHAnsi"/>
                <w:color w:val="000000"/>
                <w:szCs w:val="18"/>
                <w:lang w:eastAsia="en-GB"/>
              </w:rPr>
              <w:t>Eiropas Parlamenta un Padomes regula (EK) Nr. 1987/2006 (2006. gada 20. decembris) par otrās paaudzes Šengenas Informācijas sistēmas (SIS II) izveidi, darbību un izmantošanu; Eiropas Padomes lēmums 2007/533/TI (2007. gada 12. jūnijs) par otrās paaudzes Šengenas Informācijas sistēmas (SIS II) izveidi, darbību un izmantošanu, Šengenas informācijas sistēmas darbības likums, MK 18.09.2007. noteikumi Nr.639 “Kārtība, kādā iekļauj, labo un dzēš ziņojumus Šengenas informācijas sistēmā, kā arī nodrošina papildinformācijas pieejamību SIRENE Latvijas birojam, un kārtība, kādā institūcijas un iestādes apmainās ar papildinformāciju”;</w:t>
            </w:r>
          </w:p>
        </w:tc>
        <w:tc>
          <w:tcPr>
            <w:tcW w:w="0" w:type="dxa"/>
          </w:tcPr>
          <w:p w14:paraId="60E3E47D" w14:textId="67CC480C" w:rsidR="00E56A93" w:rsidRPr="00F25594" w:rsidRDefault="007A4F1C"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E56A93" w:rsidRPr="00F25594" w14:paraId="2E922F49"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191132D3"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INTERPOL </w:t>
            </w:r>
          </w:p>
        </w:tc>
        <w:tc>
          <w:tcPr>
            <w:tcW w:w="0" w:type="dxa"/>
            <w:hideMark/>
          </w:tcPr>
          <w:p w14:paraId="43D77828" w14:textId="77777777" w:rsidR="00E56A93" w:rsidRPr="00F25594" w:rsidRDefault="00E56A93" w:rsidP="00E56A93">
            <w:p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informāciju par Interpol datubāzē reģistrētiem datiem par  transportlīdzekļu, personu, dokumentu, dokumentu veidlapu  zudumu.</w:t>
            </w:r>
          </w:p>
          <w:p w14:paraId="3C297684" w14:textId="77777777" w:rsidR="00E56A93" w:rsidRPr="00F25594" w:rsidRDefault="00E56A93" w:rsidP="00E56A93">
            <w:pPr>
              <w:spacing w:before="0" w:before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Nodot datus Interpol datubāzei par Latvijā reģistrētiem datiem par transportlīdzekļu, dokumentu, dokumentu veidlapu zudumu</w:t>
            </w:r>
          </w:p>
        </w:tc>
        <w:tc>
          <w:tcPr>
            <w:tcW w:w="0" w:type="dxa"/>
            <w:hideMark/>
          </w:tcPr>
          <w:p w14:paraId="1DB4739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0" w:type="dxa"/>
          </w:tcPr>
          <w:p w14:paraId="2EC2D580" w14:textId="3DDA7F1A"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 xml:space="preserve">Integrācija ar IIIS2 NPVS komponenti. </w:t>
            </w:r>
            <w:r w:rsidR="008F705D">
              <w:rPr>
                <w:rFonts w:asciiTheme="minorHAnsi" w:eastAsia="Times New Roman" w:hAnsiTheme="minorHAnsi"/>
                <w:color w:val="000000" w:themeColor="text1"/>
                <w:lang w:eastAsia="en-GB"/>
              </w:rPr>
              <w:t xml:space="preserve">izstrāde </w:t>
            </w:r>
            <w:r w:rsidR="008F705D" w:rsidRPr="00AA5AA2">
              <w:rPr>
                <w:rFonts w:asciiTheme="minorHAnsi" w:eastAsia="Times New Roman" w:hAnsiTheme="minorHAnsi"/>
                <w:color w:val="000000" w:themeColor="text1"/>
                <w:lang w:eastAsia="en-GB"/>
              </w:rPr>
              <w:t xml:space="preserve">veicama </w:t>
            </w:r>
            <w:r w:rsidR="008F705D">
              <w:rPr>
                <w:rFonts w:asciiTheme="minorHAnsi" w:eastAsia="Times New Roman" w:hAnsiTheme="minorHAnsi"/>
                <w:color w:val="000000" w:themeColor="text1"/>
                <w:lang w:eastAsia="en-GB"/>
              </w:rPr>
              <w:t>cita</w:t>
            </w:r>
            <w:r w:rsidR="008F705D" w:rsidRPr="00AA5AA2">
              <w:rPr>
                <w:rFonts w:asciiTheme="minorHAnsi" w:eastAsia="Times New Roman" w:hAnsiTheme="minorHAnsi"/>
                <w:color w:val="000000" w:themeColor="text1"/>
                <w:lang w:eastAsia="en-GB"/>
              </w:rPr>
              <w:t xml:space="preserve"> iepirkuma/izstrādes līguma ietvaros</w:t>
            </w:r>
            <w:r w:rsidR="008F705D">
              <w:rPr>
                <w:rFonts w:asciiTheme="minorHAnsi" w:eastAsia="Times New Roman" w:hAnsiTheme="minorHAnsi"/>
                <w:color w:val="000000" w:themeColor="text1"/>
                <w:lang w:eastAsia="en-GB"/>
              </w:rPr>
              <w:t>.</w:t>
            </w:r>
          </w:p>
        </w:tc>
        <w:tc>
          <w:tcPr>
            <w:tcW w:w="0" w:type="dxa"/>
          </w:tcPr>
          <w:p w14:paraId="0385561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2012. gada 1. jūlija  „Interpola noteikumi datu apstrādei”</w:t>
            </w:r>
          </w:p>
        </w:tc>
        <w:tc>
          <w:tcPr>
            <w:tcW w:w="0" w:type="dxa"/>
          </w:tcPr>
          <w:p w14:paraId="2D444184" w14:textId="4079EDC9" w:rsidR="00E56A93" w:rsidRPr="00F25594" w:rsidRDefault="008F705D"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042325FB"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392CBE30" w14:textId="77777777" w:rsidR="00E56A93" w:rsidRPr="00F25594" w:rsidRDefault="00E56A93" w:rsidP="00E56A93">
            <w:pPr>
              <w:spacing w:after="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EUROPOL</w:t>
            </w:r>
          </w:p>
        </w:tc>
        <w:tc>
          <w:tcPr>
            <w:tcW w:w="0" w:type="dxa"/>
            <w:hideMark/>
          </w:tcPr>
          <w:p w14:paraId="048919E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Izgūst informāciju par Europol datubāzē reģistrētiem datiem par  transportlīdzekļiem, personām, dokumentiem un ieročiem.</w:t>
            </w:r>
          </w:p>
        </w:tc>
        <w:tc>
          <w:tcPr>
            <w:tcW w:w="0" w:type="dxa"/>
            <w:hideMark/>
          </w:tcPr>
          <w:p w14:paraId="1AB3339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0" w:type="dxa"/>
          </w:tcPr>
          <w:p w14:paraId="67CF1A0B" w14:textId="0ECCBAA1"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 xml:space="preserve">Integrācija ar IIIS2 NPVS komponenti. </w:t>
            </w:r>
            <w:r w:rsidR="008F705D">
              <w:rPr>
                <w:rFonts w:asciiTheme="minorHAnsi" w:eastAsia="Times New Roman" w:hAnsiTheme="minorHAnsi"/>
                <w:color w:val="000000" w:themeColor="text1"/>
                <w:lang w:eastAsia="en-GB"/>
              </w:rPr>
              <w:t xml:space="preserve">izstrāde </w:t>
            </w:r>
            <w:r w:rsidR="008F705D" w:rsidRPr="00AA5AA2">
              <w:rPr>
                <w:rFonts w:asciiTheme="minorHAnsi" w:eastAsia="Times New Roman" w:hAnsiTheme="minorHAnsi"/>
                <w:color w:val="000000" w:themeColor="text1"/>
                <w:lang w:eastAsia="en-GB"/>
              </w:rPr>
              <w:t xml:space="preserve">veicama </w:t>
            </w:r>
            <w:r w:rsidR="008F705D">
              <w:rPr>
                <w:rFonts w:asciiTheme="minorHAnsi" w:eastAsia="Times New Roman" w:hAnsiTheme="minorHAnsi"/>
                <w:color w:val="000000" w:themeColor="text1"/>
                <w:lang w:eastAsia="en-GB"/>
              </w:rPr>
              <w:t>cita</w:t>
            </w:r>
            <w:r w:rsidR="008F705D" w:rsidRPr="00AA5AA2">
              <w:rPr>
                <w:rFonts w:asciiTheme="minorHAnsi" w:eastAsia="Times New Roman" w:hAnsiTheme="minorHAnsi"/>
                <w:color w:val="000000" w:themeColor="text1"/>
                <w:lang w:eastAsia="en-GB"/>
              </w:rPr>
              <w:t xml:space="preserve"> iepirkuma/izstrādes līguma ietvaros</w:t>
            </w:r>
            <w:r w:rsidR="008F705D">
              <w:rPr>
                <w:rFonts w:asciiTheme="minorHAnsi" w:eastAsia="Times New Roman" w:hAnsiTheme="minorHAnsi"/>
                <w:color w:val="000000" w:themeColor="text1"/>
                <w:lang w:eastAsia="en-GB"/>
              </w:rPr>
              <w:t>.</w:t>
            </w:r>
          </w:p>
        </w:tc>
        <w:tc>
          <w:tcPr>
            <w:tcW w:w="0" w:type="dxa"/>
          </w:tcPr>
          <w:p w14:paraId="0F27114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Eiropas Parlamenta un Padomes regula (ES) 2016/794 (2016. gada 11. maijs) par Eiropas Savienības Aģentūru tiesībaizsardzības sadarbību (Eiropolu)</w:t>
            </w:r>
          </w:p>
        </w:tc>
        <w:tc>
          <w:tcPr>
            <w:tcW w:w="0" w:type="dxa"/>
          </w:tcPr>
          <w:p w14:paraId="68CFBA18" w14:textId="599AADDC" w:rsidR="00E56A93" w:rsidRPr="00F25594" w:rsidRDefault="008F705D"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6FC4F464"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374B9F1"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SIRENE</w:t>
            </w:r>
          </w:p>
        </w:tc>
        <w:tc>
          <w:tcPr>
            <w:tcW w:w="0" w:type="dxa"/>
          </w:tcPr>
          <w:p w14:paraId="400E2F6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sistēma SIRENE Latvijas birojam</w:t>
            </w:r>
          </w:p>
        </w:tc>
        <w:tc>
          <w:tcPr>
            <w:tcW w:w="0" w:type="dxa"/>
          </w:tcPr>
          <w:p w14:paraId="7B3CC4D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0" w:type="dxa"/>
          </w:tcPr>
          <w:p w14:paraId="6557C704" w14:textId="2C18039D"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Integrācija ar IIIS2 </w:t>
            </w:r>
            <w:r w:rsidRPr="00F25594">
              <w:rPr>
                <w:rFonts w:asciiTheme="minorHAnsi" w:eastAsia="Times New Roman" w:hAnsiTheme="minorHAnsi"/>
                <w:lang w:eastAsia="en-GB"/>
              </w:rPr>
              <w:t xml:space="preserve">NPVS komponenti. </w:t>
            </w:r>
            <w:r w:rsidR="0065702E">
              <w:rPr>
                <w:rFonts w:asciiTheme="minorHAnsi" w:eastAsia="Times New Roman" w:hAnsiTheme="minorHAnsi"/>
                <w:color w:val="000000" w:themeColor="text1"/>
                <w:lang w:eastAsia="en-GB"/>
              </w:rPr>
              <w:t xml:space="preserve">izstrāde </w:t>
            </w:r>
            <w:r w:rsidR="0065702E" w:rsidRPr="00AA5AA2">
              <w:rPr>
                <w:rFonts w:asciiTheme="minorHAnsi" w:eastAsia="Times New Roman" w:hAnsiTheme="minorHAnsi"/>
                <w:color w:val="000000" w:themeColor="text1"/>
                <w:lang w:eastAsia="en-GB"/>
              </w:rPr>
              <w:t xml:space="preserve">veicama </w:t>
            </w:r>
            <w:r w:rsidR="0065702E">
              <w:rPr>
                <w:rFonts w:asciiTheme="minorHAnsi" w:eastAsia="Times New Roman" w:hAnsiTheme="minorHAnsi"/>
                <w:color w:val="000000" w:themeColor="text1"/>
                <w:lang w:eastAsia="en-GB"/>
              </w:rPr>
              <w:t>cita</w:t>
            </w:r>
            <w:r w:rsidR="0065702E" w:rsidRPr="00AA5AA2">
              <w:rPr>
                <w:rFonts w:asciiTheme="minorHAnsi" w:eastAsia="Times New Roman" w:hAnsiTheme="minorHAnsi"/>
                <w:color w:val="000000" w:themeColor="text1"/>
                <w:lang w:eastAsia="en-GB"/>
              </w:rPr>
              <w:t xml:space="preserve"> iepirkuma/izstrādes līguma ietvaros</w:t>
            </w:r>
            <w:r w:rsidR="0065702E">
              <w:rPr>
                <w:rFonts w:asciiTheme="minorHAnsi" w:eastAsia="Times New Roman" w:hAnsiTheme="minorHAnsi"/>
                <w:color w:val="000000" w:themeColor="text1"/>
                <w:lang w:eastAsia="en-GB"/>
              </w:rPr>
              <w:t>.</w:t>
            </w:r>
          </w:p>
        </w:tc>
        <w:tc>
          <w:tcPr>
            <w:tcW w:w="0" w:type="dxa"/>
          </w:tcPr>
          <w:p w14:paraId="737AC1BC" w14:textId="748C6281"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354C4993">
              <w:rPr>
                <w:rFonts w:asciiTheme="minorHAnsi" w:eastAsia="Times New Roman" w:hAnsiTheme="minorHAnsi"/>
                <w:lang w:eastAsia="en-GB"/>
              </w:rPr>
              <w:t>MK 18.09.2007. noteikumi Nr.639 "Kārtība, kādā iekļauj, labo un dzēš ziņojumus Šengenas informācijas sistēmā, kā arī nodrošina papildinformācijas pieejamību SIRENE Latvijas birojam, un kārtība, kādā institūcijas un iestādes apmainās ar papildinformāciju”</w:t>
            </w:r>
          </w:p>
          <w:p w14:paraId="47674EF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MK 11.09.2007. noteikumi Nr.622 "Kārtība, kādā pieprasa un izsniedz informāciju par datu subjektu, kura glabājas Šengenas informācijas sistēmā un SIRENE informācijas sistēmā”</w:t>
            </w:r>
          </w:p>
        </w:tc>
        <w:tc>
          <w:tcPr>
            <w:tcW w:w="0" w:type="dxa"/>
          </w:tcPr>
          <w:p w14:paraId="614D5BBB" w14:textId="104E7C08" w:rsidR="00E56A93" w:rsidRDefault="0065702E" w:rsidP="005F2678">
            <w:pPr>
              <w:spacing w:after="0"/>
              <w:jc w:val="center"/>
              <w:cnfStyle w:val="000000000000" w:firstRow="0" w:lastRow="0" w:firstColumn="0" w:lastColumn="0" w:oddVBand="0" w:evenVBand="0" w:oddHBand="0" w:evenHBand="0" w:firstRowFirstColumn="0" w:firstRowLastColumn="0" w:lastRowFirstColumn="0" w:lastRowLastColumn="0"/>
            </w:pPr>
            <w:r>
              <w:t>C</w:t>
            </w:r>
          </w:p>
        </w:tc>
      </w:tr>
      <w:tr w:rsidR="00E56A93" w:rsidRPr="00F25594" w14:paraId="508BED09"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71E089E6"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EUCAR IS</w:t>
            </w:r>
          </w:p>
        </w:tc>
        <w:tc>
          <w:tcPr>
            <w:tcW w:w="0" w:type="dxa"/>
            <w:hideMark/>
          </w:tcPr>
          <w:p w14:paraId="4E173A3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informāciju par ES transportlīdzekļiem, to turētājiem, vadītāja apliecībām un reģistrācijas apliecībām</w:t>
            </w:r>
          </w:p>
        </w:tc>
        <w:tc>
          <w:tcPr>
            <w:tcW w:w="0" w:type="dxa"/>
            <w:hideMark/>
          </w:tcPr>
          <w:p w14:paraId="6C20F49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CSDD</w:t>
            </w:r>
          </w:p>
        </w:tc>
        <w:tc>
          <w:tcPr>
            <w:tcW w:w="0" w:type="dxa"/>
          </w:tcPr>
          <w:p w14:paraId="2E22BE63" w14:textId="74D2DA4E"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 xml:space="preserve">Integrācija ar IIIS2 NPVS komponenti. </w:t>
            </w:r>
            <w:r w:rsidR="0065702E">
              <w:rPr>
                <w:rFonts w:asciiTheme="minorHAnsi" w:eastAsia="Times New Roman" w:hAnsiTheme="minorHAnsi"/>
                <w:color w:val="000000" w:themeColor="text1"/>
                <w:lang w:eastAsia="en-GB"/>
              </w:rPr>
              <w:t xml:space="preserve">izstrāde </w:t>
            </w:r>
            <w:r w:rsidR="0065702E" w:rsidRPr="00AA5AA2">
              <w:rPr>
                <w:rFonts w:asciiTheme="minorHAnsi" w:eastAsia="Times New Roman" w:hAnsiTheme="minorHAnsi"/>
                <w:color w:val="000000" w:themeColor="text1"/>
                <w:lang w:eastAsia="en-GB"/>
              </w:rPr>
              <w:t xml:space="preserve">veicama </w:t>
            </w:r>
            <w:r w:rsidR="0065702E">
              <w:rPr>
                <w:rFonts w:asciiTheme="minorHAnsi" w:eastAsia="Times New Roman" w:hAnsiTheme="minorHAnsi"/>
                <w:color w:val="000000" w:themeColor="text1"/>
                <w:lang w:eastAsia="en-GB"/>
              </w:rPr>
              <w:t>cita</w:t>
            </w:r>
            <w:r w:rsidR="0065702E" w:rsidRPr="00AA5AA2">
              <w:rPr>
                <w:rFonts w:asciiTheme="minorHAnsi" w:eastAsia="Times New Roman" w:hAnsiTheme="minorHAnsi"/>
                <w:color w:val="000000" w:themeColor="text1"/>
                <w:lang w:eastAsia="en-GB"/>
              </w:rPr>
              <w:t xml:space="preserve"> iepirkuma/</w:t>
            </w:r>
            <w:r w:rsidR="007C56E2" w:rsidRPr="00AA5AA2">
              <w:rPr>
                <w:rFonts w:asciiTheme="minorHAnsi" w:eastAsia="Times New Roman" w:hAnsiTheme="minorHAnsi"/>
                <w:color w:val="000000" w:themeColor="text1"/>
                <w:lang w:eastAsia="en-GB"/>
              </w:rPr>
              <w:t xml:space="preserve">izstrādes </w:t>
            </w:r>
            <w:r w:rsidR="0065702E" w:rsidRPr="00AA5AA2">
              <w:rPr>
                <w:rFonts w:asciiTheme="minorHAnsi" w:eastAsia="Times New Roman" w:hAnsiTheme="minorHAnsi"/>
                <w:color w:val="000000" w:themeColor="text1"/>
                <w:lang w:eastAsia="en-GB"/>
              </w:rPr>
              <w:t>līguma ietvaros</w:t>
            </w:r>
            <w:r w:rsidR="0065702E">
              <w:rPr>
                <w:rFonts w:asciiTheme="minorHAnsi" w:eastAsia="Times New Roman" w:hAnsiTheme="minorHAnsi"/>
                <w:color w:val="000000" w:themeColor="text1"/>
                <w:lang w:eastAsia="en-GB"/>
              </w:rPr>
              <w:t>.</w:t>
            </w:r>
            <w:r w:rsidR="007C56E2">
              <w:rPr>
                <w:rFonts w:asciiTheme="minorHAnsi" w:eastAsia="Times New Roman" w:hAnsiTheme="minorHAnsi"/>
                <w:lang w:eastAsia="en-GB"/>
              </w:rPr>
              <w:t xml:space="preserve"> </w:t>
            </w:r>
            <w:r w:rsidRPr="00F25594">
              <w:rPr>
                <w:rFonts w:asciiTheme="minorHAnsi" w:eastAsia="Times New Roman" w:hAnsiTheme="minorHAnsi"/>
                <w:lang w:eastAsia="en-GB"/>
              </w:rPr>
              <w:t>Integrācija ar APAS jau ir realizēta.</w:t>
            </w:r>
          </w:p>
        </w:tc>
        <w:tc>
          <w:tcPr>
            <w:tcW w:w="0" w:type="dxa"/>
          </w:tcPr>
          <w:p w14:paraId="05EEACB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1.</w:t>
            </w:r>
            <w:r w:rsidRPr="00F25594">
              <w:rPr>
                <w:rFonts w:asciiTheme="minorHAnsi" w:eastAsia="Times New Roman" w:hAnsiTheme="minorHAnsi" w:cstheme="minorHAnsi"/>
                <w:szCs w:val="18"/>
                <w:lang w:eastAsia="en-GB"/>
              </w:rPr>
              <w:tab/>
              <w:t>IS EUCARIS datu avots EUCARIS II – sadaļas izmantošanu nosaka likums “Par Līgumu par Eiropas transportlīdzekļu un vadītāja apliecību informācijas sistēmu (EUCARIS)” 2.panta 2.daļas ii apakšpunkts.</w:t>
            </w:r>
          </w:p>
          <w:p w14:paraId="3065A12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2. IS EUCARIS datu avots PRUM – sadaļas izmantošanu nosaka PADOMES LĒMUMS 2008/615/TI (2008. gada 23. jūnijs) par pārrobežu sadarbības pastiprināšanu, jo īpaši apkarojot terorismu un pārrobežu noziedzību un PADOMES LĒMUMS 2008/616/TI (2008. gada 23. jūnijs) par to, kā īstenot Lēmumu</w:t>
            </w:r>
          </w:p>
          <w:p w14:paraId="45E454D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2008/615/TI par pārrobežu sadarbības pastiprināšanu, jo īpaši – apkarojot terorismu un pārrobežu noziedzību.</w:t>
            </w:r>
          </w:p>
          <w:p w14:paraId="6397D01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3.IS EUCARIS datu avots CBE – sadaļas izmantošanu nosaka EIROPAS PARLAMENTA UN PADOMES DIREKTĪVA 2011/82/ES (2011. gada 25. oktobris), ar ko veicina pārrobežu informācijas apmaiņu par ceļu satiksmes drošības noteikumu pārkāpumiem.</w:t>
            </w:r>
          </w:p>
        </w:tc>
        <w:tc>
          <w:tcPr>
            <w:tcW w:w="0" w:type="dxa"/>
          </w:tcPr>
          <w:p w14:paraId="5216D23A" w14:textId="23D606A1" w:rsidR="00E56A93" w:rsidRPr="00F25594" w:rsidRDefault="0065702E"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69D65957" w14:textId="77777777" w:rsidTr="00FE49AB">
        <w:trPr>
          <w:trHeight w:val="1656"/>
        </w:trPr>
        <w:tc>
          <w:tcPr>
            <w:cnfStyle w:val="001000000000" w:firstRow="0" w:lastRow="0" w:firstColumn="1" w:lastColumn="0" w:oddVBand="0" w:evenVBand="0" w:oddHBand="0" w:evenHBand="0" w:firstRowFirstColumn="0" w:firstRowLastColumn="0" w:lastRowFirstColumn="0" w:lastRowLastColumn="0"/>
            <w:tcW w:w="0" w:type="dxa"/>
            <w:noWrap/>
            <w:hideMark/>
          </w:tcPr>
          <w:p w14:paraId="231156AD"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E-lietas katalogs (ELK) un E-lietas portāls(Tiesu administrācijas sistēmas)</w:t>
            </w:r>
          </w:p>
        </w:tc>
        <w:tc>
          <w:tcPr>
            <w:tcW w:w="0" w:type="dxa"/>
            <w:hideMark/>
          </w:tcPr>
          <w:p w14:paraId="6B36ED9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F25594">
              <w:rPr>
                <w:rFonts w:asciiTheme="minorHAnsi" w:eastAsia="Times New Roman" w:hAnsiTheme="minorHAnsi" w:cstheme="minorHAnsi"/>
                <w:color w:val="000000"/>
                <w:szCs w:val="18"/>
                <w:lang w:eastAsia="en-GB"/>
              </w:rPr>
              <w:t>ELK ir saišu katalogs uz dokumentiem un lēmumiem, kas pieņemti kriminālprocesa vai administratīvā procesa ietvaros un tas nodrošinās E</w:t>
            </w:r>
            <w:r w:rsidRPr="00F25594">
              <w:rPr>
                <w:rFonts w:asciiTheme="minorHAnsi" w:eastAsia="Times New Roman" w:hAnsiTheme="minorHAnsi" w:cstheme="minorHAnsi"/>
                <w:color w:val="000000"/>
                <w:szCs w:val="18"/>
                <w:lang w:eastAsia="en-GB"/>
              </w:rPr>
              <w:noBreakHyphen/>
              <w:t>lietas materiālu apmaiņu starp IS, kas pieslēgtas Tieslietu resora E</w:t>
            </w:r>
            <w:r w:rsidRPr="00F25594">
              <w:rPr>
                <w:rFonts w:asciiTheme="minorHAnsi" w:eastAsia="Times New Roman" w:hAnsiTheme="minorHAnsi" w:cstheme="minorHAnsi"/>
                <w:color w:val="000000"/>
                <w:szCs w:val="18"/>
                <w:lang w:eastAsia="en-GB"/>
              </w:rPr>
              <w:noBreakHyphen/>
              <w:t xml:space="preserve">lietas platformai. </w:t>
            </w:r>
            <w:r w:rsidRPr="00F25594">
              <w:t>ELP</w:t>
            </w:r>
            <w:r w:rsidRPr="00F25594">
              <w:rPr>
                <w:rFonts w:asciiTheme="minorHAnsi" w:eastAsia="Times New Roman" w:hAnsiTheme="minorHAnsi" w:cstheme="minorHAnsi"/>
                <w:color w:val="000000"/>
                <w:szCs w:val="18"/>
                <w:lang w:eastAsia="en-GB"/>
              </w:rPr>
              <w:t xml:space="preserve"> ir vietne, kas  nodrošinās e-pakalpojumu pieejamību un iespēju piekļūt lietas datiem un materiāliem, ievērojot normatīvajos aktos noteikto apjomu.</w:t>
            </w:r>
          </w:p>
        </w:tc>
        <w:tc>
          <w:tcPr>
            <w:tcW w:w="0" w:type="dxa"/>
            <w:hideMark/>
          </w:tcPr>
          <w:p w14:paraId="35464D71"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Tiesu administrācija (TA)</w:t>
            </w:r>
          </w:p>
        </w:tc>
        <w:tc>
          <w:tcPr>
            <w:tcW w:w="0" w:type="dxa"/>
          </w:tcPr>
          <w:p w14:paraId="40EDCD9C" w14:textId="7CA91BB9" w:rsidR="005C3059"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Nepieciešama integrācija ar IIIS2, lai nodrošinātu E</w:t>
            </w:r>
            <w:r w:rsidRPr="00F25594">
              <w:rPr>
                <w:rFonts w:asciiTheme="minorHAnsi" w:eastAsia="Times New Roman" w:hAnsiTheme="minorHAnsi" w:cstheme="minorHAnsi"/>
                <w:color w:val="000000"/>
                <w:szCs w:val="18"/>
                <w:lang w:eastAsia="en-GB"/>
              </w:rPr>
              <w:noBreakHyphen/>
              <w:t xml:space="preserve">lietas materiālu apmaiņu un </w:t>
            </w:r>
            <w:r w:rsidR="005C3059">
              <w:rPr>
                <w:rFonts w:asciiTheme="minorHAnsi" w:eastAsia="Times New Roman" w:hAnsiTheme="minorHAnsi" w:cstheme="minorHAnsi"/>
                <w:color w:val="000000"/>
                <w:szCs w:val="18"/>
                <w:lang w:eastAsia="en-GB"/>
              </w:rPr>
              <w:t xml:space="preserve">šādu </w:t>
            </w:r>
            <w:r w:rsidRPr="00F25594">
              <w:rPr>
                <w:rFonts w:asciiTheme="minorHAnsi" w:eastAsia="Times New Roman" w:hAnsiTheme="minorHAnsi" w:cstheme="minorHAnsi"/>
                <w:color w:val="000000"/>
                <w:szCs w:val="18"/>
                <w:lang w:eastAsia="en-GB"/>
              </w:rPr>
              <w:t xml:space="preserve">IIIS2 e-pakalpojumu pieejamību </w:t>
            </w:r>
            <w:r w:rsidRPr="00F25594">
              <w:t>ELP</w:t>
            </w:r>
            <w:r w:rsidR="005C3059">
              <w:t xml:space="preserve"> - </w:t>
            </w:r>
            <w:r w:rsidR="005C3059" w:rsidRPr="005C3059">
              <w:t>Pakalpojums “Mani dati E-lietā”</w:t>
            </w:r>
            <w:r w:rsidR="005C3059">
              <w:t xml:space="preserve">, </w:t>
            </w:r>
            <w:r w:rsidR="005C3059" w:rsidRPr="005C3059">
              <w:t>“Informācijas sniegšanas un pieprasīšanas E-pakalpojums”</w:t>
            </w:r>
            <w:r w:rsidRPr="00F25594">
              <w:rPr>
                <w:rFonts w:asciiTheme="minorHAnsi" w:eastAsia="Times New Roman" w:hAnsiTheme="minorHAnsi" w:cstheme="minorHAnsi"/>
                <w:color w:val="000000"/>
                <w:szCs w:val="18"/>
                <w:lang w:eastAsia="en-GB"/>
              </w:rPr>
              <w:t>.</w:t>
            </w:r>
          </w:p>
          <w:p w14:paraId="5C90CF18" w14:textId="415185B8" w:rsidR="003E01BC" w:rsidRDefault="005C3059"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96CFF">
              <w:rPr>
                <w:rFonts w:asciiTheme="minorHAnsi" w:eastAsia="Times New Roman" w:hAnsiTheme="minorHAnsi" w:cstheme="minorHAnsi"/>
                <w:color w:val="000000"/>
                <w:szCs w:val="18"/>
                <w:lang w:eastAsia="en-GB"/>
              </w:rPr>
              <w:t xml:space="preserve">Jānodrošina </w:t>
            </w:r>
            <w:r w:rsidR="003E01BC" w:rsidRPr="00096CFF">
              <w:rPr>
                <w:rFonts w:asciiTheme="minorHAnsi" w:eastAsia="Times New Roman" w:hAnsiTheme="minorHAnsi" w:cstheme="minorHAnsi"/>
                <w:color w:val="000000"/>
                <w:szCs w:val="18"/>
                <w:lang w:eastAsia="en-GB"/>
              </w:rPr>
              <w:t xml:space="preserve">kalendāru pārvaldībai nepieciešamā </w:t>
            </w:r>
            <w:r w:rsidRPr="00096CFF">
              <w:rPr>
                <w:rFonts w:asciiTheme="minorHAnsi" w:eastAsia="Times New Roman" w:hAnsiTheme="minorHAnsi" w:cstheme="minorHAnsi"/>
                <w:color w:val="000000"/>
                <w:szCs w:val="18"/>
                <w:lang w:eastAsia="en-GB"/>
              </w:rPr>
              <w:t xml:space="preserve">integrācija </w:t>
            </w:r>
            <w:r w:rsidR="003E01BC" w:rsidRPr="00096CFF">
              <w:rPr>
                <w:rFonts w:asciiTheme="minorHAnsi" w:eastAsia="Times New Roman" w:hAnsiTheme="minorHAnsi" w:cstheme="minorHAnsi"/>
                <w:color w:val="000000"/>
                <w:szCs w:val="18"/>
                <w:lang w:eastAsia="en-GB"/>
              </w:rPr>
              <w:t xml:space="preserve">– prasības definētas </w:t>
            </w:r>
            <w:r w:rsidR="003E01BC" w:rsidRPr="00096CFF">
              <w:rPr>
                <w:rFonts w:asciiTheme="minorHAnsi" w:eastAsia="Times New Roman" w:hAnsiTheme="minorHAnsi" w:cstheme="minorHAnsi"/>
                <w:color w:val="000000"/>
                <w:szCs w:val="18"/>
                <w:shd w:val="clear" w:color="auto" w:fill="E6E6E6"/>
                <w:lang w:eastAsia="en-GB"/>
              </w:rPr>
              <w:fldChar w:fldCharType="begin"/>
            </w:r>
            <w:r w:rsidR="003E01BC" w:rsidRPr="00096CFF">
              <w:rPr>
                <w:rFonts w:asciiTheme="minorHAnsi" w:eastAsia="Times New Roman" w:hAnsiTheme="minorHAnsi" w:cstheme="minorHAnsi"/>
                <w:color w:val="000000"/>
                <w:szCs w:val="18"/>
                <w:lang w:eastAsia="en-GB"/>
              </w:rPr>
              <w:instrText xml:space="preserve"> REF _Ref68018404 \h </w:instrText>
            </w:r>
            <w:r w:rsidR="00114734" w:rsidRPr="00096CFF">
              <w:rPr>
                <w:rFonts w:asciiTheme="minorHAnsi" w:eastAsia="Times New Roman" w:hAnsiTheme="minorHAnsi" w:cstheme="minorHAnsi"/>
                <w:color w:val="000000"/>
                <w:szCs w:val="18"/>
                <w:lang w:eastAsia="en-GB"/>
              </w:rPr>
              <w:instrText xml:space="preserve"> \* MERGEFORMAT </w:instrText>
            </w:r>
            <w:r w:rsidR="003E01BC" w:rsidRPr="00096CFF">
              <w:rPr>
                <w:rFonts w:asciiTheme="minorHAnsi" w:eastAsia="Times New Roman" w:hAnsiTheme="minorHAnsi" w:cstheme="minorHAnsi"/>
                <w:color w:val="000000"/>
                <w:szCs w:val="18"/>
                <w:shd w:val="clear" w:color="auto" w:fill="E6E6E6"/>
                <w:lang w:eastAsia="en-GB"/>
              </w:rPr>
            </w:r>
            <w:r w:rsidR="003E01BC" w:rsidRPr="00096CFF">
              <w:rPr>
                <w:rFonts w:asciiTheme="minorHAnsi" w:eastAsia="Times New Roman" w:hAnsiTheme="minorHAnsi" w:cstheme="minorHAnsi"/>
                <w:color w:val="000000"/>
                <w:szCs w:val="18"/>
                <w:shd w:val="clear" w:color="auto" w:fill="E6E6E6"/>
                <w:lang w:eastAsia="en-GB"/>
              </w:rPr>
              <w:fldChar w:fldCharType="separate"/>
            </w:r>
            <w:r w:rsidR="00367667" w:rsidRPr="00096CFF">
              <w:t xml:space="preserve">Tabula </w:t>
            </w:r>
            <w:r w:rsidR="00367667" w:rsidRPr="00096CFF">
              <w:rPr>
                <w:noProof/>
              </w:rPr>
              <w:t>97</w:t>
            </w:r>
            <w:r w:rsidR="00367667" w:rsidRPr="00096CFF">
              <w:t xml:space="preserve"> Kalendāra pārvaldības prasības</w:t>
            </w:r>
            <w:r w:rsidR="003E01BC" w:rsidRPr="00096CFF">
              <w:rPr>
                <w:rFonts w:asciiTheme="minorHAnsi" w:eastAsia="Times New Roman" w:hAnsiTheme="minorHAnsi" w:cstheme="minorHAnsi"/>
                <w:color w:val="000000"/>
                <w:szCs w:val="18"/>
                <w:shd w:val="clear" w:color="auto" w:fill="E6E6E6"/>
                <w:lang w:eastAsia="en-GB"/>
              </w:rPr>
              <w:fldChar w:fldCharType="end"/>
            </w:r>
            <w:r w:rsidR="003E01BC" w:rsidRPr="00096CFF">
              <w:rPr>
                <w:rFonts w:asciiTheme="minorHAnsi" w:eastAsia="Times New Roman" w:hAnsiTheme="minorHAnsi" w:cstheme="minorHAnsi"/>
                <w:color w:val="000000"/>
                <w:szCs w:val="18"/>
                <w:lang w:eastAsia="en-GB"/>
              </w:rPr>
              <w:t>.</w:t>
            </w:r>
          </w:p>
          <w:p w14:paraId="6515C4E3" w14:textId="34D5316E" w:rsidR="00E56A93" w:rsidRPr="00F25594" w:rsidRDefault="003E01BC"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Jānodrošina koplietošanas klasifikatoru pārvaldībai nepieciešamā integrācija</w:t>
            </w:r>
            <w:r w:rsidR="00E56A93" w:rsidRPr="00F25594">
              <w:rPr>
                <w:rFonts w:asciiTheme="minorHAnsi" w:eastAsia="Times New Roman" w:hAnsiTheme="minorHAnsi" w:cstheme="minorHAnsi"/>
                <w:color w:val="000000"/>
                <w:szCs w:val="18"/>
                <w:lang w:eastAsia="en-GB"/>
              </w:rPr>
              <w:t xml:space="preserve"> </w:t>
            </w:r>
            <w:r>
              <w:rPr>
                <w:rFonts w:asciiTheme="minorHAnsi" w:eastAsia="Times New Roman" w:hAnsiTheme="minorHAnsi" w:cstheme="minorHAnsi"/>
                <w:color w:val="000000"/>
                <w:szCs w:val="18"/>
                <w:lang w:eastAsia="en-GB"/>
              </w:rPr>
              <w:t xml:space="preserve">– prasības definētas </w:t>
            </w:r>
            <w:r>
              <w:rPr>
                <w:rFonts w:asciiTheme="minorHAnsi" w:eastAsia="Times New Roman" w:hAnsiTheme="minorHAnsi" w:cstheme="minorHAnsi"/>
                <w:color w:val="000000"/>
                <w:szCs w:val="18"/>
                <w:shd w:val="clear" w:color="auto" w:fill="E6E6E6"/>
                <w:lang w:eastAsia="en-GB"/>
              </w:rPr>
              <w:fldChar w:fldCharType="begin"/>
            </w:r>
            <w:r>
              <w:rPr>
                <w:rFonts w:asciiTheme="minorHAnsi" w:eastAsia="Times New Roman" w:hAnsiTheme="minorHAnsi" w:cstheme="minorHAnsi"/>
                <w:color w:val="000000"/>
                <w:szCs w:val="18"/>
                <w:lang w:eastAsia="en-GB"/>
              </w:rPr>
              <w:instrText xml:space="preserve"> REF _Ref68003609 \h </w:instrText>
            </w:r>
            <w:r w:rsidR="00114734">
              <w:rPr>
                <w:rFonts w:asciiTheme="minorHAnsi" w:eastAsia="Times New Roman" w:hAnsiTheme="minorHAnsi" w:cstheme="minorHAnsi"/>
                <w:color w:val="000000"/>
                <w:szCs w:val="18"/>
                <w:lang w:eastAsia="en-GB"/>
              </w:rPr>
              <w:instrText xml:space="preserve"> \* MERGEFORMAT </w:instrText>
            </w:r>
            <w:r>
              <w:rPr>
                <w:rFonts w:asciiTheme="minorHAnsi" w:eastAsia="Times New Roman" w:hAnsiTheme="minorHAnsi" w:cstheme="minorHAnsi"/>
                <w:color w:val="000000"/>
                <w:szCs w:val="18"/>
                <w:shd w:val="clear" w:color="auto" w:fill="E6E6E6"/>
                <w:lang w:eastAsia="en-GB"/>
              </w:rPr>
            </w:r>
            <w:r>
              <w:rPr>
                <w:rFonts w:asciiTheme="minorHAnsi" w:eastAsia="Times New Roman" w:hAnsiTheme="minorHAnsi" w:cstheme="minorHAnsi"/>
                <w:color w:val="000000"/>
                <w:szCs w:val="18"/>
                <w:shd w:val="clear" w:color="auto" w:fill="E6E6E6"/>
                <w:lang w:eastAsia="en-GB"/>
              </w:rPr>
              <w:fldChar w:fldCharType="separate"/>
            </w:r>
            <w:r w:rsidR="00367667" w:rsidRPr="00030CD2">
              <w:t xml:space="preserve">Tabula </w:t>
            </w:r>
            <w:r w:rsidR="00367667">
              <w:rPr>
                <w:noProof/>
              </w:rPr>
              <w:t>108</w:t>
            </w:r>
            <w:r w:rsidR="00367667" w:rsidRPr="4C8AC9DD">
              <w:t xml:space="preserve"> </w:t>
            </w:r>
            <w:r w:rsidR="00367667">
              <w:t>Klasifikatoru</w:t>
            </w:r>
            <w:r w:rsidR="00367667" w:rsidRPr="00030CD2">
              <w:t xml:space="preserve"> prasības</w:t>
            </w:r>
            <w:r>
              <w:rPr>
                <w:rFonts w:asciiTheme="minorHAnsi" w:eastAsia="Times New Roman" w:hAnsiTheme="minorHAnsi" w:cstheme="minorHAnsi"/>
                <w:color w:val="000000"/>
                <w:szCs w:val="18"/>
                <w:shd w:val="clear" w:color="auto" w:fill="E6E6E6"/>
                <w:lang w:eastAsia="en-GB"/>
              </w:rPr>
              <w:fldChar w:fldCharType="end"/>
            </w:r>
            <w:r>
              <w:rPr>
                <w:rFonts w:asciiTheme="minorHAnsi" w:eastAsia="Times New Roman" w:hAnsiTheme="minorHAnsi" w:cstheme="minorHAnsi"/>
                <w:color w:val="000000"/>
                <w:szCs w:val="18"/>
                <w:lang w:eastAsia="en-GB"/>
              </w:rPr>
              <w:t>.</w:t>
            </w:r>
          </w:p>
          <w:p w14:paraId="0F2F1455" w14:textId="2858C84D"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Tāpat plānots, ka ELK esošā informācija tiks centralizēti arhivēta ELK līmenī, fiziski arhivējot datus, kas atrodas pamatdarbības sistēmās, piemēram, KRASS, APAS</w:t>
            </w:r>
          </w:p>
          <w:p w14:paraId="1C2BA885" w14:textId="7E9976B9"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eastAsia="Times New Roman" w:hAnsiTheme="minorHAnsi"/>
                <w:color w:val="000000" w:themeColor="text1"/>
                <w:lang w:eastAsia="en-GB"/>
              </w:rPr>
              <w:t>I</w:t>
            </w:r>
            <w:r w:rsidR="0065702E">
              <w:rPr>
                <w:rFonts w:asciiTheme="minorHAnsi" w:eastAsia="Times New Roman" w:hAnsiTheme="minorHAnsi"/>
                <w:color w:val="000000" w:themeColor="text1"/>
                <w:lang w:eastAsia="en-GB"/>
              </w:rPr>
              <w:t xml:space="preserve">zstrāde </w:t>
            </w:r>
            <w:r w:rsidR="0065702E" w:rsidRPr="00AA5AA2">
              <w:rPr>
                <w:rFonts w:asciiTheme="minorHAnsi" w:eastAsia="Times New Roman" w:hAnsiTheme="minorHAnsi"/>
                <w:color w:val="000000" w:themeColor="text1"/>
                <w:lang w:eastAsia="en-GB"/>
              </w:rPr>
              <w:t xml:space="preserve">veicama </w:t>
            </w:r>
            <w:r w:rsidR="0065702E">
              <w:rPr>
                <w:rFonts w:asciiTheme="minorHAnsi" w:eastAsia="Times New Roman" w:hAnsiTheme="minorHAnsi"/>
                <w:color w:val="000000" w:themeColor="text1"/>
                <w:lang w:eastAsia="en-GB"/>
              </w:rPr>
              <w:t>šī</w:t>
            </w:r>
            <w:r w:rsidR="0065702E" w:rsidRPr="00AA5AA2">
              <w:rPr>
                <w:rFonts w:asciiTheme="minorHAnsi" w:eastAsia="Times New Roman" w:hAnsiTheme="minorHAnsi"/>
                <w:color w:val="000000" w:themeColor="text1"/>
                <w:lang w:eastAsia="en-GB"/>
              </w:rPr>
              <w:t xml:space="preserve"> iepirkuma/izstrādes līguma ietvaros</w:t>
            </w:r>
            <w:r w:rsidR="0065702E">
              <w:rPr>
                <w:rFonts w:asciiTheme="minorHAnsi" w:eastAsia="Times New Roman" w:hAnsiTheme="minorHAnsi"/>
                <w:color w:val="000000" w:themeColor="text1"/>
                <w:lang w:eastAsia="en-GB"/>
              </w:rPr>
              <w:t>.</w:t>
            </w:r>
          </w:p>
        </w:tc>
        <w:tc>
          <w:tcPr>
            <w:tcW w:w="0" w:type="dxa"/>
          </w:tcPr>
          <w:p w14:paraId="51ECAD2A"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Tiek izstrādāts jauns “jumta” likumprojekts, kas noteikts E</w:t>
            </w:r>
            <w:r w:rsidRPr="00F25594">
              <w:rPr>
                <w:rFonts w:asciiTheme="minorHAnsi" w:eastAsia="Times New Roman" w:hAnsiTheme="minorHAnsi" w:cstheme="minorHAnsi"/>
                <w:color w:val="000000"/>
                <w:szCs w:val="18"/>
                <w:lang w:eastAsia="en-GB"/>
              </w:rPr>
              <w:noBreakHyphen/>
              <w:t>lietas darbības pamatjautājumus. Tiek veikti arī attiecīgi grozījumi Kriminālprocesa likumā, Administratīvā procesa likumā, Civilprocesa likumā</w:t>
            </w:r>
          </w:p>
        </w:tc>
        <w:tc>
          <w:tcPr>
            <w:tcW w:w="0" w:type="dxa"/>
          </w:tcPr>
          <w:p w14:paraId="7FBBFC98" w14:textId="2DF901E5" w:rsidR="00E56A93" w:rsidRPr="00F25594" w:rsidRDefault="0065702E"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E56A93" w:rsidRPr="00F25594" w14:paraId="038E9F3A"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5F2E3DD6" w14:textId="77777777" w:rsidR="00E56A93" w:rsidRPr="00F25594" w:rsidRDefault="00E56A93" w:rsidP="00E56A93">
            <w:pPr>
              <w:spacing w:after="0"/>
              <w:rPr>
                <w:rFonts w:asciiTheme="minorHAnsi" w:hAnsiTheme="minorHAnsi"/>
                <w:color w:val="000000"/>
              </w:rPr>
            </w:pPr>
            <w:r w:rsidRPr="00F25594">
              <w:rPr>
                <w:rFonts w:asciiTheme="minorHAnsi" w:eastAsia="Times New Roman" w:hAnsiTheme="minorHAnsi" w:cstheme="minorHAnsi"/>
                <w:color w:val="000000"/>
                <w:szCs w:val="18"/>
                <w:lang w:eastAsia="en-GB"/>
              </w:rPr>
              <w:t>Robežkontroles elektroniskās informācijas sistēma (REIS)</w:t>
            </w:r>
          </w:p>
        </w:tc>
        <w:tc>
          <w:tcPr>
            <w:tcW w:w="0" w:type="dxa"/>
            <w:hideMark/>
          </w:tcPr>
          <w:p w14:paraId="0C0735C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Informācijas sistēma, kurā reģistrē ziņas par Latvijas Republikas ārējo robežu šķērsojošajām personām un viņu ceļošanas dokumentiem, kā arī transportlīdzekļiem, kurus personas vada, un to dokumentiem.</w:t>
            </w:r>
          </w:p>
        </w:tc>
        <w:tc>
          <w:tcPr>
            <w:tcW w:w="0" w:type="dxa"/>
            <w:hideMark/>
          </w:tcPr>
          <w:p w14:paraId="0BA6D08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VRS</w:t>
            </w:r>
          </w:p>
        </w:tc>
        <w:tc>
          <w:tcPr>
            <w:tcW w:w="0" w:type="dxa"/>
          </w:tcPr>
          <w:p w14:paraId="1999F46E" w14:textId="0A27BA72"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pPr>
            <w:r w:rsidRPr="00F25594">
              <w:rPr>
                <w:rFonts w:asciiTheme="minorHAnsi" w:eastAsia="Times New Roman" w:hAnsiTheme="minorHAnsi"/>
                <w:color w:val="000000" w:themeColor="text1"/>
                <w:lang w:eastAsia="en-GB"/>
              </w:rPr>
              <w:t>IeM IC veic jaunu Valsts robežsardzes elektroniskā informācijas sistēmas izstrādi (REIS2). Nepieciešama integrācija ar IIIS2, lai nodotu informāciju par LV ārējo robežu šķērsojošajām personām, to dokumentiem un transportlīdzekļiem starp REIS un PR un TL komponentēm.</w:t>
            </w:r>
          </w:p>
          <w:p w14:paraId="4242D456" w14:textId="40866E11" w:rsidR="00E56A93" w:rsidRPr="00F25594" w:rsidRDefault="00B969FF" w:rsidP="00E56A93">
            <w:pPr>
              <w:spacing w:before="0" w:beforeAutospacing="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REIS2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18D8BFC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Valsts robežas likums, Imigrācijas likums, </w:t>
            </w:r>
            <w:bookmarkStart w:id="391" w:name="_Hlk58598318"/>
            <w:r w:rsidRPr="00F25594">
              <w:rPr>
                <w:rFonts w:asciiTheme="minorHAnsi" w:eastAsia="Times New Roman" w:hAnsiTheme="minorHAnsi" w:cstheme="minorHAnsi"/>
                <w:color w:val="000000"/>
                <w:szCs w:val="18"/>
                <w:lang w:eastAsia="en-GB"/>
              </w:rPr>
              <w:t>MK 08.05.2018. noteikumi Nr.263 “Valsts robežsardzes elektroniskās informācijas sistēmas noteikumi”</w:t>
            </w:r>
            <w:bookmarkEnd w:id="391"/>
          </w:p>
        </w:tc>
        <w:tc>
          <w:tcPr>
            <w:tcW w:w="0" w:type="dxa"/>
          </w:tcPr>
          <w:p w14:paraId="4E433680" w14:textId="1AC29D35"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E56A93" w:rsidRPr="00F25594" w14:paraId="59E0826B"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117F1591"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Pilsonības un migrācijas lietu pārvaldes Fizisko personu reģistrs (FPR)</w:t>
            </w:r>
          </w:p>
        </w:tc>
        <w:tc>
          <w:tcPr>
            <w:tcW w:w="0" w:type="dxa"/>
            <w:hideMark/>
          </w:tcPr>
          <w:p w14:paraId="536B169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pamatinformāciju par personām, personu apliecinošiem dokumentiem un pagaidu dokumentiem (atgriešanas apliecības)</w:t>
            </w:r>
          </w:p>
        </w:tc>
        <w:tc>
          <w:tcPr>
            <w:tcW w:w="0" w:type="dxa"/>
            <w:hideMark/>
          </w:tcPr>
          <w:p w14:paraId="4E4DB00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PMLP</w:t>
            </w:r>
          </w:p>
        </w:tc>
        <w:tc>
          <w:tcPr>
            <w:tcW w:w="0" w:type="dxa"/>
          </w:tcPr>
          <w:p w14:paraId="156730AC"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Integrācija ar IIIS2 PR komponenti.</w:t>
            </w:r>
          </w:p>
          <w:p w14:paraId="32C30370" w14:textId="15283379"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7E67A811"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69A77FD8" w14:textId="3D590286"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3E126B93"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14F833DE"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Uzņēmumu reģistrs (UR)</w:t>
            </w:r>
          </w:p>
        </w:tc>
        <w:tc>
          <w:tcPr>
            <w:tcW w:w="0" w:type="dxa"/>
            <w:hideMark/>
          </w:tcPr>
          <w:p w14:paraId="10EA7BD5" w14:textId="363AAF69"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Izgūst pamatinformāciju par juridiskām personām</w:t>
            </w:r>
          </w:p>
        </w:tc>
        <w:tc>
          <w:tcPr>
            <w:tcW w:w="0" w:type="dxa"/>
            <w:hideMark/>
          </w:tcPr>
          <w:p w14:paraId="0E9D45F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UR</w:t>
            </w:r>
          </w:p>
        </w:tc>
        <w:tc>
          <w:tcPr>
            <w:tcW w:w="0" w:type="dxa"/>
          </w:tcPr>
          <w:p w14:paraId="4292C9C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PR komponenti. </w:t>
            </w:r>
          </w:p>
          <w:p w14:paraId="1454EE4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Jau realizēta.</w:t>
            </w:r>
          </w:p>
        </w:tc>
        <w:tc>
          <w:tcPr>
            <w:tcW w:w="0" w:type="dxa"/>
          </w:tcPr>
          <w:p w14:paraId="1946F39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1FBA5BF" w14:textId="48ABD7EA" w:rsidR="00E56A93" w:rsidRPr="00F25594" w:rsidRDefault="0065568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30F6C7AE"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63B5C26A"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Ceļu satiksmes drošības direkcijas informācijas sistēmas (CSDD IS)</w:t>
            </w:r>
          </w:p>
        </w:tc>
        <w:tc>
          <w:tcPr>
            <w:tcW w:w="0" w:type="dxa"/>
            <w:hideMark/>
          </w:tcPr>
          <w:p w14:paraId="4EF0387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pamatinformāciju par transportlīdzekļiem, transportlīdzekļ</w:t>
            </w:r>
            <w:r w:rsidRPr="00F25594">
              <w:t>u numura zīmēm, reģistrācijas apliecībām un vadītāja apliecībām, par personu notiesāšanu un atņemtajām autovadītāju tiesībām</w:t>
            </w:r>
          </w:p>
        </w:tc>
        <w:tc>
          <w:tcPr>
            <w:tcW w:w="0" w:type="dxa"/>
            <w:hideMark/>
          </w:tcPr>
          <w:p w14:paraId="70B24261"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CSDD</w:t>
            </w:r>
          </w:p>
        </w:tc>
        <w:tc>
          <w:tcPr>
            <w:tcW w:w="0" w:type="dxa"/>
          </w:tcPr>
          <w:p w14:paraId="01A982B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TL komponenti. </w:t>
            </w:r>
          </w:p>
          <w:p w14:paraId="5F079917" w14:textId="0E7FF568"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MNZO un integrācijas izstrāde </w:t>
            </w:r>
            <w:r w:rsidRPr="00AA5AA2">
              <w:rPr>
                <w:rFonts w:asciiTheme="minorHAnsi" w:eastAsia="Times New Roman" w:hAnsiTheme="minorHAnsi"/>
                <w:color w:val="000000" w:themeColor="text1"/>
                <w:lang w:eastAsia="en-GB"/>
              </w:rPr>
              <w:t xml:space="preserve">veicama </w:t>
            </w:r>
            <w:r w:rsidR="005169E1">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4188EA90"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C9B6822" w14:textId="3817BBBB" w:rsidR="00E56A93" w:rsidRPr="00F25594" w:rsidRDefault="00BE7D21"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0E369CA2"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06572433"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Valsts tehniskās uzraudzības aģentūras informācijas sistēma (VTUA)</w:t>
            </w:r>
          </w:p>
        </w:tc>
        <w:tc>
          <w:tcPr>
            <w:tcW w:w="0" w:type="dxa"/>
          </w:tcPr>
          <w:p w14:paraId="58145EAA"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Izgūst pamatinformāciju par traktortehniku, </w:t>
            </w:r>
            <w:r w:rsidRPr="00F25594">
              <w:t>traktortehnikas numura zīmēm, reģistrācijas apliecībām un vadītāja apliecībām</w:t>
            </w:r>
          </w:p>
        </w:tc>
        <w:tc>
          <w:tcPr>
            <w:tcW w:w="0" w:type="dxa"/>
          </w:tcPr>
          <w:p w14:paraId="20808B0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VTUA</w:t>
            </w:r>
          </w:p>
        </w:tc>
        <w:tc>
          <w:tcPr>
            <w:tcW w:w="0" w:type="dxa"/>
          </w:tcPr>
          <w:p w14:paraId="7E63761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TL komponenti. </w:t>
            </w:r>
          </w:p>
          <w:p w14:paraId="48B75B87" w14:textId="32CDB4FB"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MNZO un integrācijas izstrāde </w:t>
            </w:r>
            <w:r w:rsidRPr="00AA5AA2">
              <w:rPr>
                <w:rFonts w:asciiTheme="minorHAnsi" w:eastAsia="Times New Roman" w:hAnsiTheme="minorHAnsi"/>
                <w:color w:val="000000" w:themeColor="text1"/>
                <w:lang w:eastAsia="en-GB"/>
              </w:rPr>
              <w:t xml:space="preserve">veicama </w:t>
            </w:r>
            <w:r w:rsidR="005169E1">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3D3F22FC"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A2DE853" w14:textId="0189BE25" w:rsidR="00E56A93" w:rsidRPr="00F25594" w:rsidRDefault="00BE7D21"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70633C67"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6023BC94"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Pasažieru datu reģistrs (PDR)</w:t>
            </w:r>
          </w:p>
        </w:tc>
        <w:tc>
          <w:tcPr>
            <w:tcW w:w="0" w:type="dxa"/>
          </w:tcPr>
          <w:p w14:paraId="56066FC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Uz PDR tiek nodoti dati par nederīgiem dokumentiem un meklējamajām personām</w:t>
            </w:r>
          </w:p>
        </w:tc>
        <w:tc>
          <w:tcPr>
            <w:tcW w:w="0" w:type="dxa"/>
          </w:tcPr>
          <w:p w14:paraId="4FFB025A"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Valsts drošības dienests</w:t>
            </w:r>
          </w:p>
        </w:tc>
        <w:tc>
          <w:tcPr>
            <w:tcW w:w="0" w:type="dxa"/>
          </w:tcPr>
          <w:p w14:paraId="6B96277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MNZO un PEM komponenti. </w:t>
            </w:r>
          </w:p>
          <w:p w14:paraId="7A74C1DD" w14:textId="15524895"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MNZO, PEM un integrāciju izstrāde </w:t>
            </w:r>
            <w:r w:rsidRPr="00AA5AA2">
              <w:rPr>
                <w:rFonts w:asciiTheme="minorHAnsi" w:eastAsia="Times New Roman" w:hAnsiTheme="minorHAnsi"/>
                <w:color w:val="000000" w:themeColor="text1"/>
                <w:lang w:eastAsia="en-GB"/>
              </w:rPr>
              <w:t xml:space="preserve">veicama </w:t>
            </w:r>
            <w:r w:rsidR="005169E1">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6C3E3FF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2B297466" w14:textId="1C503050" w:rsidR="00E56A93" w:rsidRPr="00F25594" w:rsidRDefault="00BE7D21"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4D8EA811"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2A1122F8"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Rīgas Domes informācijas sistēma „Miršanas reģistrs”</w:t>
            </w:r>
          </w:p>
        </w:tc>
        <w:tc>
          <w:tcPr>
            <w:tcW w:w="0" w:type="dxa"/>
          </w:tcPr>
          <w:p w14:paraId="6E775F21"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Uz NDR tiek nodoti dati  par dokumentiem, kuri nav nodoti pēc turētāju nāves</w:t>
            </w:r>
          </w:p>
        </w:tc>
        <w:tc>
          <w:tcPr>
            <w:tcW w:w="0" w:type="dxa"/>
          </w:tcPr>
          <w:p w14:paraId="7489696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Rīgas Dome</w:t>
            </w:r>
          </w:p>
        </w:tc>
        <w:tc>
          <w:tcPr>
            <w:tcW w:w="0" w:type="dxa"/>
          </w:tcPr>
          <w:p w14:paraId="37CE6F24" w14:textId="77777777" w:rsidR="00BE7D21"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Integrācija ar IIIS2 NDR komponenti (MNZO)</w:t>
            </w:r>
          </w:p>
          <w:p w14:paraId="569E5EED" w14:textId="41987ADA"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MNZO un integrācijas izstrāde </w:t>
            </w:r>
            <w:r w:rsidRPr="00AA5AA2">
              <w:rPr>
                <w:rFonts w:asciiTheme="minorHAnsi" w:eastAsia="Times New Roman" w:hAnsiTheme="minorHAnsi"/>
                <w:color w:val="000000" w:themeColor="text1"/>
                <w:lang w:eastAsia="en-GB"/>
              </w:rPr>
              <w:t xml:space="preserve">veicama </w:t>
            </w:r>
            <w:r w:rsidR="005169E1">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14AC8C5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A905160" w14:textId="4B5A409C" w:rsidR="00E56A93" w:rsidRPr="00F25594" w:rsidRDefault="00BE7D21"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7652B85B"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74D265FF" w14:textId="77777777" w:rsidR="00E56A93" w:rsidRPr="00F25594" w:rsidRDefault="00E56A93" w:rsidP="00E56A93">
            <w:r w:rsidRPr="00F25594">
              <w:rPr>
                <w:rFonts w:asciiTheme="minorHAnsi" w:eastAsia="Times New Roman" w:hAnsiTheme="minorHAnsi"/>
                <w:color w:val="000000"/>
                <w:lang w:eastAsia="en-GB"/>
              </w:rPr>
              <w:t>Notāru informācijas sistēma</w:t>
            </w:r>
          </w:p>
        </w:tc>
        <w:tc>
          <w:tcPr>
            <w:tcW w:w="0" w:type="dxa"/>
          </w:tcPr>
          <w:p w14:paraId="469FCEF6" w14:textId="324D0FDD"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Tiek nodoti dati par meklējamajām personām, transportlīdzekļiem un nederīgiem dokumentiem</w:t>
            </w:r>
          </w:p>
        </w:tc>
        <w:tc>
          <w:tcPr>
            <w:tcW w:w="0" w:type="dxa"/>
          </w:tcPr>
          <w:p w14:paraId="7BD39FC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Latvijas Zvērinātu notāru padome</w:t>
            </w:r>
          </w:p>
        </w:tc>
        <w:tc>
          <w:tcPr>
            <w:tcW w:w="0" w:type="dxa"/>
          </w:tcPr>
          <w:p w14:paraId="00A5DBD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w:t>
            </w:r>
          </w:p>
          <w:p w14:paraId="75F02185" w14:textId="51666B6C" w:rsidR="00E56A93" w:rsidRPr="00F25594" w:rsidRDefault="0093064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Integrācijas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1842D7A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7586CCC" w14:textId="61BE7610" w:rsidR="00E56A93" w:rsidRPr="00F25594" w:rsidRDefault="00930643"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293DFFC8"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E776AA0" w14:textId="29892DC6" w:rsidR="00E56A93" w:rsidRPr="00F25594" w:rsidRDefault="00E56A93" w:rsidP="00E56A93">
            <w:pPr>
              <w:spacing w:after="0"/>
              <w:rPr>
                <w:rFonts w:asciiTheme="minorHAnsi" w:eastAsia="Times New Roman" w:hAnsiTheme="minorHAnsi"/>
                <w:color w:val="000000" w:themeColor="text1"/>
                <w:lang w:eastAsia="en-GB"/>
              </w:rPr>
            </w:pPr>
            <w:r w:rsidRPr="354C4993">
              <w:rPr>
                <w:rFonts w:asciiTheme="minorHAnsi" w:eastAsia="Times New Roman" w:hAnsiTheme="minorHAnsi"/>
                <w:color w:val="000000" w:themeColor="text1"/>
                <w:lang w:eastAsia="en-GB"/>
              </w:rPr>
              <w:t>Komerciestāžu informācijas sistēmas</w:t>
            </w:r>
          </w:p>
        </w:tc>
        <w:tc>
          <w:tcPr>
            <w:tcW w:w="0" w:type="dxa"/>
          </w:tcPr>
          <w:p w14:paraId="264267CD" w14:textId="6133FBC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Individuāla datu apmaiņa ar komerciestādēm: SIA “Latvijas Mobilais telefons”, SIA Tele2, SIA Bite, Latvijas Transportlīdzekļu apdrošināšanas birojs, Kredītinformācijas birojs, Rietumu banka, Bigbank, </w:t>
            </w:r>
            <w:r w:rsidR="00114734">
              <w:rPr>
                <w:rFonts w:asciiTheme="minorHAnsi" w:eastAsia="Times New Roman" w:hAnsiTheme="minorHAnsi" w:cstheme="minorHAnsi"/>
                <w:color w:val="000000"/>
                <w:szCs w:val="18"/>
                <w:lang w:eastAsia="en-GB"/>
              </w:rPr>
              <w:t>Citadele</w:t>
            </w:r>
            <w:r w:rsidR="00114734" w:rsidRPr="00F25594">
              <w:rPr>
                <w:rFonts w:asciiTheme="minorHAnsi" w:eastAsia="Times New Roman" w:hAnsiTheme="minorHAnsi" w:cstheme="minorHAnsi"/>
                <w:color w:val="000000"/>
                <w:szCs w:val="18"/>
                <w:lang w:eastAsia="en-GB"/>
              </w:rPr>
              <w:t xml:space="preserve"> </w:t>
            </w:r>
            <w:r w:rsidRPr="00F25594">
              <w:rPr>
                <w:rFonts w:asciiTheme="minorHAnsi" w:eastAsia="Times New Roman" w:hAnsiTheme="minorHAnsi" w:cstheme="minorHAnsi"/>
                <w:color w:val="000000"/>
                <w:szCs w:val="18"/>
                <w:lang w:eastAsia="en-GB"/>
              </w:rPr>
              <w:t>leasing SIA, SIA Storent, BlueOrangeBank, AS “Expobank”, Indexo, Swedbank, E-Lats</w:t>
            </w:r>
          </w:p>
        </w:tc>
        <w:tc>
          <w:tcPr>
            <w:tcW w:w="0" w:type="dxa"/>
          </w:tcPr>
          <w:p w14:paraId="5C94D79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Dažādas iestādes </w:t>
            </w:r>
          </w:p>
        </w:tc>
        <w:tc>
          <w:tcPr>
            <w:tcW w:w="0" w:type="dxa"/>
          </w:tcPr>
          <w:p w14:paraId="682971AE" w14:textId="69D07EFC"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 xml:space="preserve">Integrācija ar IIIS2 komponenti MNZO. </w:t>
            </w:r>
            <w:r w:rsidR="00930643">
              <w:rPr>
                <w:rFonts w:asciiTheme="minorHAnsi" w:eastAsia="Times New Roman" w:hAnsiTheme="minorHAnsi"/>
                <w:color w:val="000000" w:themeColor="text1"/>
                <w:lang w:eastAsia="en-GB"/>
              </w:rPr>
              <w:t xml:space="preserve">MNZO un integrācijas izstrāde </w:t>
            </w:r>
            <w:r w:rsidR="00930643" w:rsidRPr="00AA5AA2">
              <w:rPr>
                <w:rFonts w:asciiTheme="minorHAnsi" w:eastAsia="Times New Roman" w:hAnsiTheme="minorHAnsi"/>
                <w:color w:val="000000" w:themeColor="text1"/>
                <w:lang w:eastAsia="en-GB"/>
              </w:rPr>
              <w:t xml:space="preserve">veicama </w:t>
            </w:r>
            <w:r w:rsidR="00930643">
              <w:rPr>
                <w:rFonts w:asciiTheme="minorHAnsi" w:eastAsia="Times New Roman" w:hAnsiTheme="minorHAnsi"/>
                <w:color w:val="000000" w:themeColor="text1"/>
                <w:lang w:eastAsia="en-GB"/>
              </w:rPr>
              <w:t>cita</w:t>
            </w:r>
            <w:r w:rsidR="00930643" w:rsidRPr="00AA5AA2">
              <w:rPr>
                <w:rFonts w:asciiTheme="minorHAnsi" w:eastAsia="Times New Roman" w:hAnsiTheme="minorHAnsi"/>
                <w:color w:val="000000" w:themeColor="text1"/>
                <w:lang w:eastAsia="en-GB"/>
              </w:rPr>
              <w:t xml:space="preserve"> iepirkuma/izstrādes līguma ietvaros</w:t>
            </w:r>
            <w:r w:rsidR="00930643">
              <w:rPr>
                <w:rFonts w:asciiTheme="minorHAnsi" w:eastAsia="Times New Roman" w:hAnsiTheme="minorHAnsi"/>
                <w:color w:val="000000" w:themeColor="text1"/>
                <w:lang w:eastAsia="en-GB"/>
              </w:rPr>
              <w:t>.</w:t>
            </w:r>
            <w:r w:rsidRPr="00F25594">
              <w:rPr>
                <w:rFonts w:asciiTheme="minorHAnsi" w:eastAsia="Times New Roman" w:hAnsiTheme="minorHAnsi"/>
                <w:lang w:eastAsia="en-GB"/>
              </w:rPr>
              <w:t>Datu nodošana ārējām IS no MNZO šādā apjomā:</w:t>
            </w:r>
          </w:p>
          <w:p w14:paraId="18FB182D"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1.Par mobilajiem telefoniem un dokumentiem:</w:t>
            </w:r>
          </w:p>
          <w:p w14:paraId="73DB2267"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LMT, TELE2</w:t>
            </w:r>
          </w:p>
          <w:p w14:paraId="38C3C221"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pPr>
            <w:r w:rsidRPr="00F25594">
              <w:rPr>
                <w:rFonts w:asciiTheme="minorHAnsi" w:eastAsia="Times New Roman" w:hAnsiTheme="minorHAnsi"/>
                <w:lang w:eastAsia="en-GB"/>
              </w:rPr>
              <w:t>2. Par mobilajiem telefoniem:</w:t>
            </w:r>
          </w:p>
          <w:p w14:paraId="48FB3771"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Bite</w:t>
            </w:r>
          </w:p>
          <w:p w14:paraId="688AC084"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3.Par transportlīdzekļiem:</w:t>
            </w:r>
          </w:p>
          <w:p w14:paraId="2E087952"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LTAB</w:t>
            </w:r>
          </w:p>
          <w:p w14:paraId="162311D0"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4.Par ID dokumentiem , vadītāja apliecībām, jūrnieku grāmatiņām:</w:t>
            </w:r>
          </w:p>
          <w:p w14:paraId="5A6F15ED"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Rietumu banka</w:t>
            </w:r>
          </w:p>
          <w:p w14:paraId="72A91C3B"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Bigbank</w:t>
            </w:r>
          </w:p>
          <w:p w14:paraId="5CACFC4B" w14:textId="7EA48AB9" w:rsidR="00E56A93" w:rsidRPr="00F25594" w:rsidRDefault="00114734"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Citadele</w:t>
            </w:r>
            <w:r w:rsidRPr="00F25594">
              <w:rPr>
                <w:rFonts w:asciiTheme="minorHAnsi" w:eastAsia="Times New Roman" w:hAnsiTheme="minorHAnsi" w:cstheme="minorHAnsi"/>
                <w:szCs w:val="18"/>
                <w:lang w:eastAsia="en-GB"/>
              </w:rPr>
              <w:t xml:space="preserve"> </w:t>
            </w:r>
            <w:r w:rsidR="00E56A93" w:rsidRPr="00F25594">
              <w:rPr>
                <w:rFonts w:asciiTheme="minorHAnsi" w:eastAsia="Times New Roman" w:hAnsiTheme="minorHAnsi" w:cstheme="minorHAnsi"/>
                <w:szCs w:val="18"/>
                <w:lang w:eastAsia="en-GB"/>
              </w:rPr>
              <w:t>leasing SIA</w:t>
            </w:r>
          </w:p>
          <w:p w14:paraId="7357A2A2"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SIA STORENT</w:t>
            </w:r>
          </w:p>
          <w:p w14:paraId="04071572"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BlueOrangeBank</w:t>
            </w:r>
          </w:p>
          <w:p w14:paraId="1ECE5BCE"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AS “Expobank”</w:t>
            </w:r>
          </w:p>
          <w:p w14:paraId="6DA4B9D0"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Indexo</w:t>
            </w:r>
          </w:p>
          <w:p w14:paraId="63794171"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E-Lats</w:t>
            </w:r>
          </w:p>
          <w:p w14:paraId="3DD08702"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Swedbank</w:t>
            </w:r>
          </w:p>
          <w:p w14:paraId="03D83458"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Kredītinformācijas birojs</w:t>
            </w:r>
          </w:p>
          <w:p w14:paraId="3787D2AD" w14:textId="1EDBE345"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70AA12E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47A53DBB" w14:textId="0D6F280D" w:rsidR="00E56A93" w:rsidRPr="00F25594" w:rsidRDefault="005B0CE6"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6298544E"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4A8A751F" w14:textId="77777777" w:rsidR="00E56A93" w:rsidRPr="00F25594" w:rsidRDefault="00E56A93" w:rsidP="00E56A93">
            <w:pPr>
              <w:spacing w:after="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Valsts Kases IS</w:t>
            </w:r>
          </w:p>
        </w:tc>
        <w:tc>
          <w:tcPr>
            <w:tcW w:w="0" w:type="dxa"/>
            <w:hideMark/>
          </w:tcPr>
          <w:p w14:paraId="3CBBFB7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F25594">
              <w:rPr>
                <w:rFonts w:asciiTheme="minorHAnsi" w:eastAsia="Times New Roman" w:hAnsiTheme="minorHAnsi"/>
                <w:color w:val="000000"/>
                <w:lang w:eastAsia="en-GB"/>
              </w:rPr>
              <w:t>Izgūst informāciju par valsts nodevu nomaksu</w:t>
            </w:r>
          </w:p>
        </w:tc>
        <w:tc>
          <w:tcPr>
            <w:tcW w:w="0" w:type="dxa"/>
            <w:hideMark/>
          </w:tcPr>
          <w:p w14:paraId="12AA7F2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Valsts kase</w:t>
            </w:r>
          </w:p>
        </w:tc>
        <w:tc>
          <w:tcPr>
            <w:tcW w:w="0" w:type="dxa"/>
          </w:tcPr>
          <w:p w14:paraId="31DC2E11" w14:textId="5B057FBB"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43DDC6E1">
              <w:rPr>
                <w:rFonts w:asciiTheme="minorHAnsi" w:eastAsia="Times New Roman" w:hAnsiTheme="minorHAnsi"/>
                <w:lang w:eastAsia="en-GB"/>
              </w:rPr>
              <w:t>Integrācija ar IIIS2 Maksājumu datu pārbaudes koplietošanas rīku, kas izgūst informāciju no Valsts Kases IS par valsts nodevu nomaksas faktu.</w:t>
            </w:r>
          </w:p>
          <w:p w14:paraId="66E01F8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Integrācija realizēta, bet saskarni nepieciešams papildināt ar iespēju saņemt ziņas no visiem kontiem, kuros veikti maksājumi procesu ietvaros. Kontu saraksts tiks precizēts izstrādes laikā.</w:t>
            </w:r>
          </w:p>
          <w:p w14:paraId="3F26B10C" w14:textId="31286216"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Saskarnes papildinājumu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4A62F0E0"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0BFA135" w14:textId="171DA5B0"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1DAB79B7"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08E71D50"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Valsts vienotā datorizētā zemesgrāmata (VVDZ)</w:t>
            </w:r>
          </w:p>
        </w:tc>
        <w:tc>
          <w:tcPr>
            <w:tcW w:w="0" w:type="dxa"/>
            <w:hideMark/>
          </w:tcPr>
          <w:p w14:paraId="255C4BE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informāciju par nekustamiem īpašumiem</w:t>
            </w:r>
          </w:p>
        </w:tc>
        <w:tc>
          <w:tcPr>
            <w:tcW w:w="0" w:type="dxa"/>
            <w:hideMark/>
          </w:tcPr>
          <w:p w14:paraId="60D8751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TA</w:t>
            </w:r>
          </w:p>
        </w:tc>
        <w:tc>
          <w:tcPr>
            <w:tcW w:w="0" w:type="dxa"/>
          </w:tcPr>
          <w:p w14:paraId="6D3EEB13" w14:textId="29ABE222" w:rsidR="00B969FF" w:rsidRDefault="0060667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VVDZ i</w:t>
            </w:r>
            <w:r w:rsidR="00E56A93" w:rsidRPr="1B4332F9">
              <w:rPr>
                <w:rFonts w:asciiTheme="minorHAnsi" w:eastAsia="Times New Roman" w:hAnsiTheme="minorHAnsi"/>
                <w:lang w:eastAsia="en-GB"/>
              </w:rPr>
              <w:t>ntegrācija ar IIIS2 PR</w:t>
            </w:r>
            <w:r>
              <w:rPr>
                <w:rFonts w:asciiTheme="minorHAnsi" w:eastAsia="Times New Roman" w:hAnsiTheme="minorHAnsi"/>
                <w:lang w:eastAsia="en-GB"/>
              </w:rPr>
              <w:t>.</w:t>
            </w:r>
            <w:r w:rsidRPr="1B4332F9">
              <w:rPr>
                <w:rFonts w:asciiTheme="minorHAnsi" w:eastAsia="Times New Roman" w:hAnsiTheme="minorHAnsi"/>
                <w:lang w:eastAsia="en-GB"/>
              </w:rPr>
              <w:t xml:space="preserve"> </w:t>
            </w:r>
            <w:r w:rsidR="00E56A93" w:rsidRPr="1B4332F9">
              <w:rPr>
                <w:rFonts w:asciiTheme="minorHAnsi" w:eastAsia="Times New Roman" w:hAnsiTheme="minorHAnsi"/>
                <w:lang w:eastAsia="en-GB"/>
              </w:rPr>
              <w:t>VNR/PRP</w:t>
            </w:r>
            <w:r>
              <w:rPr>
                <w:rFonts w:asciiTheme="minorHAnsi" w:eastAsia="Times New Roman" w:hAnsiTheme="minorHAnsi"/>
                <w:lang w:eastAsia="en-GB"/>
              </w:rPr>
              <w:t xml:space="preserve"> un </w:t>
            </w:r>
            <w:r w:rsidR="00B969FF">
              <w:rPr>
                <w:rFonts w:asciiTheme="minorHAnsi" w:eastAsia="Times New Roman" w:hAnsiTheme="minorHAnsi"/>
                <w:lang w:eastAsia="en-GB"/>
              </w:rPr>
              <w:t xml:space="preserve"> KRASS</w:t>
            </w:r>
            <w:r w:rsidR="00E56A93" w:rsidRPr="1B4332F9">
              <w:rPr>
                <w:rFonts w:asciiTheme="minorHAnsi" w:eastAsia="Times New Roman" w:hAnsiTheme="minorHAnsi"/>
                <w:lang w:eastAsia="en-GB"/>
              </w:rPr>
              <w:t xml:space="preserve"> </w:t>
            </w:r>
            <w:r>
              <w:rPr>
                <w:rFonts w:asciiTheme="minorHAnsi" w:eastAsia="Times New Roman" w:hAnsiTheme="minorHAnsi"/>
                <w:lang w:eastAsia="en-GB"/>
              </w:rPr>
              <w:t>integrācija ar PR</w:t>
            </w:r>
            <w:r w:rsidR="00E56A93" w:rsidRPr="1B4332F9">
              <w:rPr>
                <w:rFonts w:asciiTheme="minorHAnsi" w:eastAsia="Times New Roman" w:hAnsiTheme="minorHAnsi"/>
                <w:lang w:eastAsia="en-GB"/>
              </w:rPr>
              <w:t>, nodrošinot personu nekustamo īpašumu meklēšanu</w:t>
            </w:r>
          </w:p>
          <w:p w14:paraId="14B2CB3E" w14:textId="77777777" w:rsidR="00E56A93"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Integrācijas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r w:rsidR="00E56A93" w:rsidRPr="1B4332F9">
              <w:rPr>
                <w:rFonts w:asciiTheme="minorHAnsi" w:eastAsia="Times New Roman" w:hAnsiTheme="minorHAnsi"/>
                <w:lang w:eastAsia="en-GB"/>
              </w:rPr>
              <w:t xml:space="preserve"> </w:t>
            </w:r>
          </w:p>
          <w:p w14:paraId="2A2BBAFA" w14:textId="6BB69133" w:rsidR="00606670" w:rsidRDefault="00606670" w:rsidP="0060667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LISAS komponent</w:t>
            </w:r>
            <w:r>
              <w:rPr>
                <w:rFonts w:asciiTheme="minorHAnsi" w:eastAsia="Times New Roman" w:hAnsiTheme="minorHAnsi"/>
                <w:lang w:eastAsia="en-GB"/>
              </w:rPr>
              <w:t>u integrācija ar IIIS2 PR</w:t>
            </w:r>
            <w:r w:rsidRPr="1B4332F9">
              <w:rPr>
                <w:rFonts w:asciiTheme="minorHAnsi" w:eastAsia="Times New Roman" w:hAnsiTheme="minorHAnsi"/>
                <w:lang w:eastAsia="en-GB"/>
              </w:rPr>
              <w:t>, nodrošinot personu nekustamo īpašumu meklēšanu</w:t>
            </w:r>
          </w:p>
          <w:p w14:paraId="6B11F370" w14:textId="214AF748" w:rsidR="00606670" w:rsidRPr="00F25594" w:rsidRDefault="0060667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Integrācijas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sidRPr="1B4332F9">
              <w:rPr>
                <w:rFonts w:asciiTheme="minorHAnsi" w:eastAsia="Times New Roman" w:hAnsiTheme="minorHAnsi"/>
                <w:lang w:eastAsia="en-GB"/>
              </w:rPr>
              <w:t xml:space="preserve"> </w:t>
            </w:r>
          </w:p>
        </w:tc>
        <w:tc>
          <w:tcPr>
            <w:tcW w:w="0" w:type="dxa"/>
          </w:tcPr>
          <w:p w14:paraId="2AB4ECFA"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8D93DD4" w14:textId="77777777" w:rsidR="00E56A93"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p w14:paraId="20BEB640"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1112D9D0"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3467A8D5"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2535412E"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63668363"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79F3EBD6" w14:textId="257EA9D5" w:rsidR="00606670" w:rsidRPr="00F25594"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72C002F6"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56691674"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Nodokļu maksātāju reģistrs</w:t>
            </w:r>
          </w:p>
        </w:tc>
        <w:tc>
          <w:tcPr>
            <w:tcW w:w="0" w:type="dxa"/>
            <w:hideMark/>
          </w:tcPr>
          <w:p w14:paraId="188F4A1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pamatinformāciju par nodokļu maksātājiem</w:t>
            </w:r>
          </w:p>
        </w:tc>
        <w:tc>
          <w:tcPr>
            <w:tcW w:w="0" w:type="dxa"/>
            <w:hideMark/>
          </w:tcPr>
          <w:p w14:paraId="4C1A280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227F5071" w14:textId="5625878A"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Integrācija ar </w:t>
            </w:r>
            <w:r w:rsidR="0081133B">
              <w:rPr>
                <w:rFonts w:asciiTheme="minorHAnsi" w:eastAsia="Times New Roman" w:hAnsiTheme="minorHAnsi"/>
                <w:lang w:eastAsia="en-GB"/>
              </w:rPr>
              <w:t>VNR/PRP un KRASS</w:t>
            </w:r>
          </w:p>
          <w:p w14:paraId="093DD11A" w14:textId="4FBF1A8F"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238B81F4"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A052743" w14:textId="74F677E3"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768F8F76"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4B3E9E76"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LRP informācijas sistēma ProIS</w:t>
            </w:r>
          </w:p>
        </w:tc>
        <w:tc>
          <w:tcPr>
            <w:tcW w:w="0" w:type="dxa"/>
            <w:hideMark/>
          </w:tcPr>
          <w:p w14:paraId="3C5201E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B712A8">
              <w:rPr>
                <w:rFonts w:asciiTheme="minorHAnsi" w:eastAsia="Times New Roman" w:hAnsiTheme="minorHAnsi"/>
                <w:lang w:eastAsia="en-GB"/>
              </w:rPr>
              <w:t>Informācijas apritei ar LRP</w:t>
            </w:r>
            <w:r w:rsidRPr="002121D0">
              <w:rPr>
                <w:rFonts w:asciiTheme="minorHAnsi" w:eastAsia="Times New Roman" w:hAnsiTheme="minorHAnsi"/>
                <w:lang w:eastAsia="en-GB"/>
              </w:rPr>
              <w:t xml:space="preserve"> E</w:t>
            </w:r>
            <w:r w:rsidRPr="00B712A8">
              <w:rPr>
                <w:rFonts w:asciiTheme="minorHAnsi" w:eastAsia="Times New Roman" w:hAnsiTheme="minorHAnsi"/>
                <w:lang w:eastAsia="en-GB"/>
              </w:rPr>
              <w:t xml:space="preserve">-lietas </w:t>
            </w:r>
            <w:r w:rsidRPr="00F25594">
              <w:rPr>
                <w:rFonts w:asciiTheme="minorHAnsi" w:eastAsia="Times New Roman" w:hAnsiTheme="minorHAnsi"/>
                <w:color w:val="000000" w:themeColor="text1"/>
                <w:lang w:eastAsia="en-GB"/>
              </w:rPr>
              <w:t>ietvaros</w:t>
            </w:r>
          </w:p>
        </w:tc>
        <w:tc>
          <w:tcPr>
            <w:tcW w:w="0" w:type="dxa"/>
            <w:hideMark/>
          </w:tcPr>
          <w:p w14:paraId="311F465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LRP</w:t>
            </w:r>
          </w:p>
        </w:tc>
        <w:tc>
          <w:tcPr>
            <w:tcW w:w="0" w:type="dxa"/>
          </w:tcPr>
          <w:p w14:paraId="17D97E00" w14:textId="46280BDD"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w:t>
            </w:r>
            <w:r w:rsidR="00E747FE">
              <w:rPr>
                <w:rFonts w:asciiTheme="minorHAnsi" w:eastAsia="Times New Roman" w:hAnsiTheme="minorHAnsi"/>
                <w:lang w:eastAsia="en-GB"/>
              </w:rPr>
              <w:t>VNR/PRP un KRASS</w:t>
            </w:r>
            <w:r w:rsidR="00E747FE" w:rsidRPr="00F25594">
              <w:rPr>
                <w:rFonts w:asciiTheme="minorHAnsi" w:eastAsia="Times New Roman" w:hAnsiTheme="minorHAnsi"/>
                <w:lang w:eastAsia="en-GB"/>
              </w:rPr>
              <w:t xml:space="preserve"> </w:t>
            </w:r>
            <w:r w:rsidRPr="00F25594">
              <w:rPr>
                <w:rFonts w:asciiTheme="minorHAnsi" w:eastAsia="Times New Roman" w:hAnsiTheme="minorHAnsi"/>
                <w:lang w:eastAsia="en-GB"/>
              </w:rPr>
              <w:t xml:space="preserve">caur E-lietas koplietošanas </w:t>
            </w:r>
            <w:r w:rsidR="007B1B23" w:rsidRPr="00F25594">
              <w:rPr>
                <w:rFonts w:asciiTheme="minorHAnsi" w:eastAsia="Times New Roman" w:hAnsiTheme="minorHAnsi"/>
                <w:lang w:eastAsia="en-GB"/>
              </w:rPr>
              <w:t>komponent</w:t>
            </w:r>
            <w:r w:rsidR="007B1B23">
              <w:rPr>
                <w:rFonts w:asciiTheme="minorHAnsi" w:eastAsia="Times New Roman" w:hAnsiTheme="minorHAnsi"/>
                <w:lang w:eastAsia="en-GB"/>
              </w:rPr>
              <w:t>i</w:t>
            </w:r>
            <w:r w:rsidR="007B1B23" w:rsidRPr="00F25594">
              <w:rPr>
                <w:rFonts w:asciiTheme="minorHAnsi" w:eastAsia="Times New Roman" w:hAnsiTheme="minorHAnsi"/>
                <w:lang w:eastAsia="en-GB"/>
              </w:rPr>
              <w:t xml:space="preserve"> </w:t>
            </w:r>
            <w:r w:rsidRPr="00F25594">
              <w:rPr>
                <w:rFonts w:asciiTheme="minorHAnsi" w:eastAsia="Times New Roman" w:hAnsiTheme="minorHAnsi"/>
                <w:lang w:eastAsia="en-GB"/>
              </w:rPr>
              <w:t>(ELK)</w:t>
            </w:r>
          </w:p>
          <w:p w14:paraId="0DC3810C" w14:textId="716AC3AD"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203A61E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7ACBC69E" w14:textId="0E104BF1"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0BF0D517"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7C7F89A4"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Valsts probācijas dienesta (VPD) Probācijas klientu uzskaites IS </w:t>
            </w:r>
            <w:r w:rsidR="007B1B23">
              <w:rPr>
                <w:rFonts w:asciiTheme="minorHAnsi" w:eastAsia="Times New Roman" w:hAnsiTheme="minorHAnsi" w:cstheme="minorHAnsi"/>
                <w:color w:val="000000"/>
                <w:szCs w:val="18"/>
                <w:lang w:eastAsia="en-GB"/>
              </w:rPr>
              <w:t>(PLUS)</w:t>
            </w:r>
          </w:p>
        </w:tc>
        <w:tc>
          <w:tcPr>
            <w:tcW w:w="0" w:type="dxa"/>
          </w:tcPr>
          <w:p w14:paraId="43D0487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apritei ar VPD E-lietas ietvaros</w:t>
            </w:r>
          </w:p>
        </w:tc>
        <w:tc>
          <w:tcPr>
            <w:tcW w:w="0" w:type="dxa"/>
          </w:tcPr>
          <w:p w14:paraId="28781E9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VPD</w:t>
            </w:r>
          </w:p>
        </w:tc>
        <w:tc>
          <w:tcPr>
            <w:tcW w:w="0" w:type="dxa"/>
          </w:tcPr>
          <w:p w14:paraId="233A9D9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Integrācija ar IIIS2 caur E-lietas koplietošanas komponentēm (ELK)</w:t>
            </w:r>
          </w:p>
          <w:p w14:paraId="1ABD5532" w14:textId="27E1BAFC"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6C7A2BB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25ECE3ED" w14:textId="7F116D7B"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2CD77B8F"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312B8C9A"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Ieslodzījuma vietu pārvaldes (IeVP) Ieslodzīto IS </w:t>
            </w:r>
            <w:r w:rsidR="007B1B23">
              <w:rPr>
                <w:rFonts w:asciiTheme="minorHAnsi" w:eastAsia="Times New Roman" w:hAnsiTheme="minorHAnsi" w:cstheme="minorHAnsi"/>
                <w:color w:val="000000"/>
                <w:szCs w:val="18"/>
                <w:lang w:eastAsia="en-GB"/>
              </w:rPr>
              <w:t>(IIS)</w:t>
            </w:r>
          </w:p>
        </w:tc>
        <w:tc>
          <w:tcPr>
            <w:tcW w:w="0" w:type="dxa"/>
            <w:hideMark/>
          </w:tcPr>
          <w:p w14:paraId="6EBDC11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apritei ar IeVP E-lietas ietvaros</w:t>
            </w:r>
          </w:p>
        </w:tc>
        <w:tc>
          <w:tcPr>
            <w:tcW w:w="0" w:type="dxa"/>
            <w:hideMark/>
          </w:tcPr>
          <w:p w14:paraId="00A584B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IeVP</w:t>
            </w:r>
          </w:p>
        </w:tc>
        <w:tc>
          <w:tcPr>
            <w:tcW w:w="0" w:type="dxa"/>
          </w:tcPr>
          <w:p w14:paraId="00161D60" w14:textId="77777777" w:rsidR="00E56A93"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Integrācija ar IIIS2 caur E-lietas koplietošanas komponentēm (ELK)</w:t>
            </w:r>
          </w:p>
          <w:p w14:paraId="68E06585" w14:textId="1AF28C06"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03A39CC0"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6C1333D" w14:textId="5AA20ABB"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39144EE6"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61ABF2F7" w14:textId="378E0E6F" w:rsidR="00E56A93" w:rsidRPr="00F25594" w:rsidRDefault="00E56A93" w:rsidP="00E56A93">
            <w:pPr>
              <w:spacing w:after="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 xml:space="preserve">Tiesu administrācijas (TA) Tiesu informatīvā sistēma (TIS) </w:t>
            </w:r>
          </w:p>
        </w:tc>
        <w:tc>
          <w:tcPr>
            <w:tcW w:w="0" w:type="dxa"/>
            <w:hideMark/>
          </w:tcPr>
          <w:p w14:paraId="1C94DBA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apritei ar tiesām E-lietas ietvaros</w:t>
            </w:r>
          </w:p>
        </w:tc>
        <w:tc>
          <w:tcPr>
            <w:tcW w:w="0" w:type="dxa"/>
            <w:hideMark/>
          </w:tcPr>
          <w:p w14:paraId="15BB5B0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TA</w:t>
            </w:r>
          </w:p>
        </w:tc>
        <w:tc>
          <w:tcPr>
            <w:tcW w:w="0" w:type="dxa"/>
          </w:tcPr>
          <w:p w14:paraId="4FA0E334" w14:textId="7E414C23" w:rsidR="00E56A93" w:rsidRDefault="0058759B"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 xml:space="preserve">TIS </w:t>
            </w:r>
            <w:r w:rsidR="00E56A93" w:rsidRPr="00F25594">
              <w:rPr>
                <w:rFonts w:asciiTheme="minorHAnsi" w:eastAsia="Times New Roman" w:hAnsiTheme="minorHAnsi" w:cstheme="minorHAnsi"/>
                <w:szCs w:val="18"/>
                <w:lang w:eastAsia="en-GB"/>
              </w:rPr>
              <w:t>Integrācija ar IIIS2 caur E-lietas koplietošanas komponentēm (ELK)</w:t>
            </w:r>
            <w:r>
              <w:rPr>
                <w:rFonts w:asciiTheme="minorHAnsi" w:eastAsia="Times New Roman" w:hAnsiTheme="minorHAnsi" w:cstheme="minorHAnsi"/>
                <w:szCs w:val="18"/>
                <w:lang w:eastAsia="en-GB"/>
              </w:rPr>
              <w:t>.</w:t>
            </w:r>
          </w:p>
          <w:p w14:paraId="6A3927CA" w14:textId="19CF2832"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2DB871C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17F1FA19" w14:textId="15829C4D"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4E7FE5" w:rsidRPr="00F25594" w14:paraId="4768E11F"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DDDE096" w14:textId="00470913" w:rsidR="004E7FE5" w:rsidRPr="00F25594" w:rsidRDefault="004E7FE5" w:rsidP="00E56A93">
            <w:pPr>
              <w:spacing w:after="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Izpildu lietu reģistrs</w:t>
            </w:r>
          </w:p>
        </w:tc>
        <w:tc>
          <w:tcPr>
            <w:tcW w:w="0" w:type="dxa"/>
          </w:tcPr>
          <w:p w14:paraId="23FDD407" w14:textId="49542AA1" w:rsidR="004E7FE5" w:rsidRPr="00F25594" w:rsidRDefault="001410DE"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 xml:space="preserve">Sodu reģistram nepieciešama </w:t>
            </w:r>
            <w:r w:rsidR="004E7FE5">
              <w:rPr>
                <w:rFonts w:asciiTheme="minorHAnsi" w:eastAsia="Times New Roman" w:hAnsiTheme="minorHAnsi" w:cstheme="minorHAnsi"/>
                <w:color w:val="000000"/>
                <w:szCs w:val="18"/>
                <w:lang w:eastAsia="en-GB"/>
              </w:rPr>
              <w:t>Informācija</w:t>
            </w:r>
            <w:r>
              <w:rPr>
                <w:rFonts w:asciiTheme="minorHAnsi" w:eastAsia="Times New Roman" w:hAnsiTheme="minorHAnsi" w:cstheme="minorHAnsi"/>
                <w:color w:val="000000"/>
                <w:szCs w:val="18"/>
                <w:lang w:eastAsia="en-GB"/>
              </w:rPr>
              <w:t xml:space="preserve"> par izpildu lietām</w:t>
            </w:r>
            <w:r w:rsidR="004E7FE5">
              <w:rPr>
                <w:rFonts w:asciiTheme="minorHAnsi" w:eastAsia="Times New Roman" w:hAnsiTheme="minorHAnsi" w:cstheme="minorHAnsi"/>
                <w:color w:val="000000"/>
                <w:szCs w:val="18"/>
                <w:lang w:eastAsia="en-GB"/>
              </w:rPr>
              <w:t xml:space="preserve"> </w:t>
            </w:r>
          </w:p>
        </w:tc>
        <w:tc>
          <w:tcPr>
            <w:tcW w:w="0" w:type="dxa"/>
          </w:tcPr>
          <w:p w14:paraId="5BBBDBD8" w14:textId="31B8A3DE" w:rsidR="004E7FE5" w:rsidRPr="00F25594" w:rsidRDefault="004E7FE5"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TA</w:t>
            </w:r>
          </w:p>
        </w:tc>
        <w:tc>
          <w:tcPr>
            <w:tcW w:w="0" w:type="dxa"/>
          </w:tcPr>
          <w:p w14:paraId="6305FCCD" w14:textId="48493B8F" w:rsidR="004E7FE5" w:rsidRPr="00F25594" w:rsidRDefault="004E7FE5" w:rsidP="004E7FE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 izveidojot saskarni datu nodošanai uz </w:t>
            </w:r>
            <w:r>
              <w:rPr>
                <w:rFonts w:asciiTheme="minorHAnsi" w:eastAsia="Times New Roman" w:hAnsiTheme="minorHAnsi"/>
                <w:lang w:eastAsia="en-GB"/>
              </w:rPr>
              <w:t>Sodu reģistru</w:t>
            </w:r>
            <w:r w:rsidRPr="00F25594">
              <w:rPr>
                <w:rFonts w:asciiTheme="minorHAnsi" w:eastAsia="Times New Roman" w:hAnsiTheme="minorHAnsi"/>
                <w:lang w:eastAsia="en-GB"/>
              </w:rPr>
              <w:t>.</w:t>
            </w:r>
          </w:p>
          <w:p w14:paraId="50EDDC5D" w14:textId="77C027D3" w:rsidR="004E7FE5" w:rsidRDefault="004E7FE5" w:rsidP="004E7FE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502BAF08" w14:textId="5D412F1F" w:rsidR="004E7FE5" w:rsidRPr="00F25594" w:rsidRDefault="004E7FE5"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MK 18.12.2012 noteikumi Nr. 941 “</w:t>
            </w:r>
            <w:r w:rsidRPr="004E7FE5">
              <w:rPr>
                <w:rFonts w:asciiTheme="minorHAnsi" w:eastAsia="Times New Roman" w:hAnsiTheme="minorHAnsi" w:cstheme="minorHAnsi"/>
                <w:szCs w:val="18"/>
                <w:lang w:eastAsia="en-GB"/>
              </w:rPr>
              <w:t>Izpildu lietu reģistra noteikumi</w:t>
            </w:r>
            <w:r>
              <w:rPr>
                <w:rFonts w:asciiTheme="minorHAnsi" w:eastAsia="Times New Roman" w:hAnsiTheme="minorHAnsi" w:cstheme="minorHAnsi"/>
                <w:szCs w:val="18"/>
                <w:lang w:eastAsia="en-GB"/>
              </w:rPr>
              <w:t>”</w:t>
            </w:r>
          </w:p>
        </w:tc>
        <w:tc>
          <w:tcPr>
            <w:tcW w:w="0" w:type="dxa"/>
          </w:tcPr>
          <w:p w14:paraId="36E6982E" w14:textId="3C7EC1E1" w:rsidR="004E7FE5" w:rsidRDefault="004E7FE5"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2F09597C"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5B23A1C6" w14:textId="77777777" w:rsidR="00E56A93" w:rsidRPr="00F25594" w:rsidRDefault="00E56A93" w:rsidP="00E56A93">
            <w:pPr>
              <w:spacing w:after="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Valsts ieņēmuma dienesta datu noliktavas risinājums (VID IS)</w:t>
            </w:r>
          </w:p>
        </w:tc>
        <w:tc>
          <w:tcPr>
            <w:tcW w:w="0" w:type="dxa"/>
            <w:hideMark/>
          </w:tcPr>
          <w:p w14:paraId="01020911"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pPr>
            <w:r w:rsidRPr="354C4993">
              <w:rPr>
                <w:rFonts w:asciiTheme="minorHAnsi" w:eastAsia="Times New Roman" w:hAnsiTheme="minorHAnsi"/>
                <w:color w:val="000000" w:themeColor="text1"/>
                <w:lang w:eastAsia="en-GB"/>
              </w:rPr>
              <w:t>IIIS2 izgūst pamatinformāciju ekonomisko noziegumu izmeklēšanai.</w:t>
            </w:r>
            <w:r>
              <w:br/>
            </w:r>
            <w:r w:rsidRPr="354C4993">
              <w:rPr>
                <w:rFonts w:asciiTheme="minorHAnsi" w:eastAsia="Times New Roman" w:hAnsiTheme="minorHAnsi"/>
                <w:color w:val="000000" w:themeColor="text1"/>
                <w:lang w:eastAsia="en-GB"/>
              </w:rPr>
              <w:t>VID izmeklēšanas datu saņemšana KRASS sistēmā.</w:t>
            </w:r>
          </w:p>
        </w:tc>
        <w:tc>
          <w:tcPr>
            <w:tcW w:w="0" w:type="dxa"/>
            <w:hideMark/>
          </w:tcPr>
          <w:p w14:paraId="46228660"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3589E95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Integrācija ar IIIS2 , izveidojot saskarni datu nodošanai uz KRASS.</w:t>
            </w:r>
          </w:p>
          <w:p w14:paraId="06CA8DF3" w14:textId="2A396D12"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23B44BB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6CA6ECC" w14:textId="36780631"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270FF719"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14BAA791" w14:textId="77777777" w:rsidR="00E56A93" w:rsidRPr="00F25594" w:rsidRDefault="00E56A93" w:rsidP="00E56A93">
            <w:pPr>
              <w:spacing w:after="0"/>
              <w:rPr>
                <w:rFonts w:asciiTheme="minorHAnsi" w:eastAsia="Times New Roman" w:hAnsiTheme="minorHAnsi"/>
                <w:color w:val="000000"/>
                <w:lang w:eastAsia="en-GB"/>
              </w:rPr>
            </w:pPr>
            <w:r w:rsidRPr="00F25594">
              <w:rPr>
                <w:rFonts w:asciiTheme="minorHAnsi" w:eastAsia="Times New Roman" w:hAnsiTheme="minorHAnsi"/>
                <w:color w:val="000000"/>
                <w:lang w:eastAsia="en-GB"/>
              </w:rPr>
              <w:t>Valsts ieņēmuma dienesta Vienotais kontu reģistrs</w:t>
            </w:r>
          </w:p>
        </w:tc>
        <w:tc>
          <w:tcPr>
            <w:tcW w:w="0" w:type="dxa"/>
          </w:tcPr>
          <w:p w14:paraId="57BB1E05"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IIIS2 izgūst informāciju par procesā iesaistīto personu kontiem.</w:t>
            </w:r>
          </w:p>
        </w:tc>
        <w:tc>
          <w:tcPr>
            <w:tcW w:w="0" w:type="dxa"/>
          </w:tcPr>
          <w:p w14:paraId="407B966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6046FA63" w14:textId="2A747DA8"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lang w:eastAsia="en-GB"/>
              </w:rPr>
              <w:t xml:space="preserve">Integrācija ar </w:t>
            </w:r>
            <w:r w:rsidR="00952CDF">
              <w:rPr>
                <w:rFonts w:asciiTheme="minorHAnsi" w:eastAsia="Times New Roman" w:hAnsiTheme="minorHAnsi"/>
                <w:lang w:eastAsia="en-GB"/>
              </w:rPr>
              <w:t>VNR/PRP un KRASS</w:t>
            </w:r>
            <w:r w:rsidR="00952CDF">
              <w:rPr>
                <w:rStyle w:val="Komentraatsauce"/>
              </w:rPr>
              <w:t xml:space="preserve"> </w:t>
            </w:r>
          </w:p>
          <w:p w14:paraId="1E008E8B" w14:textId="62360A3C"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1669378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D83DF07" w14:textId="215F2BC3"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02782D60"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2A872E9C" w14:textId="77777777" w:rsidR="00E56A93" w:rsidRPr="00F25594" w:rsidRDefault="00E56A93" w:rsidP="00E56A93">
            <w:pPr>
              <w:spacing w:after="0"/>
              <w:rPr>
                <w:rFonts w:asciiTheme="minorHAnsi" w:eastAsia="Times New Roman" w:hAnsiTheme="minorHAnsi"/>
                <w:color w:val="000000"/>
                <w:lang w:eastAsia="en-GB"/>
              </w:rPr>
            </w:pPr>
            <w:r w:rsidRPr="00F25594">
              <w:rPr>
                <w:rFonts w:asciiTheme="minorHAnsi" w:eastAsia="Times New Roman" w:hAnsiTheme="minorHAnsi"/>
                <w:color w:val="000000"/>
                <w:lang w:eastAsia="en-GB"/>
              </w:rPr>
              <w:t>Valsts ieņēmuma dienesta Krimināllietu uzskaites informācijas sistēma (KLUS)</w:t>
            </w:r>
          </w:p>
        </w:tc>
        <w:tc>
          <w:tcPr>
            <w:tcW w:w="0" w:type="dxa"/>
          </w:tcPr>
          <w:p w14:paraId="1F13D6D0"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Informācijas apmaiņa par uzsāktajiem KP, atteikuma materiāli, NN apraksts, procesa dalībnieku informācija, procesa dokumentu aprite, saskaņošana, darba uzdevumi, ziņas par personas apcietināšanu, pārvietošanu, atbrīvošanu, sodu izpildes procesā par soda izciešanu, atbrīvošanu</w:t>
            </w:r>
          </w:p>
        </w:tc>
        <w:tc>
          <w:tcPr>
            <w:tcW w:w="0" w:type="dxa"/>
          </w:tcPr>
          <w:p w14:paraId="5724AF9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5BD9930D" w14:textId="13E77EBA" w:rsidR="004F3BF0"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 xml:space="preserve">Integrācija ar </w:t>
            </w:r>
            <w:r w:rsidR="004F3BF0">
              <w:rPr>
                <w:rFonts w:asciiTheme="minorHAnsi" w:eastAsia="Times New Roman" w:hAnsiTheme="minorHAnsi"/>
                <w:lang w:eastAsia="en-GB"/>
              </w:rPr>
              <w:t>KRASS jauno komponenti</w:t>
            </w:r>
            <w:r w:rsidR="004F3BF0" w:rsidRPr="1B4332F9">
              <w:rPr>
                <w:rFonts w:asciiTheme="minorHAnsi" w:eastAsia="Times New Roman" w:hAnsiTheme="minorHAnsi"/>
                <w:lang w:eastAsia="en-GB"/>
              </w:rPr>
              <w:t xml:space="preserve"> </w:t>
            </w:r>
            <w:r w:rsidRPr="1B4332F9">
              <w:rPr>
                <w:rFonts w:asciiTheme="minorHAnsi" w:eastAsia="Times New Roman" w:hAnsiTheme="minorHAnsi"/>
                <w:lang w:eastAsia="en-GB"/>
              </w:rPr>
              <w:t>(</w:t>
            </w:r>
            <w:r w:rsidRPr="1B4332F9">
              <w:rPr>
                <w:rFonts w:asciiTheme="minorHAnsi" w:eastAsia="Times New Roman" w:hAnsiTheme="minorHAnsi"/>
                <w:color w:val="000000" w:themeColor="text1"/>
                <w:lang w:eastAsia="en-GB"/>
              </w:rPr>
              <w:t>VID darbiniekiem jānodrošina arī manuāla informācijas ievade KRASS sistēmā par VID uzsāktiem KP</w:t>
            </w:r>
            <w:r w:rsidR="00D16ADE">
              <w:rPr>
                <w:rFonts w:asciiTheme="minorHAnsi" w:eastAsia="Times New Roman" w:hAnsiTheme="minorHAnsi"/>
                <w:color w:val="000000" w:themeColor="text1"/>
                <w:lang w:eastAsia="en-GB"/>
              </w:rPr>
              <w:t>, izmantojot PDVK Vienota ID numura piešķiršanas rīku</w:t>
            </w:r>
            <w:r w:rsidRPr="1B4332F9">
              <w:rPr>
                <w:rFonts w:asciiTheme="minorHAnsi" w:eastAsia="Times New Roman" w:hAnsiTheme="minorHAnsi"/>
                <w:lang w:eastAsia="en-GB"/>
              </w:rPr>
              <w:t>)</w:t>
            </w:r>
          </w:p>
          <w:p w14:paraId="35723A3C" w14:textId="2869611F" w:rsidR="00E56A93" w:rsidRPr="00F25594" w:rsidRDefault="004F3BF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7A30D09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DBFCF15" w14:textId="6DBF97AF" w:rsidR="00E56A93" w:rsidRPr="00F25594" w:rsidRDefault="004F3BF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1C17B0C3"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771800F" w14:textId="77777777" w:rsidR="00E56A93" w:rsidRPr="00F25594" w:rsidRDefault="00E56A93" w:rsidP="00E56A93">
            <w:pPr>
              <w:spacing w:after="0"/>
              <w:rPr>
                <w:rFonts w:asciiTheme="minorHAnsi" w:eastAsia="Times New Roman" w:hAnsiTheme="minorHAnsi"/>
                <w:color w:val="000000"/>
                <w:lang w:eastAsia="en-GB"/>
              </w:rPr>
            </w:pPr>
            <w:r w:rsidRPr="00F25594">
              <w:rPr>
                <w:rFonts w:asciiTheme="minorHAnsi" w:eastAsia="Times New Roman" w:hAnsiTheme="minorHAnsi"/>
                <w:color w:val="000000"/>
                <w:lang w:eastAsia="en-GB"/>
              </w:rPr>
              <w:t>Valsts ieņēmuma dienesta Fizisko personu riska analīzes sistēma (FPRAS)</w:t>
            </w:r>
          </w:p>
        </w:tc>
        <w:tc>
          <w:tcPr>
            <w:tcW w:w="0" w:type="dxa"/>
          </w:tcPr>
          <w:p w14:paraId="384AA488"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Informācijas apmaiņa par personām uzliktiem liegumiem, piemērotiem soda veidiem</w:t>
            </w:r>
          </w:p>
        </w:tc>
        <w:tc>
          <w:tcPr>
            <w:tcW w:w="0" w:type="dxa"/>
          </w:tcPr>
          <w:p w14:paraId="2296C12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0C7D0DE0" w14:textId="52056A7A"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Integrācija ar </w:t>
            </w:r>
            <w:r w:rsidR="00952CDF">
              <w:rPr>
                <w:rFonts w:asciiTheme="minorHAnsi" w:eastAsia="Times New Roman" w:hAnsiTheme="minorHAnsi"/>
                <w:lang w:eastAsia="en-GB"/>
              </w:rPr>
              <w:t xml:space="preserve"> VNR/PRP un KRASS</w:t>
            </w:r>
          </w:p>
        </w:tc>
        <w:tc>
          <w:tcPr>
            <w:tcW w:w="0" w:type="dxa"/>
          </w:tcPr>
          <w:p w14:paraId="348A04E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2DEA99B6" w14:textId="4A425D9B" w:rsidR="00E56A93" w:rsidRPr="00F25594" w:rsidRDefault="00D31E47"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w:t>
            </w:r>
          </w:p>
        </w:tc>
      </w:tr>
      <w:tr w:rsidR="00E56A93" w:rsidRPr="00F25594" w14:paraId="597D05D4"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53E4F3EB"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Valsts Tiesu medicīnas ekspertīzes centra informācijas sistēma (VTMEC IS)</w:t>
            </w:r>
          </w:p>
        </w:tc>
        <w:tc>
          <w:tcPr>
            <w:tcW w:w="0" w:type="dxa"/>
            <w:hideMark/>
          </w:tcPr>
          <w:p w14:paraId="116E585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Ekspertīžu datu saņemšana APAS un KRASS sistēmās.</w:t>
            </w:r>
          </w:p>
        </w:tc>
        <w:tc>
          <w:tcPr>
            <w:tcW w:w="0" w:type="dxa"/>
            <w:hideMark/>
          </w:tcPr>
          <w:p w14:paraId="5140A10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VTMEC</w:t>
            </w:r>
          </w:p>
        </w:tc>
        <w:tc>
          <w:tcPr>
            <w:tcW w:w="0" w:type="dxa"/>
          </w:tcPr>
          <w:p w14:paraId="516D4AFA" w14:textId="0C572E10" w:rsidR="00E56A93" w:rsidRDefault="00E56A93" w:rsidP="00E56A93">
            <w:pPr>
              <w:spacing w:before="0" w:before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jānodrošina datu saņemšana </w:t>
            </w:r>
            <w:r w:rsidR="00D31E47">
              <w:rPr>
                <w:rFonts w:asciiTheme="minorHAnsi" w:eastAsia="Times New Roman" w:hAnsiTheme="minorHAnsi" w:cstheme="minorHAnsi"/>
                <w:szCs w:val="18"/>
                <w:lang w:eastAsia="en-GB"/>
              </w:rPr>
              <w:t xml:space="preserve">jaunajā KRASS komponentē un APAS </w:t>
            </w:r>
            <w:r w:rsidRPr="00F25594">
              <w:rPr>
                <w:rFonts w:asciiTheme="minorHAnsi" w:eastAsia="Times New Roman" w:hAnsiTheme="minorHAnsi" w:cstheme="minorHAnsi"/>
                <w:szCs w:val="18"/>
                <w:lang w:eastAsia="en-GB"/>
              </w:rPr>
              <w:t>no VTMEC IS un VTMEC ekspertu atzinumu glabāšanu IIIS2 (izmantošanai gan APAS, gan KRASS sistēmās)</w:t>
            </w:r>
          </w:p>
          <w:p w14:paraId="2559C510" w14:textId="68E23CC6" w:rsidR="00E56A93" w:rsidRPr="00F25594" w:rsidRDefault="00D31E47" w:rsidP="00E56A93">
            <w:pPr>
              <w:spacing w:before="0" w:before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7FE9BB8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44CBCCCF" w14:textId="5FDC123A" w:rsidR="00E56A93" w:rsidRPr="00F25594" w:rsidRDefault="00D31E47"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030CD2" w14:paraId="08C08A0C"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2C556DAF"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Atvērto datu portāls</w:t>
            </w:r>
          </w:p>
        </w:tc>
        <w:tc>
          <w:tcPr>
            <w:tcW w:w="0" w:type="dxa"/>
            <w:hideMark/>
          </w:tcPr>
          <w:p w14:paraId="645D99F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IIIS2 pieejamo atvērto datu publicēšanai publiskiem lietotājiem</w:t>
            </w:r>
          </w:p>
        </w:tc>
        <w:tc>
          <w:tcPr>
            <w:tcW w:w="0" w:type="dxa"/>
            <w:hideMark/>
          </w:tcPr>
          <w:p w14:paraId="75E90FF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VRAA</w:t>
            </w:r>
          </w:p>
        </w:tc>
        <w:tc>
          <w:tcPr>
            <w:tcW w:w="0" w:type="dxa"/>
          </w:tcPr>
          <w:p w14:paraId="2D14A7F5" w14:textId="77777777" w:rsidR="00E56A93"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Integrācija ar IIIS2 (datu automātiskai publicēšanai)</w:t>
            </w:r>
            <w:r w:rsidR="008737CC">
              <w:rPr>
                <w:rFonts w:asciiTheme="minorHAnsi" w:eastAsia="Times New Roman" w:hAnsiTheme="minorHAnsi"/>
                <w:lang w:eastAsia="en-GB"/>
              </w:rPr>
              <w:t>.</w:t>
            </w:r>
          </w:p>
          <w:p w14:paraId="71AE79F4" w14:textId="0CB78C3D" w:rsidR="008737CC" w:rsidRDefault="008737CC"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8737CC">
              <w:rPr>
                <w:rFonts w:asciiTheme="minorHAnsi" w:eastAsia="Times New Roman" w:hAnsiTheme="minorHAnsi"/>
                <w:lang w:eastAsia="en-GB"/>
              </w:rPr>
              <w:t xml:space="preserve">IIIS2 integrē ar ADP caur Integrācijas </w:t>
            </w:r>
            <w:r w:rsidR="00EB7095">
              <w:rPr>
                <w:rFonts w:asciiTheme="minorHAnsi" w:eastAsia="Times New Roman" w:hAnsiTheme="minorHAnsi"/>
                <w:lang w:eastAsia="en-GB"/>
              </w:rPr>
              <w:t>moduli</w:t>
            </w:r>
            <w:r w:rsidRPr="008737CC">
              <w:rPr>
                <w:rFonts w:asciiTheme="minorHAnsi" w:eastAsia="Times New Roman" w:hAnsiTheme="minorHAnsi"/>
                <w:lang w:eastAsia="en-GB"/>
              </w:rPr>
              <w:t xml:space="preserve">. </w:t>
            </w:r>
            <w:r>
              <w:rPr>
                <w:rFonts w:asciiTheme="minorHAnsi" w:eastAsia="Times New Roman" w:hAnsiTheme="minorHAnsi"/>
                <w:lang w:eastAsia="en-GB"/>
              </w:rPr>
              <w:t>Atvērtajiem</w:t>
            </w:r>
            <w:r w:rsidRPr="008737CC">
              <w:rPr>
                <w:rFonts w:asciiTheme="minorHAnsi" w:eastAsia="Times New Roman" w:hAnsiTheme="minorHAnsi"/>
                <w:lang w:eastAsia="en-GB"/>
              </w:rPr>
              <w:t xml:space="preserve"> datiem jābūt pieejamiem no Integrācijas </w:t>
            </w:r>
            <w:r w:rsidR="00EB7095">
              <w:rPr>
                <w:rFonts w:asciiTheme="minorHAnsi" w:eastAsia="Times New Roman" w:hAnsiTheme="minorHAnsi"/>
                <w:lang w:eastAsia="en-GB"/>
              </w:rPr>
              <w:t>moduļa</w:t>
            </w:r>
            <w:r>
              <w:rPr>
                <w:rFonts w:asciiTheme="minorHAnsi" w:eastAsia="Times New Roman" w:hAnsiTheme="minorHAnsi"/>
                <w:lang w:eastAsia="en-GB"/>
              </w:rPr>
              <w:t>.</w:t>
            </w:r>
          </w:p>
          <w:p w14:paraId="09176D00" w14:textId="4D898577" w:rsidR="008737CC" w:rsidRPr="00030CD2" w:rsidRDefault="008737CC"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62BD57DD"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14E0A256" w14:textId="2FD1F3EF" w:rsidR="00E56A93" w:rsidRPr="00030CD2" w:rsidRDefault="008737CC"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030CD2" w14:paraId="63348482"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D7CA8CD" w14:textId="77777777" w:rsidR="00E56A93" w:rsidRPr="00F25594" w:rsidRDefault="00E56A93" w:rsidP="00E56A93">
            <w:pPr>
              <w:spacing w:after="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KAIS</w:t>
            </w:r>
          </w:p>
        </w:tc>
        <w:tc>
          <w:tcPr>
            <w:tcW w:w="0" w:type="dxa"/>
          </w:tcPr>
          <w:p w14:paraId="1264B464" w14:textId="77777777" w:rsidR="00E56A93" w:rsidRPr="43DDC6E1"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KRASS datu padošana analītiskajiem mērķiem</w:t>
            </w:r>
          </w:p>
        </w:tc>
        <w:tc>
          <w:tcPr>
            <w:tcW w:w="0" w:type="dxa"/>
          </w:tcPr>
          <w:p w14:paraId="3C6913B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olor w:val="000000" w:themeColor="text1"/>
                <w:lang w:eastAsia="en-GB"/>
              </w:rPr>
              <w:t>VP (daļa IeM IC)</w:t>
            </w:r>
          </w:p>
        </w:tc>
        <w:tc>
          <w:tcPr>
            <w:tcW w:w="0" w:type="dxa"/>
          </w:tcPr>
          <w:p w14:paraId="2626B7A4" w14:textId="77777777" w:rsidR="00E56A93" w:rsidRPr="1B4332F9"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 xml:space="preserve">Integrācija ar IIIS2 platformu (informācijas padošana uz KAIS) </w:t>
            </w:r>
          </w:p>
        </w:tc>
        <w:tc>
          <w:tcPr>
            <w:tcW w:w="0" w:type="dxa"/>
          </w:tcPr>
          <w:p w14:paraId="365FC5BA"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13313E6D" w14:textId="77777777" w:rsidR="00E56A93" w:rsidRPr="00030CD2" w:rsidRDefault="00E56A93"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235E12" w:rsidRPr="00030CD2" w14:paraId="52FA2ACB"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026B5C97" w14:textId="72443F4C" w:rsidR="00235E12" w:rsidRDefault="00235E12" w:rsidP="00235E12">
            <w:pPr>
              <w:spacing w:after="0"/>
              <w:rPr>
                <w:rFonts w:asciiTheme="minorHAnsi" w:eastAsia="Times New Roman" w:hAnsiTheme="minorHAnsi" w:cstheme="minorHAnsi"/>
                <w:color w:val="000000"/>
                <w:szCs w:val="18"/>
                <w:lang w:eastAsia="en-GB"/>
              </w:rPr>
            </w:pPr>
            <w:r w:rsidRPr="00235E12">
              <w:rPr>
                <w:rFonts w:asciiTheme="minorHAnsi" w:eastAsia="Times New Roman" w:hAnsiTheme="minorHAnsi" w:cstheme="minorHAnsi"/>
                <w:color w:val="000000"/>
                <w:szCs w:val="18"/>
                <w:lang w:eastAsia="en-GB"/>
              </w:rPr>
              <w:t>Finanšu izlūkošanas dienesta (FID) specializētais programmatūras risinājums goAML,</w:t>
            </w:r>
          </w:p>
        </w:tc>
        <w:tc>
          <w:tcPr>
            <w:tcW w:w="0" w:type="dxa"/>
          </w:tcPr>
          <w:p w14:paraId="6BCBBF34" w14:textId="7C54B03B" w:rsidR="00235E12" w:rsidRDefault="00235E12"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Elektroniska informācijas apmaiņa, lai </w:t>
            </w:r>
            <w:r w:rsidRPr="00235E12">
              <w:rPr>
                <w:rFonts w:asciiTheme="minorHAnsi" w:eastAsia="Times New Roman" w:hAnsiTheme="minorHAnsi"/>
                <w:color w:val="000000" w:themeColor="text1"/>
                <w:lang w:eastAsia="en-GB"/>
              </w:rPr>
              <w:t>veicinātu un pastiprinātu starpinstitūciju sadarbību un informācijas apmaiņu, palielinātu noziedzīgi iegūtu līdzekļu atguves efektivitāti, tai skaitā nodrošinātu savlaicīgu identifikāciju, izsekošanu, arestu un konfiskāciju pirmstiesas izmeklēšanas laikā, vienlaikus nodrošinot nepieciešamo konfidencialitātes līmeni</w:t>
            </w:r>
          </w:p>
        </w:tc>
        <w:tc>
          <w:tcPr>
            <w:tcW w:w="0" w:type="dxa"/>
          </w:tcPr>
          <w:p w14:paraId="0273307F" w14:textId="22A017A4" w:rsidR="00235E12" w:rsidRPr="00F25594" w:rsidRDefault="00235E12" w:rsidP="00235E1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FID</w:t>
            </w:r>
          </w:p>
        </w:tc>
        <w:tc>
          <w:tcPr>
            <w:tcW w:w="0" w:type="dxa"/>
          </w:tcPr>
          <w:p w14:paraId="6069672A" w14:textId="77777777" w:rsidR="00235E12" w:rsidRDefault="00235E12" w:rsidP="00235E12">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Integrācija ar IIIS2 (KRASS) elektroniskas informācijas apmaiņas nodrošināšanai.</w:t>
            </w:r>
          </w:p>
          <w:p w14:paraId="18183342" w14:textId="3D60FC7E" w:rsidR="00235E12" w:rsidRDefault="00235E12" w:rsidP="00235E12">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 xml:space="preserve">Detalizētas prasības tiks precizētas izstrādes laikā, ņemot vērā risinājuma attīstību un pieejamo tehnisko risinājumu. </w:t>
            </w:r>
          </w:p>
        </w:tc>
        <w:tc>
          <w:tcPr>
            <w:tcW w:w="0" w:type="dxa"/>
          </w:tcPr>
          <w:p w14:paraId="73732A84" w14:textId="77777777" w:rsidR="00235E12" w:rsidRPr="00030CD2" w:rsidRDefault="00235E12"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2432FBFF" w14:textId="050C2463" w:rsidR="00235E12" w:rsidRDefault="00235E12"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bl>
    <w:p w14:paraId="3CCFD163" w14:textId="77777777" w:rsidR="0015555D" w:rsidRDefault="0015555D" w:rsidP="00E56A93">
      <w:pPr>
        <w:pStyle w:val="Pamatteksts"/>
      </w:pPr>
    </w:p>
    <w:p w14:paraId="339D5393" w14:textId="77777777" w:rsidR="0015555D" w:rsidRDefault="0015555D" w:rsidP="00E56A93">
      <w:pPr>
        <w:pStyle w:val="Pamatteksts"/>
      </w:pPr>
    </w:p>
    <w:p w14:paraId="70CC4FCE" w14:textId="359C009A" w:rsidR="00E56A93" w:rsidRDefault="00E56A93" w:rsidP="00E56A93">
      <w:pPr>
        <w:pStyle w:val="Pamatteksts"/>
        <w:sectPr w:rsidR="00E56A93" w:rsidSect="00BC7C82">
          <w:pgSz w:w="16834" w:h="11909" w:orient="landscape" w:code="9"/>
          <w:pgMar w:top="1123" w:right="1123" w:bottom="1123" w:left="1123" w:header="562" w:footer="562" w:gutter="230"/>
          <w:cols w:space="720"/>
          <w:docGrid w:linePitch="360"/>
        </w:sectPr>
      </w:pPr>
    </w:p>
    <w:p w14:paraId="559BB261" w14:textId="3687FA8D" w:rsidR="00E56A93" w:rsidRDefault="006838E7" w:rsidP="00B27326">
      <w:pPr>
        <w:pStyle w:val="Virsraksts1"/>
      </w:pPr>
      <w:bookmarkStart w:id="392" w:name="_Toc65168088"/>
      <w:bookmarkStart w:id="393" w:name="_Toc69755933"/>
      <w:r>
        <w:t>Vispārējās f</w:t>
      </w:r>
      <w:r w:rsidR="00E56A93" w:rsidRPr="00030CD2">
        <w:t>unkcionālās prasības</w:t>
      </w:r>
      <w:bookmarkEnd w:id="392"/>
      <w:bookmarkEnd w:id="393"/>
    </w:p>
    <w:p w14:paraId="7545FA50" w14:textId="23AB25C5" w:rsidR="00D10EB8" w:rsidRPr="00831C69" w:rsidRDefault="451A41E8" w:rsidP="00B27326">
      <w:pPr>
        <w:pStyle w:val="Pamatteksts"/>
      </w:pPr>
      <w:r>
        <w:t xml:space="preserve">Šajā sadaļā ir aprakstītas prasības </w:t>
      </w:r>
      <w:r w:rsidR="2B3F5110">
        <w:t>s</w:t>
      </w:r>
      <w:r>
        <w:t xml:space="preserve">istēmas funkcionalitātei, kas </w:t>
      </w:r>
      <w:r w:rsidR="3B10C9EF">
        <w:t>ir kopēja</w:t>
      </w:r>
      <w:r w:rsidR="30E89BAB">
        <w:t>s</w:t>
      </w:r>
      <w:r w:rsidR="3B10C9EF">
        <w:t xml:space="preserve"> visiem procesiem</w:t>
      </w:r>
      <w:r w:rsidR="004EFB19">
        <w:t xml:space="preserve"> (t.i. nav specifiski piesaistīta</w:t>
      </w:r>
      <w:r w:rsidR="303B3260">
        <w:t>s</w:t>
      </w:r>
      <w:r w:rsidR="004EFB19">
        <w:t xml:space="preserve"> konkrētam procesam).</w:t>
      </w:r>
    </w:p>
    <w:p w14:paraId="5117232E" w14:textId="7F7B803D" w:rsidR="00E56A93" w:rsidRPr="00030CD2" w:rsidRDefault="6F6C3697" w:rsidP="00E56A93">
      <w:pPr>
        <w:pStyle w:val="Virsraksts2"/>
      </w:pPr>
      <w:bookmarkStart w:id="394" w:name="_Toc397516197"/>
      <w:bookmarkStart w:id="395" w:name="_Toc538127"/>
      <w:bookmarkStart w:id="396" w:name="_Toc3282324"/>
      <w:bookmarkStart w:id="397" w:name="_Toc3903541"/>
      <w:bookmarkStart w:id="398" w:name="_Toc4770593"/>
      <w:bookmarkStart w:id="399" w:name="_Toc65168089"/>
      <w:bookmarkStart w:id="400" w:name="_Toc69755934"/>
      <w:r>
        <w:t>Kopējie</w:t>
      </w:r>
      <w:r w:rsidR="2AC2C24D">
        <w:t xml:space="preserve"> </w:t>
      </w:r>
      <w:r w:rsidR="004EFB19">
        <w:t>risin</w:t>
      </w:r>
      <w:r>
        <w:t>ājumi</w:t>
      </w:r>
      <w:bookmarkEnd w:id="394"/>
      <w:bookmarkEnd w:id="395"/>
      <w:bookmarkEnd w:id="396"/>
      <w:bookmarkEnd w:id="397"/>
      <w:bookmarkEnd w:id="398"/>
      <w:bookmarkEnd w:id="399"/>
      <w:bookmarkEnd w:id="400"/>
    </w:p>
    <w:p w14:paraId="7FAD83C8" w14:textId="72ECDB99" w:rsidR="00E56A93" w:rsidRPr="00030CD2" w:rsidRDefault="00E56A93" w:rsidP="00B27326">
      <w:pPr>
        <w:pStyle w:val="Virsraksts3"/>
      </w:pPr>
      <w:bookmarkStart w:id="401" w:name="_Toc397516198"/>
      <w:bookmarkStart w:id="402" w:name="_Toc538128"/>
      <w:bookmarkStart w:id="403" w:name="_Toc3282325"/>
      <w:bookmarkStart w:id="404" w:name="_Ref3811543"/>
      <w:bookmarkStart w:id="405" w:name="_Toc3903542"/>
      <w:bookmarkStart w:id="406" w:name="_Toc4770594"/>
      <w:bookmarkStart w:id="407" w:name="_Toc65168090"/>
      <w:bookmarkStart w:id="408" w:name="_Toc69755935"/>
      <w:r>
        <w:t>Autentifikācija, autorizācija un lietotāju tiesību pārvaldība</w:t>
      </w:r>
      <w:bookmarkEnd w:id="401"/>
      <w:bookmarkEnd w:id="402"/>
      <w:bookmarkEnd w:id="403"/>
      <w:bookmarkEnd w:id="404"/>
      <w:bookmarkEnd w:id="405"/>
      <w:bookmarkEnd w:id="406"/>
      <w:bookmarkEnd w:id="407"/>
      <w:bookmarkEnd w:id="408"/>
    </w:p>
    <w:p w14:paraId="3EA59B53" w14:textId="241D28DE" w:rsidR="00E56A93" w:rsidRPr="00030CD2" w:rsidRDefault="0015555D" w:rsidP="00E56A93">
      <w:pPr>
        <w:pStyle w:val="Parakstszemobjekta"/>
        <w:keepNext/>
      </w:pPr>
      <w:r w:rsidRPr="00803E39">
        <w:t>Autentifikācijas</w:t>
      </w:r>
      <w:r w:rsidR="00E56A93" w:rsidRPr="00803E39">
        <w:t xml:space="preserve"> un autorizācijas nodrošināšanai jāizmanto esošais koplietošanas risinājums, kurš apra</w:t>
      </w:r>
      <w:r w:rsidR="00E56A93">
        <w:t>ks</w:t>
      </w:r>
      <w:r w:rsidR="00E56A93" w:rsidRPr="00803E39">
        <w:t>tīts dokumentā IeM_IC.eLIETA.SA.IdentityServer.docx, nepieciešamības gadījumā to pilnveidojot</w:t>
      </w:r>
      <w:r w:rsidR="00E56A93" w:rsidRPr="00803E39" w:rsidDel="00803E39">
        <w:t xml:space="preserve"> </w:t>
      </w:r>
      <w:r w:rsidR="00E56A93" w:rsidRPr="00030CD2">
        <w:t xml:space="preserve">Tabula </w:t>
      </w:r>
      <w:r w:rsidR="00E56A93" w:rsidRPr="00D51C8D">
        <w:rPr>
          <w:color w:val="2B579A"/>
          <w:shd w:val="clear" w:color="auto" w:fill="E6E6E6"/>
        </w:rPr>
        <w:fldChar w:fldCharType="begin"/>
      </w:r>
      <w:r w:rsidR="00E56A93" w:rsidRPr="00030CD2">
        <w:instrText xml:space="preserve"> SEQ Tabula \* ARABIC </w:instrText>
      </w:r>
      <w:r w:rsidR="00E56A93" w:rsidRPr="00D51C8D">
        <w:rPr>
          <w:color w:val="2B579A"/>
          <w:shd w:val="clear" w:color="auto" w:fill="E6E6E6"/>
        </w:rPr>
        <w:fldChar w:fldCharType="separate"/>
      </w:r>
      <w:r w:rsidR="00367667">
        <w:rPr>
          <w:noProof/>
        </w:rPr>
        <w:t>93</w:t>
      </w:r>
      <w:r w:rsidR="00E56A93" w:rsidRPr="00D51C8D">
        <w:rPr>
          <w:color w:val="2B579A"/>
          <w:shd w:val="clear" w:color="auto" w:fill="E6E6E6"/>
        </w:rPr>
        <w:fldChar w:fldCharType="end"/>
      </w:r>
      <w:r w:rsidR="00E56A93" w:rsidRPr="00D51C8D">
        <w:t xml:space="preserve"> Autentifikācijas, autorizācijas un lietotāju tiesību pārvaldība</w:t>
      </w:r>
      <w:r w:rsidR="00E56A93" w:rsidRPr="00030CD2">
        <w:t>s prasības</w:t>
      </w:r>
    </w:p>
    <w:tbl>
      <w:tblPr>
        <w:tblStyle w:val="PwCTableTextIC"/>
        <w:tblW w:w="0" w:type="auto"/>
        <w:tblLook w:val="01E0" w:firstRow="1" w:lastRow="1" w:firstColumn="1" w:lastColumn="1" w:noHBand="0" w:noVBand="0"/>
      </w:tblPr>
      <w:tblGrid>
        <w:gridCol w:w="981"/>
        <w:gridCol w:w="1996"/>
        <w:gridCol w:w="5103"/>
        <w:gridCol w:w="1276"/>
      </w:tblGrid>
      <w:tr w:rsidR="00B27326" w:rsidRPr="00030CD2" w14:paraId="377A8425" w14:textId="7DEEC454" w:rsidTr="00B2732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p w14:paraId="724488CE" w14:textId="77777777" w:rsidR="00B27326" w:rsidRPr="00030CD2" w:rsidRDefault="00B27326" w:rsidP="00E56A93">
            <w:pPr>
              <w:pStyle w:val="Pamatteksts"/>
            </w:pPr>
            <w:r>
              <w:t>Prasības ID</w:t>
            </w:r>
          </w:p>
        </w:tc>
        <w:tc>
          <w:tcPr>
            <w:tcW w:w="1996" w:type="dxa"/>
          </w:tcPr>
          <w:p w14:paraId="4A4135E1" w14:textId="77777777" w:rsidR="00B27326" w:rsidRPr="00030CD2" w:rsidRDefault="00B27326"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103" w:type="dxa"/>
          </w:tcPr>
          <w:p w14:paraId="42BCDA12" w14:textId="77777777" w:rsidR="00B27326" w:rsidRPr="00030CD2" w:rsidRDefault="00B27326"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6206BC81" w14:textId="77777777" w:rsidR="00B27326" w:rsidRPr="00030CD2" w:rsidRDefault="00B27326"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B27326" w:rsidRPr="00030CD2" w14:paraId="6182277C" w14:textId="212BFA74" w:rsidTr="00B27326">
        <w:tc>
          <w:tcPr>
            <w:cnfStyle w:val="001000000000" w:firstRow="0" w:lastRow="0" w:firstColumn="1" w:lastColumn="0" w:oddVBand="0" w:evenVBand="0" w:oddHBand="0" w:evenHBand="0" w:firstRowFirstColumn="0" w:firstRowLastColumn="0" w:lastRowFirstColumn="0" w:lastRowLastColumn="0"/>
            <w:tcW w:w="981" w:type="dxa"/>
          </w:tcPr>
          <w:p w14:paraId="722C4CC4" w14:textId="77777777" w:rsidR="00B27326" w:rsidRDefault="00B27326" w:rsidP="00147410">
            <w:pPr>
              <w:numPr>
                <w:ilvl w:val="0"/>
                <w:numId w:val="8"/>
              </w:numPr>
              <w:rPr>
                <w:rStyle w:val="Komentraatsauce"/>
              </w:rPr>
            </w:pPr>
          </w:p>
        </w:tc>
        <w:tc>
          <w:tcPr>
            <w:tcW w:w="1996" w:type="dxa"/>
          </w:tcPr>
          <w:p w14:paraId="2889E66D" w14:textId="0E443DD7" w:rsidR="00B27326"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Autentifikācijas risinājuma sasaiste ar Latvija.lv vienotās pieteikšanās moduli</w:t>
            </w:r>
          </w:p>
          <w:p w14:paraId="4D59BABD" w14:textId="77777777" w:rsidR="00B27326" w:rsidRDefault="00B27326" w:rsidP="00E56A93">
            <w:pPr>
              <w:spacing w:after="0"/>
              <w:cnfStyle w:val="000000000000" w:firstRow="0" w:lastRow="0" w:firstColumn="0" w:lastColumn="0" w:oddVBand="0" w:evenVBand="0" w:oddHBand="0" w:evenHBand="0" w:firstRowFirstColumn="0" w:firstRowLastColumn="0" w:lastRowFirstColumn="0" w:lastRowLastColumn="0"/>
            </w:pPr>
          </w:p>
        </w:tc>
        <w:tc>
          <w:tcPr>
            <w:tcW w:w="5103" w:type="dxa"/>
          </w:tcPr>
          <w:p w14:paraId="0A2FADBC" w14:textId="727D05BA" w:rsidR="00B27326" w:rsidRDefault="00B27326" w:rsidP="00DE0195">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E-lietas platformā  izmantojamās autentifikācijas un autorizācijas komponentes pilnveidošana un integrēšana ar Valsts informācijas sistēmu savietotāja vienotās pieteikšanās moduli, lai rezultātā gan IIIS2, gan citās E-lietas platformas sistēmās autentifikācijai varētu izmantot vienotās pieteikšanās moduļa autentifikācijas iespējas (piemēram, eParaksts, eParaksts mobile, internetbanku autentifikācija). </w:t>
            </w:r>
          </w:p>
          <w:p w14:paraId="000E0E2F" w14:textId="31EDC873" w:rsidR="00B27326" w:rsidRDefault="00B27326" w:rsidP="00DE0195">
            <w:pPr>
              <w:spacing w:after="0"/>
              <w:jc w:val="both"/>
              <w:cnfStyle w:val="000000000000" w:firstRow="0" w:lastRow="0" w:firstColumn="0" w:lastColumn="0" w:oddVBand="0" w:evenVBand="0" w:oddHBand="0" w:evenHBand="0" w:firstRowFirstColumn="0" w:firstRowLastColumn="0" w:lastRowFirstColumn="0" w:lastRowLastColumn="0"/>
            </w:pPr>
            <w:r>
              <w:t xml:space="preserve">Detalizētas </w:t>
            </w:r>
            <w:r w:rsidRPr="00060F0C">
              <w:t xml:space="preserve">funkcionālās un nefunkcionālās prasības, kas jāņem vērā būvējot jaunu vai attīstot esošu biznesa sistēmu </w:t>
            </w:r>
            <w:r>
              <w:t xml:space="preserve">vai moduli </w:t>
            </w:r>
            <w:r w:rsidRPr="00060F0C">
              <w:t xml:space="preserve">IeM IC </w:t>
            </w:r>
            <w:r>
              <w:t>E-lietas</w:t>
            </w:r>
            <w:r w:rsidRPr="00060F0C">
              <w:t xml:space="preserve"> </w:t>
            </w:r>
            <w:r>
              <w:t>platformā, pieejamas dokumentā “eLietas platformas funkcionālo papildinājumu izstrāde un koplietošanas komponenšu izmantošana – vispārīgo prasību apraksts” (IeM_IC.eLIETA.VPA.DevelopmentRequirements.docx).</w:t>
            </w:r>
          </w:p>
          <w:p w14:paraId="6A32C5E4" w14:textId="12607C54" w:rsidR="00B27326" w:rsidRDefault="00B27326" w:rsidP="00DE0195">
            <w:pPr>
              <w:spacing w:after="0"/>
              <w:jc w:val="both"/>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t xml:space="preserve">Izmantojamās autentifikācijas un autorizācijas komponentes detalizēts apraksts pieejams dokumentā </w:t>
            </w:r>
            <w:r w:rsidRPr="009E10A2">
              <w:rPr>
                <w:rFonts w:eastAsia="Times New Roman" w:cs="Arial"/>
                <w:szCs w:val="18"/>
                <w:lang w:eastAsia="lv-LV"/>
              </w:rPr>
              <w:t>“Autentifikācijas un autorizācijas (IDENTITYSERVER) komponente – saskarnes apraksts”</w:t>
            </w:r>
            <w:r>
              <w:rPr>
                <w:rFonts w:eastAsia="Times New Roman" w:cs="Arial"/>
                <w:szCs w:val="18"/>
                <w:lang w:eastAsia="lv-LV"/>
              </w:rPr>
              <w:t xml:space="preserve"> </w:t>
            </w:r>
            <w:r w:rsidRPr="009E10A2">
              <w:rPr>
                <w:rFonts w:eastAsia="Times New Roman" w:cs="Arial"/>
                <w:szCs w:val="18"/>
                <w:lang w:eastAsia="lv-LV"/>
              </w:rPr>
              <w:t>(IeM_IC.eLIETA.SA.IdentityServer.docx)</w:t>
            </w:r>
            <w:r>
              <w:rPr>
                <w:rFonts w:eastAsia="Times New Roman" w:cs="Arial"/>
                <w:szCs w:val="18"/>
                <w:lang w:eastAsia="lv-LV"/>
              </w:rPr>
              <w:t>.</w:t>
            </w:r>
          </w:p>
          <w:p w14:paraId="065DC805" w14:textId="2916A0EC" w:rsidR="00B27326" w:rsidRPr="004F787F" w:rsidRDefault="00B27326" w:rsidP="001F28C8">
            <w:pPr>
              <w:spacing w:after="0"/>
              <w:jc w:val="both"/>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rPr>
                <w:rFonts w:eastAsia="Times New Roman" w:cs="Arial"/>
                <w:szCs w:val="18"/>
                <w:lang w:eastAsia="lv-LV"/>
              </w:rPr>
              <w:t>Norādītā d</w:t>
            </w:r>
            <w:r w:rsidRPr="009E10A2">
              <w:rPr>
                <w:rFonts w:eastAsia="Times New Roman" w:cs="Arial"/>
                <w:szCs w:val="18"/>
                <w:lang w:eastAsia="lv-LV"/>
              </w:rPr>
              <w:t xml:space="preserve">okumentācija tiks izsniegta </w:t>
            </w:r>
            <w:r>
              <w:rPr>
                <w:rFonts w:eastAsia="Times New Roman" w:cs="Arial"/>
                <w:szCs w:val="18"/>
                <w:lang w:eastAsia="lv-LV"/>
              </w:rPr>
              <w:t>Izstrādātājam</w:t>
            </w:r>
            <w:r w:rsidRPr="009E10A2">
              <w:rPr>
                <w:rFonts w:eastAsia="Times New Roman" w:cs="Arial"/>
                <w:szCs w:val="18"/>
                <w:lang w:eastAsia="lv-LV"/>
              </w:rPr>
              <w:t xml:space="preserve"> pēc līguma noslēgšanas. Pēc atsevišķa pieprasījuma, Pasūtītājs nodrošina iespēju Pretendentam iepazīties ar dokumentāciju klātienē</w:t>
            </w:r>
            <w:r>
              <w:rPr>
                <w:rFonts w:eastAsia="Times New Roman" w:cs="Arial"/>
                <w:szCs w:val="18"/>
                <w:lang w:eastAsia="lv-LV"/>
              </w:rPr>
              <w:t>.</w:t>
            </w:r>
          </w:p>
        </w:tc>
        <w:tc>
          <w:tcPr>
            <w:tcW w:w="1276" w:type="dxa"/>
          </w:tcPr>
          <w:p w14:paraId="56CF15BF" w14:textId="77777777" w:rsidR="00B27326" w:rsidRPr="00030CD2" w:rsidRDefault="00B27326"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B27326" w:rsidRPr="00030CD2" w14:paraId="4C8DA96C" w14:textId="79CFD5F3" w:rsidTr="00B27326">
        <w:tc>
          <w:tcPr>
            <w:cnfStyle w:val="001000000000" w:firstRow="0" w:lastRow="0" w:firstColumn="1" w:lastColumn="0" w:oddVBand="0" w:evenVBand="0" w:oddHBand="0" w:evenHBand="0" w:firstRowFirstColumn="0" w:firstRowLastColumn="0" w:lastRowFirstColumn="0" w:lastRowLastColumn="0"/>
            <w:tcW w:w="981" w:type="dxa"/>
          </w:tcPr>
          <w:p w14:paraId="5931BDDA" w14:textId="77777777" w:rsidR="00B27326" w:rsidRPr="00030CD2" w:rsidRDefault="00B27326" w:rsidP="00147410">
            <w:pPr>
              <w:numPr>
                <w:ilvl w:val="0"/>
                <w:numId w:val="8"/>
              </w:numPr>
              <w:rPr>
                <w:b w:val="0"/>
              </w:rPr>
            </w:pPr>
          </w:p>
        </w:tc>
        <w:tc>
          <w:tcPr>
            <w:tcW w:w="1996" w:type="dxa"/>
          </w:tcPr>
          <w:p w14:paraId="644D2D0F" w14:textId="77777777" w:rsidR="00B27326" w:rsidRPr="00030CD2" w:rsidRDefault="00B27326" w:rsidP="00E56A93">
            <w:pPr>
              <w:spacing w:after="0"/>
              <w:cnfStyle w:val="000000000000" w:firstRow="0" w:lastRow="0" w:firstColumn="0" w:lastColumn="0" w:oddVBand="0" w:evenVBand="0" w:oddHBand="0" w:evenHBand="0" w:firstRowFirstColumn="0" w:firstRowLastColumn="0" w:lastRowFirstColumn="0" w:lastRowLastColumn="0"/>
            </w:pPr>
            <w:r>
              <w:t>Lietotāju autentifikācijas un autorizācijas risinājums, lietotāju tiesību pārvaldība</w:t>
            </w:r>
          </w:p>
        </w:tc>
        <w:tc>
          <w:tcPr>
            <w:tcW w:w="5103" w:type="dxa"/>
          </w:tcPr>
          <w:p w14:paraId="7FC6829E" w14:textId="73D5A825" w:rsidR="00B27326" w:rsidRPr="00030CD2"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jāintegrē IeM IC plānoto VAR. Detalizētāka informācija tiks sniegta izstrādes gaitā</w:t>
            </w:r>
            <w:r>
              <w:t>.</w:t>
            </w:r>
          </w:p>
          <w:p w14:paraId="7D8DF65C" w14:textId="7B9E0BC4" w:rsidR="00B27326" w:rsidRPr="00D51C8D"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autorizācijas mehānisms jānodrošina visām IIIS2 lietotāju lomām (skat. </w:t>
            </w:r>
            <w:r w:rsidRPr="00D51C8D">
              <w:rPr>
                <w:color w:val="2B579A"/>
                <w:shd w:val="clear" w:color="auto" w:fill="E6E6E6"/>
              </w:rPr>
              <w:fldChar w:fldCharType="begin"/>
            </w:r>
            <w:r w:rsidRPr="00030CD2">
              <w:instrText xml:space="preserve"> REF _Ref56687509 \r \h  \* MERGEFORMAT </w:instrText>
            </w:r>
            <w:r w:rsidRPr="00D51C8D">
              <w:rPr>
                <w:color w:val="2B579A"/>
                <w:shd w:val="clear" w:color="auto" w:fill="E6E6E6"/>
              </w:rPr>
            </w:r>
            <w:r w:rsidRPr="00D51C8D">
              <w:rPr>
                <w:color w:val="2B579A"/>
                <w:shd w:val="clear" w:color="auto" w:fill="E6E6E6"/>
              </w:rPr>
              <w:fldChar w:fldCharType="separate"/>
            </w:r>
            <w:r>
              <w:t>1.4</w:t>
            </w:r>
            <w:r w:rsidRPr="00D51C8D">
              <w:rPr>
                <w:color w:val="2B579A"/>
                <w:shd w:val="clear" w:color="auto" w:fill="E6E6E6"/>
              </w:rPr>
              <w:fldChar w:fldCharType="end"/>
            </w:r>
            <w:r w:rsidRPr="00D51C8D">
              <w:t xml:space="preserve"> </w:t>
            </w:r>
            <w:r w:rsidRPr="00D51C8D">
              <w:rPr>
                <w:color w:val="2B579A"/>
                <w:shd w:val="clear" w:color="auto" w:fill="E6E6E6"/>
              </w:rPr>
              <w:fldChar w:fldCharType="begin"/>
            </w:r>
            <w:r w:rsidRPr="00030CD2">
              <w:instrText xml:space="preserve"> REF _Ref56687488 \h  \* MERGEFORMAT </w:instrText>
            </w:r>
            <w:r w:rsidRPr="00D51C8D">
              <w:rPr>
                <w:color w:val="2B579A"/>
                <w:shd w:val="clear" w:color="auto" w:fill="E6E6E6"/>
              </w:rPr>
            </w:r>
            <w:r w:rsidRPr="00D51C8D">
              <w:rPr>
                <w:color w:val="2B579A"/>
                <w:shd w:val="clear" w:color="auto" w:fill="E6E6E6"/>
              </w:rPr>
              <w:fldChar w:fldCharType="separate"/>
            </w:r>
            <w:r w:rsidRPr="00D804F7">
              <w:t>IIIS2 lietotāju lomas</w:t>
            </w:r>
            <w:r w:rsidRPr="00D51C8D">
              <w:rPr>
                <w:color w:val="2B579A"/>
                <w:shd w:val="clear" w:color="auto" w:fill="E6E6E6"/>
              </w:rPr>
              <w:fldChar w:fldCharType="end"/>
            </w:r>
            <w:r w:rsidRPr="00D51C8D">
              <w:t>) un to tiesībām.</w:t>
            </w:r>
          </w:p>
          <w:p w14:paraId="4A311724" w14:textId="77777777" w:rsidR="00B27326" w:rsidRPr="00030CD2" w:rsidDel="000935A4"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p>
        </w:tc>
        <w:tc>
          <w:tcPr>
            <w:tcW w:w="1276" w:type="dxa"/>
          </w:tcPr>
          <w:p w14:paraId="58519353" w14:textId="77777777" w:rsidR="00B27326" w:rsidRPr="00030CD2" w:rsidRDefault="00B27326"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B27326" w:rsidRPr="00030CD2" w14:paraId="123DE187" w14:textId="4F807366" w:rsidTr="00B27326">
        <w:tc>
          <w:tcPr>
            <w:cnfStyle w:val="001000000000" w:firstRow="0" w:lastRow="0" w:firstColumn="1" w:lastColumn="0" w:oddVBand="0" w:evenVBand="0" w:oddHBand="0" w:evenHBand="0" w:firstRowFirstColumn="0" w:firstRowLastColumn="0" w:lastRowFirstColumn="0" w:lastRowLastColumn="0"/>
            <w:tcW w:w="981" w:type="dxa"/>
          </w:tcPr>
          <w:p w14:paraId="71A97F01" w14:textId="77777777" w:rsidR="00B27326" w:rsidRPr="00030CD2" w:rsidRDefault="00B27326" w:rsidP="00147410">
            <w:pPr>
              <w:numPr>
                <w:ilvl w:val="0"/>
                <w:numId w:val="8"/>
              </w:numPr>
              <w:rPr>
                <w:b w:val="0"/>
              </w:rPr>
            </w:pPr>
          </w:p>
        </w:tc>
        <w:tc>
          <w:tcPr>
            <w:tcW w:w="1996" w:type="dxa"/>
          </w:tcPr>
          <w:p w14:paraId="0E7A435A" w14:textId="77777777" w:rsidR="00B27326" w:rsidRPr="00030CD2" w:rsidRDefault="00B27326" w:rsidP="00E56A93">
            <w:pPr>
              <w:spacing w:after="0"/>
              <w:cnfStyle w:val="000000000000" w:firstRow="0" w:lastRow="0" w:firstColumn="0" w:lastColumn="0" w:oddVBand="0" w:evenVBand="0" w:oddHBand="0" w:evenHBand="0" w:firstRowFirstColumn="0" w:firstRowLastColumn="0" w:lastRowFirstColumn="0" w:lastRowLastColumn="0"/>
            </w:pPr>
            <w:r>
              <w:t>Lietotāja sesijas ilgums</w:t>
            </w:r>
          </w:p>
        </w:tc>
        <w:tc>
          <w:tcPr>
            <w:tcW w:w="5103" w:type="dxa"/>
          </w:tcPr>
          <w:p w14:paraId="03767C16" w14:textId="77777777" w:rsidR="00B27326" w:rsidRPr="00030CD2"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jāierobežo lietotāja sesijas ilgumu. IIIS2 jānodrošina pieļaujamā sesijas ilguma konfigurāciju. </w:t>
            </w:r>
          </w:p>
          <w:p w14:paraId="738307CB" w14:textId="77777777" w:rsidR="00B27326"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Pārsniedzot pieļaujamo sesijas ilgumu, IIIS2 automātisku pārtraukšanu var veikt tikai sesijām, kuras pārtraukšanas brīdī ir dīkstāves stāvoklī (angļu valodā </w:t>
            </w:r>
            <w:r w:rsidRPr="43DDC6E1">
              <w:rPr>
                <w:i/>
                <w:iCs/>
              </w:rPr>
              <w:t>idle</w:t>
            </w:r>
            <w:r>
              <w:t>). Ja lietotāja sesija nav dīkstāves stāvoklī, tad automātisku sesijas pārtraukšanu uzsāk tiklīdz tā nonāk dīkstāves stāvoklī.</w:t>
            </w:r>
          </w:p>
        </w:tc>
        <w:tc>
          <w:tcPr>
            <w:tcW w:w="1276" w:type="dxa"/>
          </w:tcPr>
          <w:p w14:paraId="04CEF29B" w14:textId="0C217C54" w:rsidR="00B27326"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B27326" w:rsidRPr="00030CD2" w14:paraId="10E6B9F8" w14:textId="32E0BD93" w:rsidTr="00B27326">
        <w:tc>
          <w:tcPr>
            <w:cnfStyle w:val="001000000000" w:firstRow="0" w:lastRow="0" w:firstColumn="1" w:lastColumn="0" w:oddVBand="0" w:evenVBand="0" w:oddHBand="0" w:evenHBand="0" w:firstRowFirstColumn="0" w:firstRowLastColumn="0" w:lastRowFirstColumn="0" w:lastRowLastColumn="0"/>
            <w:tcW w:w="981" w:type="dxa"/>
          </w:tcPr>
          <w:p w14:paraId="6B01BAE0" w14:textId="77777777" w:rsidR="00B27326" w:rsidRPr="00030CD2" w:rsidRDefault="00B27326" w:rsidP="00147410">
            <w:pPr>
              <w:numPr>
                <w:ilvl w:val="0"/>
                <w:numId w:val="8"/>
              </w:numPr>
              <w:rPr>
                <w:b w:val="0"/>
              </w:rPr>
            </w:pPr>
          </w:p>
        </w:tc>
        <w:tc>
          <w:tcPr>
            <w:tcW w:w="1996" w:type="dxa"/>
          </w:tcPr>
          <w:p w14:paraId="3C6B247A" w14:textId="77777777" w:rsidR="00B27326" w:rsidRPr="00030CD2" w:rsidRDefault="00B27326" w:rsidP="00E56A93">
            <w:pPr>
              <w:spacing w:after="0"/>
              <w:cnfStyle w:val="000000000000" w:firstRow="0" w:lastRow="0" w:firstColumn="0" w:lastColumn="0" w:oddVBand="0" w:evenVBand="0" w:oddHBand="0" w:evenHBand="0" w:firstRowFirstColumn="0" w:firstRowLastColumn="0" w:lastRowFirstColumn="0" w:lastRowLastColumn="0"/>
            </w:pPr>
            <w:r w:rsidRPr="00030CD2">
              <w:t xml:space="preserve">Lietotāja profils </w:t>
            </w:r>
          </w:p>
        </w:tc>
        <w:tc>
          <w:tcPr>
            <w:tcW w:w="5103" w:type="dxa"/>
          </w:tcPr>
          <w:p w14:paraId="756334F5" w14:textId="77777777" w:rsidR="00B27326" w:rsidRPr="00030CD2"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lietotājam viens profils, neatkarīgi no lomas IIIS2. Profils tiek definēts, ievadot personāla informāciju (pamatdatus). Profilā attēlojama lietotāja pamatinformācija (dati no Darbinieku reģistra), kā arī konkrētā lietotāja piekļuvei atbilstošas IIIS2 konfigurācijas iespējas (piemēram, ienākošo Ziņojumu apstrāde), lietotāja profilā pieejamās funkcijas un konfigurācijas iespējas detalizējamas izstrādes laikā, ņemot vērā lietotāju intervijas, vajadzības un kopējo IIIS2 funkcionalitāti. </w:t>
            </w:r>
          </w:p>
        </w:tc>
        <w:tc>
          <w:tcPr>
            <w:tcW w:w="1276" w:type="dxa"/>
          </w:tcPr>
          <w:p w14:paraId="79F396A2" w14:textId="77777777" w:rsidR="00B27326" w:rsidRPr="00030CD2" w:rsidRDefault="00B27326"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B27326" w:rsidRPr="00030CD2" w14:paraId="0149A7F8" w14:textId="04592762" w:rsidTr="00B27326">
        <w:tc>
          <w:tcPr>
            <w:cnfStyle w:val="001000000000" w:firstRow="0" w:lastRow="0" w:firstColumn="1" w:lastColumn="0" w:oddVBand="0" w:evenVBand="0" w:oddHBand="0" w:evenHBand="0" w:firstRowFirstColumn="0" w:firstRowLastColumn="0" w:lastRowFirstColumn="0" w:lastRowLastColumn="0"/>
            <w:tcW w:w="981" w:type="dxa"/>
          </w:tcPr>
          <w:p w14:paraId="7E790EF8" w14:textId="77777777" w:rsidR="00B27326" w:rsidRPr="00030CD2" w:rsidRDefault="00B27326" w:rsidP="00147410">
            <w:pPr>
              <w:numPr>
                <w:ilvl w:val="0"/>
                <w:numId w:val="8"/>
              </w:numPr>
              <w:rPr>
                <w:b w:val="0"/>
              </w:rPr>
            </w:pPr>
          </w:p>
        </w:tc>
        <w:tc>
          <w:tcPr>
            <w:tcW w:w="1996" w:type="dxa"/>
          </w:tcPr>
          <w:p w14:paraId="054042EC" w14:textId="77777777" w:rsidR="00B27326" w:rsidRPr="00030CD2" w:rsidRDefault="00B27326" w:rsidP="00E56A93">
            <w:pPr>
              <w:spacing w:after="0"/>
              <w:cnfStyle w:val="000000000000" w:firstRow="0" w:lastRow="0" w:firstColumn="0" w:lastColumn="0" w:oddVBand="0" w:evenVBand="0" w:oddHBand="0" w:evenHBand="0" w:firstRowFirstColumn="0" w:firstRowLastColumn="0" w:lastRowFirstColumn="0" w:lastRowLastColumn="0"/>
            </w:pPr>
            <w:r w:rsidRPr="00030CD2">
              <w:t>Vienota autentifikācija</w:t>
            </w:r>
          </w:p>
        </w:tc>
        <w:tc>
          <w:tcPr>
            <w:tcW w:w="5103" w:type="dxa"/>
          </w:tcPr>
          <w:p w14:paraId="0D5410E8" w14:textId="77777777" w:rsidR="00B27326" w:rsidRPr="00030CD2"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vienota autentifikācija SSO (</w:t>
            </w:r>
            <w:r w:rsidRPr="43DDC6E1">
              <w:rPr>
                <w:i/>
                <w:iCs/>
              </w:rPr>
              <w:t>Single sign on</w:t>
            </w:r>
            <w:r>
              <w:t xml:space="preserve">) ar visām IIIS2 tehnoloģiskajā plaformā ietvertajām un citām IeM IC uzturētajām biznesa sistēmām, reģistriem un koplietošanas komponentēm.  </w:t>
            </w:r>
          </w:p>
        </w:tc>
        <w:tc>
          <w:tcPr>
            <w:tcW w:w="1276" w:type="dxa"/>
          </w:tcPr>
          <w:p w14:paraId="6D195E75" w14:textId="77777777" w:rsidR="00B27326" w:rsidRPr="00030CD2" w:rsidRDefault="00B27326"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1BD7325" w14:textId="77777777" w:rsidR="00E56A93" w:rsidRPr="00030CD2" w:rsidRDefault="00E56A93" w:rsidP="00E56A93">
      <w:pPr>
        <w:pStyle w:val="Pamatteksts"/>
      </w:pPr>
      <w:bookmarkStart w:id="409" w:name="_Toc3282326"/>
      <w:bookmarkStart w:id="410" w:name="_Toc3903543"/>
      <w:bookmarkStart w:id="411" w:name="_Toc4770595"/>
    </w:p>
    <w:p w14:paraId="5BF6FFB3" w14:textId="1DE1509C" w:rsidR="00E56A93" w:rsidRPr="00030CD2" w:rsidRDefault="00E56A93" w:rsidP="00E56A93">
      <w:pPr>
        <w:pStyle w:val="Virsraksts3"/>
        <w:keepLines/>
        <w:spacing w:after="40" w:line="240" w:lineRule="auto"/>
      </w:pPr>
      <w:bookmarkStart w:id="412" w:name="_Ref56670857"/>
      <w:bookmarkStart w:id="413" w:name="_Toc65168091"/>
      <w:bookmarkStart w:id="414" w:name="_Toc69755936"/>
      <w:r w:rsidRPr="00030CD2">
        <w:t xml:space="preserve">IIIS2 paziņojumi </w:t>
      </w:r>
      <w:bookmarkEnd w:id="409"/>
      <w:bookmarkEnd w:id="410"/>
      <w:bookmarkEnd w:id="411"/>
      <w:r w:rsidRPr="00030CD2">
        <w:t>un iekšējā saziņa starp sistēmas lietotājiem</w:t>
      </w:r>
      <w:bookmarkEnd w:id="412"/>
      <w:bookmarkEnd w:id="413"/>
      <w:bookmarkEnd w:id="414"/>
    </w:p>
    <w:p w14:paraId="2DBC5047" w14:textId="0E8D1748" w:rsidR="00E56A93" w:rsidRPr="00D51C8D" w:rsidRDefault="00E56A93" w:rsidP="00E56A93">
      <w:pPr>
        <w:pStyle w:val="Pamatteksts"/>
      </w:pPr>
      <w:r>
        <w:t xml:space="preserve">Paziņojumu izsūtīšanai tiks izmantots IeM IC rīcībā esošais koplietošanas risinājums “Apziņošanas serviss”. Šī risinājuma apraksts dots </w:t>
      </w:r>
      <w:r w:rsidR="00CA2B16">
        <w:t>dokumentā “</w:t>
      </w:r>
      <w:r w:rsidR="00CA2B16" w:rsidRPr="00CA2B16">
        <w:t>Paziņojuma serviss – saskarnes apraksts</w:t>
      </w:r>
      <w:r w:rsidR="00CA2B16">
        <w:t>” (</w:t>
      </w:r>
      <w:r>
        <w:t>IeM_IC.eLIETA.SA.NotificationHub.docx</w:t>
      </w:r>
      <w:r w:rsidR="00CA2B16">
        <w:t>)</w:t>
      </w:r>
      <w:r>
        <w:t xml:space="preserve">. </w:t>
      </w:r>
      <w:bookmarkStart w:id="415" w:name="_Hlk62043107"/>
      <w:bookmarkEnd w:id="415"/>
    </w:p>
    <w:p w14:paraId="2C6081A5" w14:textId="77777777" w:rsidR="00E56A93" w:rsidRPr="00030CD2" w:rsidRDefault="00E56A93" w:rsidP="00E56A93">
      <w:pPr>
        <w:pStyle w:val="Parakstszemobjekta"/>
        <w:spacing w:after="0"/>
        <w:rPr>
          <w:color w:val="DC6900"/>
        </w:rPr>
      </w:pPr>
    </w:p>
    <w:p w14:paraId="0D5A6638" w14:textId="7BC2E15F" w:rsidR="00E56A93" w:rsidRPr="00030CD2" w:rsidRDefault="00E56A93" w:rsidP="00E56A93">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94</w:t>
      </w:r>
      <w:r w:rsidRPr="00D51C8D">
        <w:rPr>
          <w:color w:val="2B579A"/>
          <w:shd w:val="clear" w:color="auto" w:fill="E6E6E6"/>
        </w:rPr>
        <w:fldChar w:fldCharType="end"/>
      </w:r>
      <w:r w:rsidRPr="00D51C8D">
        <w:t xml:space="preserve"> IIIS2 paziņojum</w:t>
      </w:r>
      <w:r w:rsidRPr="00030CD2">
        <w:t>u un iekšējās saziņas starp sistēmas lietotājiem prasības</w:t>
      </w:r>
    </w:p>
    <w:tbl>
      <w:tblPr>
        <w:tblStyle w:val="PwCTableTextIC"/>
        <w:tblW w:w="0" w:type="auto"/>
        <w:tblLook w:val="01E0" w:firstRow="1" w:lastRow="1" w:firstColumn="1" w:lastColumn="1" w:noHBand="0" w:noVBand="0"/>
      </w:tblPr>
      <w:tblGrid>
        <w:gridCol w:w="981"/>
        <w:gridCol w:w="2138"/>
        <w:gridCol w:w="4961"/>
        <w:gridCol w:w="1276"/>
      </w:tblGrid>
      <w:tr w:rsidR="00927937" w:rsidRPr="00030CD2" w14:paraId="3486645B" w14:textId="12E4C754"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p w14:paraId="60102C90" w14:textId="77777777" w:rsidR="00927937" w:rsidRPr="00030CD2" w:rsidRDefault="00927937" w:rsidP="00E56A93">
            <w:pPr>
              <w:pStyle w:val="Pamatteksts"/>
            </w:pPr>
            <w:bookmarkStart w:id="416" w:name="_Toc371851382"/>
            <w:bookmarkEnd w:id="416"/>
            <w:r w:rsidRPr="00030CD2">
              <w:t>Prasības ID</w:t>
            </w:r>
          </w:p>
        </w:tc>
        <w:tc>
          <w:tcPr>
            <w:tcW w:w="2138" w:type="dxa"/>
          </w:tcPr>
          <w:p w14:paraId="678A6F52"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4961" w:type="dxa"/>
          </w:tcPr>
          <w:p w14:paraId="44DD82EB"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00F43AF4"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4184E610" w14:textId="6C5BA812" w:rsidTr="00927937">
        <w:tc>
          <w:tcPr>
            <w:cnfStyle w:val="001000000000" w:firstRow="0" w:lastRow="0" w:firstColumn="1" w:lastColumn="0" w:oddVBand="0" w:evenVBand="0" w:oddHBand="0" w:evenHBand="0" w:firstRowFirstColumn="0" w:firstRowLastColumn="0" w:lastRowFirstColumn="0" w:lastRowLastColumn="0"/>
            <w:tcW w:w="981" w:type="dxa"/>
          </w:tcPr>
          <w:p w14:paraId="22C4B600" w14:textId="77777777" w:rsidR="00927937" w:rsidRPr="00030CD2" w:rsidRDefault="00927937" w:rsidP="00147410">
            <w:pPr>
              <w:numPr>
                <w:ilvl w:val="0"/>
                <w:numId w:val="8"/>
              </w:numPr>
              <w:rPr>
                <w:b w:val="0"/>
              </w:rPr>
            </w:pPr>
          </w:p>
        </w:tc>
        <w:tc>
          <w:tcPr>
            <w:tcW w:w="2138" w:type="dxa"/>
          </w:tcPr>
          <w:p w14:paraId="6F86F327"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Rakstveida komunikācija</w:t>
            </w:r>
          </w:p>
        </w:tc>
        <w:tc>
          <w:tcPr>
            <w:tcW w:w="4961" w:type="dxa"/>
          </w:tcPr>
          <w:p w14:paraId="272B1CDD" w14:textId="7D19F17C"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rakstveida komunikācijas iespējas starp IIIS2 lietotājiem (e-pasts, </w:t>
            </w:r>
            <w:r w:rsidRPr="00096CFF">
              <w:t>,</w:t>
            </w:r>
            <w:r>
              <w:t xml:space="preserve"> sistēmas paziņojumi). Galvenais komunikāciju veids – sistēmas paziņojumi. Komunikācija starp lietotājiem nodrošināma virzienā no IIIS2 uz citiem kanāliem (e-pasts, e-adrese un latvija.lv), t.i. lietotājs var iniciēt IIIS2 paziņojuma nosūtīšanu no sistēmas, piemēram,  e-pasta veidā. Saņemtie ziņojumi lietotājam tiek attēloti lietotāja profilā. Ja komunikācija tiek veikta e-pasta veidā, saņemtie ziņojumi lietotājam tiek attēloti ārpus IIIS2, izmantojot ziņojuma saņēmēja lietoto e-pasta klienta programmatūru.</w:t>
            </w:r>
          </w:p>
        </w:tc>
        <w:tc>
          <w:tcPr>
            <w:tcW w:w="1276" w:type="dxa"/>
          </w:tcPr>
          <w:p w14:paraId="3BFF058E"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11086B68" w14:textId="568AD358" w:rsidTr="00927937">
        <w:tc>
          <w:tcPr>
            <w:cnfStyle w:val="001000000000" w:firstRow="0" w:lastRow="0" w:firstColumn="1" w:lastColumn="0" w:oddVBand="0" w:evenVBand="0" w:oddHBand="0" w:evenHBand="0" w:firstRowFirstColumn="0" w:firstRowLastColumn="0" w:lastRowFirstColumn="0" w:lastRowLastColumn="0"/>
            <w:tcW w:w="981" w:type="dxa"/>
          </w:tcPr>
          <w:p w14:paraId="227AC69C" w14:textId="77777777" w:rsidR="00927937" w:rsidRPr="00030CD2" w:rsidRDefault="00927937" w:rsidP="00147410">
            <w:pPr>
              <w:numPr>
                <w:ilvl w:val="0"/>
                <w:numId w:val="8"/>
              </w:numPr>
              <w:rPr>
                <w:b w:val="0"/>
              </w:rPr>
            </w:pPr>
          </w:p>
        </w:tc>
        <w:tc>
          <w:tcPr>
            <w:tcW w:w="2138" w:type="dxa"/>
          </w:tcPr>
          <w:p w14:paraId="5B221D7F"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Paziņojumu atspoguļošana</w:t>
            </w:r>
          </w:p>
        </w:tc>
        <w:tc>
          <w:tcPr>
            <w:tcW w:w="4961" w:type="dxa"/>
          </w:tcPr>
          <w:p w14:paraId="46D26E46" w14:textId="7938E97F"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lietotāja profilā jānodrošina un sistēmas paziņojumu atspoguļošana. Paziņojumi,  kurus lietotājs vēl nav atvēris, ir jāizceļ treknrakstā vai ar citu krāsu. </w:t>
            </w:r>
          </w:p>
          <w:p w14:paraId="11DD44CE"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Paziņojumiem jābūt loģiski sagrupētiem, ar atlases iespējām. Jānodrošina iespēja lietotājam manuāli mainīt grupēšanas un atlases kritērijus. </w:t>
            </w:r>
          </w:p>
        </w:tc>
        <w:tc>
          <w:tcPr>
            <w:tcW w:w="1276" w:type="dxa"/>
          </w:tcPr>
          <w:p w14:paraId="70A55059"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499BDF73" w14:textId="30CDEBC1" w:rsidTr="00927937">
        <w:tc>
          <w:tcPr>
            <w:cnfStyle w:val="001000000000" w:firstRow="0" w:lastRow="0" w:firstColumn="1" w:lastColumn="0" w:oddVBand="0" w:evenVBand="0" w:oddHBand="0" w:evenHBand="0" w:firstRowFirstColumn="0" w:firstRowLastColumn="0" w:lastRowFirstColumn="0" w:lastRowLastColumn="0"/>
            <w:tcW w:w="981" w:type="dxa"/>
          </w:tcPr>
          <w:p w14:paraId="1D78D3CA" w14:textId="77777777" w:rsidR="00927937" w:rsidRPr="00030CD2" w:rsidRDefault="00927937" w:rsidP="00147410">
            <w:pPr>
              <w:numPr>
                <w:ilvl w:val="0"/>
                <w:numId w:val="8"/>
              </w:numPr>
              <w:rPr>
                <w:b w:val="0"/>
              </w:rPr>
            </w:pPr>
          </w:p>
        </w:tc>
        <w:tc>
          <w:tcPr>
            <w:tcW w:w="2138" w:type="dxa"/>
          </w:tcPr>
          <w:p w14:paraId="3F61BF1B"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Komunikāciju veida izvēle</w:t>
            </w:r>
          </w:p>
        </w:tc>
        <w:tc>
          <w:tcPr>
            <w:tcW w:w="4961" w:type="dxa"/>
          </w:tcPr>
          <w:p w14:paraId="23ED36AB" w14:textId="77777777"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pPr>
            <w:r>
              <w:t>IIIS2 jānodrošina iespēja lietotājam izvēlēties komunikācijas veidus, kādos var tikt nodota informācija no IIIS2 uz citu informācijas saņemšanas kanālu dažādiem paziņojumu veidiem, piemēram, paziņojumi par E-lietas virzību, paziņojumi par procesuālajiem u.c. termiņiem norādot katrai no paziņojumu grupām, kādā kanālā tos parādīt (sistēmas paziņojumi, e-pasts, e-adrese un k</w:t>
            </w:r>
            <w:r w:rsidRPr="002D60B2">
              <w:t xml:space="preserve">lienta darba vieta </w:t>
            </w:r>
            <w:r>
              <w:t>latvija.lv).</w:t>
            </w:r>
          </w:p>
        </w:tc>
        <w:tc>
          <w:tcPr>
            <w:tcW w:w="1276" w:type="dxa"/>
          </w:tcPr>
          <w:p w14:paraId="5E56F903"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37C658C" w14:textId="5A07B377" w:rsidTr="00927937">
        <w:tc>
          <w:tcPr>
            <w:cnfStyle w:val="001000000000" w:firstRow="0" w:lastRow="0" w:firstColumn="1" w:lastColumn="0" w:oddVBand="0" w:evenVBand="0" w:oddHBand="0" w:evenHBand="0" w:firstRowFirstColumn="0" w:firstRowLastColumn="0" w:lastRowFirstColumn="0" w:lastRowLastColumn="0"/>
            <w:tcW w:w="981" w:type="dxa"/>
          </w:tcPr>
          <w:p w14:paraId="7BD8262D" w14:textId="77777777" w:rsidR="00927937" w:rsidRPr="00030CD2" w:rsidRDefault="00927937" w:rsidP="00147410">
            <w:pPr>
              <w:numPr>
                <w:ilvl w:val="0"/>
                <w:numId w:val="8"/>
              </w:numPr>
              <w:rPr>
                <w:b w:val="0"/>
              </w:rPr>
            </w:pPr>
          </w:p>
        </w:tc>
        <w:tc>
          <w:tcPr>
            <w:tcW w:w="2138" w:type="dxa"/>
          </w:tcPr>
          <w:p w14:paraId="2E3D7FAA"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Sarakstes vēstures saglabāšana</w:t>
            </w:r>
          </w:p>
        </w:tc>
        <w:tc>
          <w:tcPr>
            <w:tcW w:w="4961" w:type="dxa"/>
          </w:tcPr>
          <w:p w14:paraId="08576538" w14:textId="77777777" w:rsidR="00927937" w:rsidRPr="00D51C8D"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030CD2">
              <w:t>IIIS2 primāri dokumentējama un saglabājama informācija par iekšējo/ārējo komunikāciju (saraksti, DU) E-lietu ietvaros.</w:t>
            </w:r>
          </w:p>
          <w:p w14:paraId="1BD2BB43" w14:textId="77777777"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rPr>
                <w:b/>
                <w:szCs w:val="18"/>
              </w:rPr>
            </w:pPr>
            <w:r w:rsidRPr="00030CD2">
              <w:t xml:space="preserve">Sarakstes vēstures saglabāšana jānodrošina saskaņā ar konfigurējamu paziņojumu dzēšanas politiku. </w:t>
            </w:r>
          </w:p>
        </w:tc>
        <w:tc>
          <w:tcPr>
            <w:tcW w:w="1276" w:type="dxa"/>
          </w:tcPr>
          <w:p w14:paraId="7E66A95E"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bl>
    <w:p w14:paraId="16508301" w14:textId="77777777" w:rsidR="00E56A93" w:rsidRPr="00030CD2" w:rsidRDefault="00E56A93" w:rsidP="00E56A93">
      <w:pPr>
        <w:pStyle w:val="Pamatteksts"/>
      </w:pPr>
    </w:p>
    <w:p w14:paraId="29BE7A5B" w14:textId="24E80753" w:rsidR="00E56A93" w:rsidRPr="00030CD2" w:rsidRDefault="00E56A93" w:rsidP="00E56A93">
      <w:pPr>
        <w:pStyle w:val="Virsraksts3"/>
        <w:keepLines/>
        <w:spacing w:after="40" w:line="240" w:lineRule="auto"/>
        <w:ind w:left="709" w:hanging="709"/>
        <w:rPr>
          <w:rStyle w:val="Virsraksts3Rakstz"/>
          <w:rFonts w:eastAsia="Arial"/>
          <w:bCs/>
          <w:i/>
        </w:rPr>
      </w:pPr>
      <w:bookmarkStart w:id="417" w:name="_Ref389141656"/>
      <w:bookmarkStart w:id="418" w:name="_Toc397516201"/>
      <w:bookmarkStart w:id="419" w:name="_Toc538131"/>
      <w:bookmarkStart w:id="420" w:name="_Toc3282327"/>
      <w:bookmarkStart w:id="421" w:name="_Toc3903544"/>
      <w:bookmarkStart w:id="422" w:name="_Toc4770596"/>
      <w:bookmarkStart w:id="423" w:name="_Toc65168092"/>
      <w:bookmarkStart w:id="424" w:name="_Toc69755937"/>
      <w:r w:rsidRPr="00030CD2">
        <w:rPr>
          <w:rStyle w:val="Virsraksts3Rakstz"/>
          <w:rFonts w:eastAsia="Arial"/>
        </w:rPr>
        <w:t>E-lietas dokumentu vadība</w:t>
      </w:r>
      <w:bookmarkEnd w:id="417"/>
      <w:bookmarkEnd w:id="418"/>
      <w:r w:rsidRPr="00030CD2">
        <w:rPr>
          <w:rStyle w:val="Virsraksts3Rakstz"/>
          <w:rFonts w:eastAsia="Arial"/>
        </w:rPr>
        <w:t xml:space="preserve"> un uzskaite</w:t>
      </w:r>
      <w:bookmarkEnd w:id="419"/>
      <w:bookmarkEnd w:id="420"/>
      <w:bookmarkEnd w:id="421"/>
      <w:bookmarkEnd w:id="422"/>
      <w:bookmarkEnd w:id="423"/>
      <w:bookmarkEnd w:id="424"/>
    </w:p>
    <w:p w14:paraId="0B68C95B" w14:textId="77777777" w:rsidR="00E56A93" w:rsidRPr="00030CD2" w:rsidRDefault="00E56A93" w:rsidP="00E56A93">
      <w:pPr>
        <w:pStyle w:val="Pamatteksts"/>
        <w:jc w:val="both"/>
      </w:pPr>
      <w:r w:rsidRPr="00030CD2">
        <w:t>IIIS2 jāparedz iespēja pārvaldīt E-lietas (VEK) un E-lietai pievienotos E-dokumentus (piemēram, dokuments vai saite uz tā atrašanās vietu repozitorijā, sarunas ieraksts, foto, video, datnes un pazīmes u.tml.). Ja dokuments (datne) tiek reģistrēta vai iekļauta citās IS, tad IIIS2 E-lietas VEK tiek norādīta tikai saite uz šādu E-dokumentu.</w:t>
      </w:r>
    </w:p>
    <w:p w14:paraId="4E0168CC" w14:textId="562C5F85" w:rsidR="00E56A93" w:rsidRPr="00030CD2" w:rsidRDefault="00E56A93" w:rsidP="00E56A93">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95</w:t>
      </w:r>
      <w:r w:rsidRPr="00D51C8D">
        <w:rPr>
          <w:color w:val="2B579A"/>
          <w:shd w:val="clear" w:color="auto" w:fill="E6E6E6"/>
        </w:rPr>
        <w:fldChar w:fldCharType="end"/>
      </w:r>
      <w:r w:rsidRPr="00D51C8D">
        <w:t xml:space="preserve"> E-lietas dokumentu vadība un uzskaite</w:t>
      </w:r>
    </w:p>
    <w:tbl>
      <w:tblPr>
        <w:tblStyle w:val="PwCTableTextIC"/>
        <w:tblW w:w="0" w:type="auto"/>
        <w:tblLayout w:type="fixed"/>
        <w:tblLook w:val="01E0" w:firstRow="1" w:lastRow="1" w:firstColumn="1" w:lastColumn="1" w:noHBand="0" w:noVBand="0"/>
      </w:tblPr>
      <w:tblGrid>
        <w:gridCol w:w="915"/>
        <w:gridCol w:w="2062"/>
        <w:gridCol w:w="5103"/>
        <w:gridCol w:w="1276"/>
      </w:tblGrid>
      <w:tr w:rsidR="00927937" w:rsidRPr="00030CD2" w14:paraId="22A89147" w14:textId="482F83C0"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15" w:type="dxa"/>
          </w:tcPr>
          <w:p w14:paraId="271E318D" w14:textId="77777777" w:rsidR="00927937" w:rsidRPr="00030CD2" w:rsidRDefault="00927937" w:rsidP="00E56A93">
            <w:pPr>
              <w:pStyle w:val="Pamatteksts"/>
            </w:pPr>
            <w:r w:rsidRPr="00030CD2">
              <w:t>Prasības ID</w:t>
            </w:r>
          </w:p>
        </w:tc>
        <w:tc>
          <w:tcPr>
            <w:tcW w:w="2062" w:type="dxa"/>
          </w:tcPr>
          <w:p w14:paraId="4C5FC716"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5103" w:type="dxa"/>
          </w:tcPr>
          <w:p w14:paraId="1165812B"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7E1910DB"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0299654B" w14:textId="26E67940" w:rsidTr="00927937">
        <w:tc>
          <w:tcPr>
            <w:cnfStyle w:val="001000000000" w:firstRow="0" w:lastRow="0" w:firstColumn="1" w:lastColumn="0" w:oddVBand="0" w:evenVBand="0" w:oddHBand="0" w:evenHBand="0" w:firstRowFirstColumn="0" w:firstRowLastColumn="0" w:lastRowFirstColumn="0" w:lastRowLastColumn="0"/>
            <w:tcW w:w="915" w:type="dxa"/>
          </w:tcPr>
          <w:p w14:paraId="37DA240A" w14:textId="77777777" w:rsidR="00927937" w:rsidRPr="00030CD2" w:rsidRDefault="00927937" w:rsidP="00147410">
            <w:pPr>
              <w:numPr>
                <w:ilvl w:val="0"/>
                <w:numId w:val="8"/>
              </w:numPr>
              <w:rPr>
                <w:b w:val="0"/>
              </w:rPr>
            </w:pPr>
          </w:p>
        </w:tc>
        <w:tc>
          <w:tcPr>
            <w:tcW w:w="2062" w:type="dxa"/>
          </w:tcPr>
          <w:p w14:paraId="46A565E7"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E-lietas meklēšana pēc metadatiem</w:t>
            </w:r>
          </w:p>
        </w:tc>
        <w:tc>
          <w:tcPr>
            <w:tcW w:w="5103" w:type="dxa"/>
          </w:tcPr>
          <w:p w14:paraId="524339B1"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iespēja meklēt E-lietas (VEK) ar Pilna teksta meklētāja iespējām IIIS2 ietvaros vai saistītajās biznesa sistēmās – APAS, KRASS, VNR/PRP. Meklēšanas parametriem jābūt savstarpēji kombinējamiem. Lietas meklēšana var tikt veikta pēc lietotāja izvēles pēc precīziem vai daļēji precīziem datiem. IIIS2 jānodrošina meklēšana starp visām E-lietām vai norādītā E-lietu veida ietvaros.</w:t>
            </w:r>
          </w:p>
          <w:p w14:paraId="78090EEB"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E-lietas meklēšana jānodrošina arī ELK. Meklēšanai jāizmanto saskarnes, kas definētas TA izstrādāto E-lietas koplietošanas risinājumu dokumentāciju, kas jāizmanto arī IIIS2 izstrādes un integrācijas procesā ar ELK un citiem koplietošanas risinājumiem, kas izstrādāti sadarbības partneru projektu ietvaros. Faktiski pieejamās E-lietas platformas saskarnes informācijas izgūšanai no ELK jāskata IIIS2 izstrādes laikā.</w:t>
            </w:r>
          </w:p>
        </w:tc>
        <w:tc>
          <w:tcPr>
            <w:tcW w:w="1276" w:type="dxa"/>
          </w:tcPr>
          <w:p w14:paraId="0E8E427D"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5495DD3F" w14:textId="3E47A90C" w:rsidTr="00927937">
        <w:tc>
          <w:tcPr>
            <w:cnfStyle w:val="001000000000" w:firstRow="0" w:lastRow="0" w:firstColumn="1" w:lastColumn="0" w:oddVBand="0" w:evenVBand="0" w:oddHBand="0" w:evenHBand="0" w:firstRowFirstColumn="0" w:firstRowLastColumn="0" w:lastRowFirstColumn="0" w:lastRowLastColumn="0"/>
            <w:tcW w:w="915" w:type="dxa"/>
          </w:tcPr>
          <w:p w14:paraId="51CFA458" w14:textId="77777777" w:rsidR="00927937" w:rsidRPr="00030CD2" w:rsidRDefault="00927937" w:rsidP="00147410">
            <w:pPr>
              <w:numPr>
                <w:ilvl w:val="0"/>
                <w:numId w:val="8"/>
              </w:numPr>
              <w:rPr>
                <w:b w:val="0"/>
              </w:rPr>
            </w:pPr>
          </w:p>
        </w:tc>
        <w:tc>
          <w:tcPr>
            <w:tcW w:w="2062" w:type="dxa"/>
          </w:tcPr>
          <w:p w14:paraId="25E0A35B"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Meklēšanas rezultātu izvade</w:t>
            </w:r>
          </w:p>
        </w:tc>
        <w:tc>
          <w:tcPr>
            <w:tcW w:w="5103" w:type="dxa"/>
          </w:tcPr>
          <w:p w14:paraId="35E7AD4E"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Meklēšanas rezultātiem jāparādās IIIS2 strukturētā saraksta veidā. No saraksta jābūt iespējai atvērt konkrētu E-lietas ekrānformu, kurā attēlota visa konkrētās E-lietas pamatinformācija. </w:t>
            </w:r>
          </w:p>
          <w:p w14:paraId="13F05B9C"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Meklēšanas rezultātu atlase un ierakstu atvēršana iespējama lietotājam noteikto pieejas tiesību ietvaros.</w:t>
            </w:r>
          </w:p>
        </w:tc>
        <w:tc>
          <w:tcPr>
            <w:tcW w:w="1276" w:type="dxa"/>
          </w:tcPr>
          <w:p w14:paraId="06F73416"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5993F9DD" w14:textId="01B46DF6" w:rsidTr="00927937">
        <w:tc>
          <w:tcPr>
            <w:cnfStyle w:val="001000000000" w:firstRow="0" w:lastRow="0" w:firstColumn="1" w:lastColumn="0" w:oddVBand="0" w:evenVBand="0" w:oddHBand="0" w:evenHBand="0" w:firstRowFirstColumn="0" w:firstRowLastColumn="0" w:lastRowFirstColumn="0" w:lastRowLastColumn="0"/>
            <w:tcW w:w="915" w:type="dxa"/>
          </w:tcPr>
          <w:p w14:paraId="1455AF01" w14:textId="77777777" w:rsidR="00927937" w:rsidRPr="00030CD2" w:rsidRDefault="00927937" w:rsidP="00147410">
            <w:pPr>
              <w:numPr>
                <w:ilvl w:val="0"/>
                <w:numId w:val="8"/>
              </w:numPr>
              <w:rPr>
                <w:b w:val="0"/>
              </w:rPr>
            </w:pPr>
          </w:p>
        </w:tc>
        <w:tc>
          <w:tcPr>
            <w:tcW w:w="2062" w:type="dxa"/>
          </w:tcPr>
          <w:p w14:paraId="3627692B"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Meklēšanas rezultātu kārtošana</w:t>
            </w:r>
          </w:p>
        </w:tc>
        <w:tc>
          <w:tcPr>
            <w:tcW w:w="5103" w:type="dxa"/>
          </w:tcPr>
          <w:p w14:paraId="20FA6C1E" w14:textId="77777777" w:rsidR="00927937" w:rsidRPr="00D51C8D"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iespēja kārtot izvadītos meklēšanas rezultātus pēc visām izvades rezultātu saraksta kolonnām un jāparedz izvēlēto datu salīdzināšana (piemēram, pēc datumiem augošā/dilstošā secībā, E-lietu termiņiem, pēc nosaukumiem alfabēta secībā u.c.). Detalizētas prasības meklēšanas rezultātu saraksta attēlošanai un kārtošanai tiks precizētas izstrādes laikā.</w:t>
            </w:r>
          </w:p>
        </w:tc>
        <w:tc>
          <w:tcPr>
            <w:tcW w:w="1276" w:type="dxa"/>
          </w:tcPr>
          <w:p w14:paraId="4212780A"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EF8BA89" w14:textId="3588D6F4" w:rsidTr="00927937">
        <w:tc>
          <w:tcPr>
            <w:cnfStyle w:val="001000000000" w:firstRow="0" w:lastRow="0" w:firstColumn="1" w:lastColumn="0" w:oddVBand="0" w:evenVBand="0" w:oddHBand="0" w:evenHBand="0" w:firstRowFirstColumn="0" w:firstRowLastColumn="0" w:lastRowFirstColumn="0" w:lastRowLastColumn="0"/>
            <w:tcW w:w="915" w:type="dxa"/>
          </w:tcPr>
          <w:p w14:paraId="1CE57226" w14:textId="77777777" w:rsidR="00927937" w:rsidRPr="00030CD2" w:rsidRDefault="00927937" w:rsidP="00147410">
            <w:pPr>
              <w:numPr>
                <w:ilvl w:val="0"/>
                <w:numId w:val="8"/>
              </w:numPr>
              <w:rPr>
                <w:b w:val="0"/>
              </w:rPr>
            </w:pPr>
          </w:p>
        </w:tc>
        <w:tc>
          <w:tcPr>
            <w:tcW w:w="2062" w:type="dxa"/>
          </w:tcPr>
          <w:p w14:paraId="2958CDA2"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 xml:space="preserve">E-lietas atvēršana </w:t>
            </w:r>
          </w:p>
        </w:tc>
        <w:tc>
          <w:tcPr>
            <w:tcW w:w="5103" w:type="dxa"/>
          </w:tcPr>
          <w:p w14:paraId="4ED591AC"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Gadījumos, ja ziņa par E-lietu un/vai veicamajām darbībām ar E-lietu tiek saņemta e-pastā, IIIS2 jānodrošina iespēja atvērt E-lietu, uzspiežot uz e-pastā pievienotās saites. Gadījumā, ja ziņa tiek saņemta sistēmas paziņojumā IIIS2 jānodrošina E-lietas atvēršana, uzspiežot uz paziņojumā pievienotās saites saskaņā ar lietotāja izvēli vai nu jaunā pārlūkprogrammas šķirklī vai arī tajā pašā logā.</w:t>
            </w:r>
          </w:p>
          <w:p w14:paraId="72425ACF"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paralēla vairāku E-lietu atvēršana atsevišķās pārlūkprogrammas cilnēs. Saites vienmēr atveramas jaunā cilnē, lai netraucētu iesākto darba procesu.</w:t>
            </w:r>
          </w:p>
          <w:p w14:paraId="76A2A38B"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Prasība realizējama, ņemot vērā visas šajā TS definētās drošības prasības (autorizācija sistēmā, pieejas līmeņi u.c.), piemēram, ja lietotājs nebūs autorizējies IIIS2, atverot E-lietu tiks pieprasīta lietotāja autorizācijas informācijas ievade.</w:t>
            </w:r>
          </w:p>
        </w:tc>
        <w:tc>
          <w:tcPr>
            <w:tcW w:w="1276" w:type="dxa"/>
          </w:tcPr>
          <w:p w14:paraId="5868FE83"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205C8EF" w14:textId="0AC3B446" w:rsidTr="00927937">
        <w:tc>
          <w:tcPr>
            <w:cnfStyle w:val="001000000000" w:firstRow="0" w:lastRow="0" w:firstColumn="1" w:lastColumn="0" w:oddVBand="0" w:evenVBand="0" w:oddHBand="0" w:evenHBand="0" w:firstRowFirstColumn="0" w:firstRowLastColumn="0" w:lastRowFirstColumn="0" w:lastRowLastColumn="0"/>
            <w:tcW w:w="915" w:type="dxa"/>
          </w:tcPr>
          <w:p w14:paraId="6ED48A2C" w14:textId="77777777" w:rsidR="00927937" w:rsidRPr="00030CD2" w:rsidRDefault="00927937" w:rsidP="00147410">
            <w:pPr>
              <w:numPr>
                <w:ilvl w:val="0"/>
                <w:numId w:val="8"/>
              </w:numPr>
              <w:rPr>
                <w:b w:val="0"/>
              </w:rPr>
            </w:pPr>
          </w:p>
        </w:tc>
        <w:tc>
          <w:tcPr>
            <w:tcW w:w="2062" w:type="dxa"/>
          </w:tcPr>
          <w:p w14:paraId="6AC5B829" w14:textId="6833CF46"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Piekļuve Elietas dokumentiem un materiāliem</w:t>
            </w:r>
          </w:p>
        </w:tc>
        <w:tc>
          <w:tcPr>
            <w:tcW w:w="5103" w:type="dxa"/>
          </w:tcPr>
          <w:p w14:paraId="3E36F89A" w14:textId="1682AFFC" w:rsidR="00927937" w:rsidRDefault="00927937" w:rsidP="00477A01">
            <w:pPr>
              <w:spacing w:after="0"/>
              <w:jc w:val="both"/>
              <w:cnfStyle w:val="000000000000" w:firstRow="0" w:lastRow="0" w:firstColumn="0" w:lastColumn="0" w:oddVBand="0" w:evenVBand="0" w:oddHBand="0" w:evenHBand="0" w:firstRowFirstColumn="0" w:firstRowLastColumn="0" w:lastRowFirstColumn="0" w:lastRowLastColumn="0"/>
            </w:pPr>
            <w:r>
              <w:t>Piekļuve E</w:t>
            </w:r>
            <w:r>
              <w:noBreakHyphen/>
              <w:t>lietas dokumentiem un materiāliem, lai veiktu informācijas meklēšanu un atvēršanu, jānodrošina IIIS2 autorizētiem lietotājiem atbilstoši viņiem piešķirtajām tiesībām. Autorizēti lietotāji var būt arī ārpus Iekšlietu resora un tie var būt sistēmkonti, lai nodrošinātu sistēma</w:t>
            </w:r>
            <w:r>
              <w:noBreakHyphen/>
              <w:t>sistēma datu apriti. Lai piekļūtu konkrētam E</w:t>
            </w:r>
            <w:r>
              <w:noBreakHyphen/>
              <w:t xml:space="preserve">lietas dokumentam vai materiālam, jāizveido unikāla datnes adrese. </w:t>
            </w:r>
          </w:p>
        </w:tc>
        <w:tc>
          <w:tcPr>
            <w:tcW w:w="1276" w:type="dxa"/>
          </w:tcPr>
          <w:p w14:paraId="5DEC0196" w14:textId="26A3A2D9"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7366EF7F" w14:textId="21A6DEAB" w:rsidTr="00927937">
        <w:tc>
          <w:tcPr>
            <w:cnfStyle w:val="001000000000" w:firstRow="0" w:lastRow="0" w:firstColumn="1" w:lastColumn="0" w:oddVBand="0" w:evenVBand="0" w:oddHBand="0" w:evenHBand="0" w:firstRowFirstColumn="0" w:firstRowLastColumn="0" w:lastRowFirstColumn="0" w:lastRowLastColumn="0"/>
            <w:tcW w:w="915" w:type="dxa"/>
          </w:tcPr>
          <w:p w14:paraId="3718F688" w14:textId="77777777" w:rsidR="00927937" w:rsidRPr="00030CD2" w:rsidRDefault="00927937" w:rsidP="00147410">
            <w:pPr>
              <w:numPr>
                <w:ilvl w:val="0"/>
                <w:numId w:val="8"/>
              </w:numPr>
              <w:rPr>
                <w:b w:val="0"/>
              </w:rPr>
            </w:pPr>
          </w:p>
        </w:tc>
        <w:tc>
          <w:tcPr>
            <w:tcW w:w="2062" w:type="dxa"/>
          </w:tcPr>
          <w:p w14:paraId="53B6944D" w14:textId="13CD983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E-lietu un citu IIIS2 datu rediģēšana un dzēšana</w:t>
            </w:r>
          </w:p>
        </w:tc>
        <w:tc>
          <w:tcPr>
            <w:tcW w:w="5103" w:type="dxa"/>
          </w:tcPr>
          <w:p w14:paraId="1E642019"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iespēja E-lietu rediģēt un dzēst (lietotājiem ar atbilstošu piekļuvi).</w:t>
            </w:r>
          </w:p>
          <w:p w14:paraId="0230158F"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Ar E-lietas dzēšanu saprotama E-lietas loģiska dzēšana – pieejas nodrošināšana tikai lietotājiem ar attiecīgām pieejas tiesībām. Jābūt nodrošinātai arī fiziskai dzēšanai, piemēram, iestājoties noteiktiem nosacījumiem, kas aizliedz turpmāku informācijas apstrādi. Nav iespējama E-lietas dzēšana, ja saistībā ar to ir notikusi informācijas apmaiņa ar citām IS vai sarakste ar ārējiem datu saņēmējiem.</w:t>
            </w:r>
          </w:p>
          <w:p w14:paraId="09B7C474"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Ja citai IS nosūtīta kļūdaini reģistrēta E-lieta, tā atgriežama IIIS2 un veicama tās loģiska dzēšana, materiāli un dati nebūs pieejami gala lietotājiem. Ja dati tikai jālabo, tad lieta atgriežama IIIS2 un veicami labojumi, pēc tam atkārtoti nosūtāma aktuālā lietas versija. Ja kļūda bijusi E-dokumentā, tā labojama ar kļūdu labojumu, sagatavojot atsevišķu dokumentu.</w:t>
            </w:r>
          </w:p>
        </w:tc>
        <w:tc>
          <w:tcPr>
            <w:tcW w:w="1276" w:type="dxa"/>
          </w:tcPr>
          <w:p w14:paraId="69F83DC7"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7EDBC3D3" w14:textId="6A267EEA" w:rsidTr="00927937">
        <w:tc>
          <w:tcPr>
            <w:cnfStyle w:val="001000000000" w:firstRow="0" w:lastRow="0" w:firstColumn="1" w:lastColumn="0" w:oddVBand="0" w:evenVBand="0" w:oddHBand="0" w:evenHBand="0" w:firstRowFirstColumn="0" w:firstRowLastColumn="0" w:lastRowFirstColumn="0" w:lastRowLastColumn="0"/>
            <w:tcW w:w="915" w:type="dxa"/>
          </w:tcPr>
          <w:p w14:paraId="4EFEC17D" w14:textId="77777777" w:rsidR="00927937" w:rsidRPr="00030CD2" w:rsidRDefault="00927937" w:rsidP="00147410">
            <w:pPr>
              <w:numPr>
                <w:ilvl w:val="0"/>
                <w:numId w:val="8"/>
              </w:numPr>
              <w:rPr>
                <w:b w:val="0"/>
              </w:rPr>
            </w:pPr>
          </w:p>
        </w:tc>
        <w:tc>
          <w:tcPr>
            <w:tcW w:w="2062" w:type="dxa"/>
          </w:tcPr>
          <w:p w14:paraId="1E51B70C"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E-lietas VEK metadatu saglabāšana</w:t>
            </w:r>
          </w:p>
        </w:tc>
        <w:tc>
          <w:tcPr>
            <w:tcW w:w="5103" w:type="dxa"/>
          </w:tcPr>
          <w:p w14:paraId="3FE80AA5"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iespēja lietotājiem ar attiecīgām pieejas tiesībām saglabāt E-lietas VEK iekļauto pamatinformāciju pēc izmaiņu veikšanas E-lietas datos. Jebkuru izmaiņu veikšana jāfiksē auditācijas pierakstos </w:t>
            </w:r>
          </w:p>
        </w:tc>
        <w:tc>
          <w:tcPr>
            <w:tcW w:w="1276" w:type="dxa"/>
          </w:tcPr>
          <w:p w14:paraId="43ED3A20"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09D61AE" w14:textId="5F14550B" w:rsidTr="00927937">
        <w:tc>
          <w:tcPr>
            <w:cnfStyle w:val="001000000000" w:firstRow="0" w:lastRow="0" w:firstColumn="1" w:lastColumn="0" w:oddVBand="0" w:evenVBand="0" w:oddHBand="0" w:evenHBand="0" w:firstRowFirstColumn="0" w:firstRowLastColumn="0" w:lastRowFirstColumn="0" w:lastRowLastColumn="0"/>
            <w:tcW w:w="915" w:type="dxa"/>
          </w:tcPr>
          <w:p w14:paraId="4FF46C90" w14:textId="77777777" w:rsidR="00927937" w:rsidRPr="00030CD2" w:rsidRDefault="00927937" w:rsidP="00147410">
            <w:pPr>
              <w:numPr>
                <w:ilvl w:val="0"/>
                <w:numId w:val="8"/>
              </w:numPr>
              <w:rPr>
                <w:b w:val="0"/>
              </w:rPr>
            </w:pPr>
          </w:p>
        </w:tc>
        <w:tc>
          <w:tcPr>
            <w:tcW w:w="2062" w:type="dxa"/>
          </w:tcPr>
          <w:p w14:paraId="6EF5B457"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VEK statusa maiņa</w:t>
            </w:r>
          </w:p>
        </w:tc>
        <w:tc>
          <w:tcPr>
            <w:tcW w:w="5103" w:type="dxa"/>
          </w:tcPr>
          <w:p w14:paraId="63145A40" w14:textId="38514ED9" w:rsidR="00927937" w:rsidRPr="00D51C8D"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iespēja automātiskai E-lietas statusu maiņai noteiktu darbību izpildes gadījumā (saskaņā ar </w:t>
            </w:r>
            <w:r w:rsidRPr="00D51C8D">
              <w:rPr>
                <w:color w:val="2B579A"/>
                <w:shd w:val="clear" w:color="auto" w:fill="E6E6E6"/>
              </w:rPr>
              <w:fldChar w:fldCharType="begin"/>
            </w:r>
            <w:r w:rsidRPr="00030CD2">
              <w:instrText xml:space="preserve"> REF _Ref56762688 \r \h  \* MERGEFORMAT </w:instrText>
            </w:r>
            <w:r w:rsidRPr="00D51C8D">
              <w:rPr>
                <w:color w:val="2B579A"/>
                <w:shd w:val="clear" w:color="auto" w:fill="E6E6E6"/>
              </w:rPr>
            </w:r>
            <w:r w:rsidRPr="00D51C8D">
              <w:rPr>
                <w:color w:val="2B579A"/>
                <w:shd w:val="clear" w:color="auto" w:fill="E6E6E6"/>
              </w:rPr>
              <w:fldChar w:fldCharType="separate"/>
            </w:r>
            <w:r>
              <w:t>2.4</w:t>
            </w:r>
            <w:r w:rsidRPr="00D51C8D">
              <w:rPr>
                <w:color w:val="2B579A"/>
                <w:shd w:val="clear" w:color="auto" w:fill="E6E6E6"/>
              </w:rPr>
              <w:fldChar w:fldCharType="end"/>
            </w:r>
            <w:r w:rsidRPr="00D51C8D">
              <w:t xml:space="preserve"> procesu </w:t>
            </w:r>
            <w:r w:rsidRPr="00D51C8D">
              <w:rPr>
                <w:color w:val="2B579A"/>
                <w:shd w:val="clear" w:color="auto" w:fill="E6E6E6"/>
              </w:rPr>
              <w:fldChar w:fldCharType="begin"/>
            </w:r>
            <w:r w:rsidRPr="00030CD2">
              <w:instrText xml:space="preserve"> REF _Ref56762692 \h  \* MERGEFORMAT </w:instrText>
            </w:r>
            <w:r w:rsidRPr="00D51C8D">
              <w:rPr>
                <w:color w:val="2B579A"/>
                <w:shd w:val="clear" w:color="auto" w:fill="E6E6E6"/>
              </w:rPr>
            </w:r>
            <w:r w:rsidRPr="00D51C8D">
              <w:rPr>
                <w:color w:val="2B579A"/>
                <w:shd w:val="clear" w:color="auto" w:fill="E6E6E6"/>
              </w:rPr>
              <w:fldChar w:fldCharType="separate"/>
            </w:r>
            <w:r w:rsidRPr="00D804F7">
              <w:t>VSM. VEK statusa maiņa</w:t>
            </w:r>
            <w:r w:rsidRPr="00D51C8D">
              <w:rPr>
                <w:color w:val="2B579A"/>
                <w:shd w:val="clear" w:color="auto" w:fill="E6E6E6"/>
              </w:rPr>
              <w:fldChar w:fldCharType="end"/>
            </w:r>
            <w:r w:rsidRPr="00D51C8D">
              <w:t>)</w:t>
            </w:r>
          </w:p>
        </w:tc>
        <w:tc>
          <w:tcPr>
            <w:tcW w:w="1276" w:type="dxa"/>
          </w:tcPr>
          <w:p w14:paraId="1ED731C7"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62E43C4" w14:textId="2DCE8337" w:rsidTr="00927937">
        <w:tc>
          <w:tcPr>
            <w:cnfStyle w:val="001000000000" w:firstRow="0" w:lastRow="0" w:firstColumn="1" w:lastColumn="0" w:oddVBand="0" w:evenVBand="0" w:oddHBand="0" w:evenHBand="0" w:firstRowFirstColumn="0" w:firstRowLastColumn="0" w:lastRowFirstColumn="0" w:lastRowLastColumn="0"/>
            <w:tcW w:w="915" w:type="dxa"/>
          </w:tcPr>
          <w:p w14:paraId="70B92780" w14:textId="77777777" w:rsidR="00927937" w:rsidRPr="00030CD2" w:rsidRDefault="00927937" w:rsidP="00147410">
            <w:pPr>
              <w:numPr>
                <w:ilvl w:val="0"/>
                <w:numId w:val="8"/>
              </w:numPr>
              <w:rPr>
                <w:b w:val="0"/>
              </w:rPr>
            </w:pPr>
          </w:p>
        </w:tc>
        <w:tc>
          <w:tcPr>
            <w:tcW w:w="2062" w:type="dxa"/>
          </w:tcPr>
          <w:p w14:paraId="0A2D4ACC"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Paziņojumu periodiskumu konfigurēšana</w:t>
            </w:r>
          </w:p>
        </w:tc>
        <w:tc>
          <w:tcPr>
            <w:tcW w:w="5103" w:type="dxa"/>
          </w:tcPr>
          <w:p w14:paraId="069B19CD"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iespēja administratora līmenī bez izstrādātāja iesaistes konfigurēt paziņojumu satura sagataves, izsūtīšanas nosacījumus (veidu, paziņojumu satura izmaiņas, notikumus, pie kuriem atgādinājums nosūtāms un regularitāti). Šis prasības kontekstā ar nosacījumiem saprotami šādi parametri – sūtīt/nesūtīt, sūtīšanas veids (e-pasts, sistēmas paziņojums), sūtīšanas regularitāte konkrētam paziņojumam un notikumi, pie kuriem atgādinājumi nosūtāmi (piemēram, tiek kavēts izpildes noteiktais termiņš, tuvojas izpildes noteiktais termiņš u.c.).</w:t>
            </w:r>
          </w:p>
        </w:tc>
        <w:tc>
          <w:tcPr>
            <w:tcW w:w="1276" w:type="dxa"/>
          </w:tcPr>
          <w:p w14:paraId="07398EF7"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bl>
    <w:p w14:paraId="77EA8C38" w14:textId="77777777" w:rsidR="00E56A93" w:rsidRPr="00030CD2" w:rsidRDefault="00E56A93" w:rsidP="00E56A93">
      <w:pPr>
        <w:pStyle w:val="Pamatteksts"/>
        <w:rPr>
          <w:rStyle w:val="Virsraksts3Rakstz"/>
          <w:rFonts w:eastAsia="Arial"/>
        </w:rPr>
      </w:pPr>
      <w:bookmarkStart w:id="425" w:name="_Toc397516205"/>
      <w:bookmarkStart w:id="426" w:name="_Toc538132"/>
    </w:p>
    <w:p w14:paraId="7C122E43" w14:textId="77777777" w:rsidR="00E56A93" w:rsidRPr="00030CD2" w:rsidRDefault="00E56A93" w:rsidP="00E56A93">
      <w:pPr>
        <w:pStyle w:val="Virsraksts3"/>
        <w:keepLines/>
        <w:spacing w:after="40" w:line="240" w:lineRule="auto"/>
        <w:ind w:left="993" w:hanging="993"/>
        <w:rPr>
          <w:rStyle w:val="Virsraksts3Rakstz"/>
        </w:rPr>
      </w:pPr>
      <w:bookmarkStart w:id="427" w:name="_Ref57023635"/>
      <w:bookmarkStart w:id="428" w:name="_Toc65168093"/>
      <w:bookmarkStart w:id="429" w:name="_Toc69755938"/>
      <w:r w:rsidRPr="00030CD2">
        <w:rPr>
          <w:rStyle w:val="Virsraksts3Rakstz"/>
          <w:rFonts w:eastAsia="Arial"/>
        </w:rPr>
        <w:t>Darba uzdevumu pārvaldība</w:t>
      </w:r>
      <w:bookmarkEnd w:id="427"/>
      <w:bookmarkEnd w:id="428"/>
      <w:bookmarkEnd w:id="429"/>
    </w:p>
    <w:p w14:paraId="032A896C" w14:textId="6CBDEA7B" w:rsidR="00E56A93" w:rsidRPr="00030CD2" w:rsidRDefault="00E56A93" w:rsidP="00E56A93">
      <w:pPr>
        <w:pStyle w:val="Pamatteksts"/>
      </w:pPr>
      <w:r>
        <w:t xml:space="preserve">Darba uzdevumu pārvaldībai tiks izmantots IeM IC rīcībā esošais koplietošanas risinājums </w:t>
      </w:r>
      <w:r w:rsidR="00CA2B16">
        <w:t>u</w:t>
      </w:r>
      <w:r>
        <w:t xml:space="preserve">zdevumu pārvaldības komponente. </w:t>
      </w:r>
      <w:r w:rsidR="00CA2B16">
        <w:t>R</w:t>
      </w:r>
      <w:r>
        <w:t xml:space="preserve">isinājuma apraksts dots </w:t>
      </w:r>
      <w:r w:rsidR="00CA2B16">
        <w:t xml:space="preserve">dokumentā </w:t>
      </w:r>
      <w:r w:rsidR="00CA2B16" w:rsidRPr="00CA2B16">
        <w:t>“Uzdevumu pārvaldības komponente - saskarnes apraksts”</w:t>
      </w:r>
      <w:r w:rsidR="00CA2B16">
        <w:t xml:space="preserve"> (</w:t>
      </w:r>
      <w:r>
        <w:t>IeM_IC.eLIETA.SA.TaskManagement.docx</w:t>
      </w:r>
      <w:r w:rsidR="00CA2B16">
        <w:t>)</w:t>
      </w:r>
      <w:r>
        <w:t>.</w:t>
      </w:r>
      <w:bookmarkStart w:id="430" w:name="_Hlk62043130"/>
      <w:bookmarkEnd w:id="430"/>
      <w:r>
        <w:t xml:space="preserve"> Darba uzdevuma pārvaldībai nepieciešams papildināt šo koplietošanas risinājumu ar jaunu funkcionalitāti, kas norādīta </w:t>
      </w:r>
      <w:r>
        <w:rPr>
          <w:color w:val="2B579A"/>
          <w:shd w:val="clear" w:color="auto" w:fill="E6E6E6"/>
        </w:rPr>
        <w:fldChar w:fldCharType="begin"/>
      </w:r>
      <w:r>
        <w:instrText xml:space="preserve"> REF _Ref67980337 \h </w:instrText>
      </w:r>
      <w:r>
        <w:rPr>
          <w:color w:val="2B579A"/>
          <w:shd w:val="clear" w:color="auto" w:fill="E6E6E6"/>
        </w:rPr>
      </w:r>
      <w:r>
        <w:rPr>
          <w:color w:val="2B579A"/>
          <w:shd w:val="clear" w:color="auto" w:fill="E6E6E6"/>
        </w:rPr>
        <w:fldChar w:fldCharType="separate"/>
      </w:r>
      <w:r w:rsidR="00367667" w:rsidRPr="00030CD2">
        <w:t xml:space="preserve">Tabula </w:t>
      </w:r>
      <w:r w:rsidR="00367667">
        <w:rPr>
          <w:noProof/>
        </w:rPr>
        <w:t>96</w:t>
      </w:r>
      <w:r w:rsidR="00367667" w:rsidRPr="4C8AC9DD">
        <w:t xml:space="preserve"> </w:t>
      </w:r>
      <w:r w:rsidR="00367667" w:rsidRPr="00030CD2">
        <w:t>DU</w:t>
      </w:r>
      <w:r w:rsidR="00367667" w:rsidRPr="4C8AC9DD">
        <w:t xml:space="preserve"> </w:t>
      </w:r>
      <w:r w:rsidR="00367667" w:rsidRPr="00030CD2">
        <w:t>pārvaldība</w:t>
      </w:r>
      <w:r>
        <w:rPr>
          <w:color w:val="2B579A"/>
          <w:shd w:val="clear" w:color="auto" w:fill="E6E6E6"/>
        </w:rPr>
        <w:fldChar w:fldCharType="end"/>
      </w:r>
      <w:r>
        <w:t>, un paplašināt tā izmantošanu arī VNR/PRP un KRASS biznesa komponentēs.</w:t>
      </w:r>
    </w:p>
    <w:p w14:paraId="11E6B6A0" w14:textId="521FBB37" w:rsidR="00E56A93" w:rsidRPr="00030CD2" w:rsidRDefault="00E56A93" w:rsidP="00E56A93">
      <w:pPr>
        <w:pStyle w:val="Parakstszemobjekta"/>
        <w:keepNext/>
      </w:pPr>
      <w:bookmarkStart w:id="431" w:name="_Ref67980337"/>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96</w:t>
      </w:r>
      <w:r w:rsidRPr="00030CD2">
        <w:rPr>
          <w:color w:val="2B579A"/>
          <w:shd w:val="clear" w:color="auto" w:fill="E6E6E6"/>
        </w:rPr>
        <w:fldChar w:fldCharType="end"/>
      </w:r>
      <w:r w:rsidRPr="4C8AC9DD">
        <w:t xml:space="preserve"> </w:t>
      </w:r>
      <w:r w:rsidRPr="00030CD2">
        <w:t>DU</w:t>
      </w:r>
      <w:r w:rsidRPr="4C8AC9DD">
        <w:t xml:space="preserve"> </w:t>
      </w:r>
      <w:r w:rsidRPr="00030CD2">
        <w:t>pārvaldība</w:t>
      </w:r>
      <w:bookmarkEnd w:id="431"/>
    </w:p>
    <w:tbl>
      <w:tblPr>
        <w:tblStyle w:val="PwCTableTextIC"/>
        <w:tblW w:w="0" w:type="auto"/>
        <w:tblLook w:val="01E0" w:firstRow="1" w:lastRow="1" w:firstColumn="1" w:lastColumn="1" w:noHBand="0" w:noVBand="0"/>
      </w:tblPr>
      <w:tblGrid>
        <w:gridCol w:w="988"/>
        <w:gridCol w:w="2131"/>
        <w:gridCol w:w="4961"/>
        <w:gridCol w:w="1276"/>
      </w:tblGrid>
      <w:tr w:rsidR="00927937" w:rsidRPr="00030CD2" w14:paraId="42C51121" w14:textId="79742310"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8" w:type="dxa"/>
          </w:tcPr>
          <w:p w14:paraId="5AF8C90E" w14:textId="77777777" w:rsidR="00927937" w:rsidRPr="00030CD2" w:rsidRDefault="00927937" w:rsidP="00E56A93">
            <w:pPr>
              <w:pStyle w:val="Pamatteksts"/>
            </w:pPr>
            <w:r w:rsidRPr="00030CD2">
              <w:t>Prasības ID</w:t>
            </w:r>
          </w:p>
        </w:tc>
        <w:tc>
          <w:tcPr>
            <w:tcW w:w="2131" w:type="dxa"/>
          </w:tcPr>
          <w:p w14:paraId="15460005"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4961" w:type="dxa"/>
          </w:tcPr>
          <w:p w14:paraId="397B82CE"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5255DB26"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02F5884F" w14:textId="6DC4CBBC" w:rsidTr="00927937">
        <w:tc>
          <w:tcPr>
            <w:cnfStyle w:val="001000000000" w:firstRow="0" w:lastRow="0" w:firstColumn="1" w:lastColumn="0" w:oddVBand="0" w:evenVBand="0" w:oddHBand="0" w:evenHBand="0" w:firstRowFirstColumn="0" w:firstRowLastColumn="0" w:lastRowFirstColumn="0" w:lastRowLastColumn="0"/>
            <w:tcW w:w="988" w:type="dxa"/>
          </w:tcPr>
          <w:p w14:paraId="1D2EEE0A" w14:textId="77777777" w:rsidR="00927937" w:rsidRPr="00030CD2" w:rsidRDefault="00927937" w:rsidP="00147410">
            <w:pPr>
              <w:numPr>
                <w:ilvl w:val="0"/>
                <w:numId w:val="8"/>
              </w:numPr>
              <w:rPr>
                <w:b w:val="0"/>
              </w:rPr>
            </w:pPr>
            <w:bookmarkStart w:id="432" w:name="_Ref57036378"/>
          </w:p>
        </w:tc>
        <w:bookmarkEnd w:id="432"/>
        <w:tc>
          <w:tcPr>
            <w:tcW w:w="2131" w:type="dxa"/>
          </w:tcPr>
          <w:p w14:paraId="2C6EC150"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DU vadība</w:t>
            </w:r>
          </w:p>
        </w:tc>
        <w:tc>
          <w:tcPr>
            <w:tcW w:w="4961" w:type="dxa"/>
          </w:tcPr>
          <w:p w14:paraId="2FFADF13" w14:textId="00476745"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DU darbplūsmas dažādiem E-lietu veidiem, kā arī VP un citu sistēmas lietotāju darbplūsmas . IIIS2 ietvaros jānodrošina iespēja:</w:t>
            </w:r>
          </w:p>
          <w:p w14:paraId="464C9A8B"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izveidot DU (norīkojumu, E-dokumenta apstiprinājumu, E-dokumenta apstrādi</w:t>
            </w:r>
            <w:r>
              <w:t>,</w:t>
            </w:r>
            <w:r w:rsidRPr="00030CD2">
              <w:t xml:space="preserve"> u.tml..);</w:t>
            </w:r>
          </w:p>
          <w:p w14:paraId="03D19AA5"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norādīt saiti DU ar E-lietu;</w:t>
            </w:r>
          </w:p>
          <w:p w14:paraId="1B265EB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pievienot DU saiti uz E-dokumentu vai datni;</w:t>
            </w:r>
          </w:p>
          <w:p w14:paraId="2A0D7EB5" w14:textId="77777777"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norādīt DU izpildes termiņu vai laika periodu no – līdz;</w:t>
            </w:r>
          </w:p>
          <w:p w14:paraId="62C2BDDE" w14:textId="77777777"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254836">
              <w:t>atzīmēt DU kā izpildītu norādot izpildes informāciju;</w:t>
            </w:r>
          </w:p>
          <w:p w14:paraId="63FADEDD" w14:textId="77777777"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pārsūtīt DU citam lietotājam. Pie pārsūtīšanas citam darbiniekam jānodrošina iespēja nosūtītājam atspoguļot, vai saņēmējs ir atvēris DU.</w:t>
            </w:r>
          </w:p>
          <w:p w14:paraId="2A44AFBC" w14:textId="2D9136F3" w:rsidR="00927937" w:rsidRPr="00254836" w:rsidRDefault="00927937" w:rsidP="001F28C8">
            <w:pPr>
              <w:spacing w:after="0"/>
              <w:jc w:val="both"/>
              <w:cnfStyle w:val="000000000000" w:firstRow="0" w:lastRow="0" w:firstColumn="0" w:lastColumn="0" w:oddVBand="0" w:evenVBand="0" w:oddHBand="0" w:evenHBand="0" w:firstRowFirstColumn="0" w:firstRowLastColumn="0" w:lastRowFirstColumn="0" w:lastRowLastColumn="0"/>
            </w:pPr>
            <w:r>
              <w:t xml:space="preserve">Detalizētas prasības DU vadībai tiks precizētas izstrādes laikā. Visas DU pārvaldības prasības </w:t>
            </w:r>
            <w:r w:rsidRPr="00030CD2">
              <w:t>realizējama</w:t>
            </w:r>
            <w:r>
              <w:t>s,</w:t>
            </w:r>
            <w:r w:rsidRPr="00030CD2">
              <w:t xml:space="preserve"> izmantojot</w:t>
            </w:r>
            <w:r>
              <w:t xml:space="preserve"> un attīstot esošo</w:t>
            </w:r>
            <w:r w:rsidRPr="00030CD2">
              <w:t xml:space="preserve"> IIIS2 </w:t>
            </w:r>
            <w:r>
              <w:t xml:space="preserve">uzdevumu pārvaldības komponentes koplietošanas risinājumu. Detalizēts risinājuma apraksts pieejams dokumentā </w:t>
            </w:r>
            <w:r>
              <w:rPr>
                <w:rFonts w:cs="Arial"/>
                <w:szCs w:val="18"/>
              </w:rPr>
              <w:t xml:space="preserve">“Uzdevumu pārvaldības komponente - saskarnes apraksts” (IeM_IC.eLIETA.SA.TaskManagement.docx). </w:t>
            </w:r>
            <w:r w:rsidRPr="00CA2B16">
              <w:t xml:space="preserve">Dokumentācija tiks izsniegta </w:t>
            </w:r>
            <w:r>
              <w:t>Izstrādātājam</w:t>
            </w:r>
            <w:r w:rsidRPr="00CA2B16">
              <w:t xml:space="preserve"> pēc līguma noslēgšanas.</w:t>
            </w:r>
            <w:r>
              <w:t xml:space="preserve"> </w:t>
            </w:r>
            <w:r w:rsidRPr="00CA2B16">
              <w:t>Pēc atsevišķa pieprasījuma, Pasūtītājs nodrošina iespēju Pretendentam iepazīties ar dokumentāciju klātienē.</w:t>
            </w:r>
          </w:p>
        </w:tc>
        <w:tc>
          <w:tcPr>
            <w:tcW w:w="1276" w:type="dxa"/>
          </w:tcPr>
          <w:p w14:paraId="281684E8"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5431BF78" w14:textId="0267319D" w:rsidTr="00927937">
        <w:tc>
          <w:tcPr>
            <w:cnfStyle w:val="001000000000" w:firstRow="0" w:lastRow="0" w:firstColumn="1" w:lastColumn="0" w:oddVBand="0" w:evenVBand="0" w:oddHBand="0" w:evenHBand="0" w:firstRowFirstColumn="0" w:firstRowLastColumn="0" w:lastRowFirstColumn="0" w:lastRowLastColumn="0"/>
            <w:tcW w:w="988" w:type="dxa"/>
          </w:tcPr>
          <w:p w14:paraId="207AF1E1" w14:textId="77777777" w:rsidR="00927937" w:rsidRPr="00030CD2" w:rsidRDefault="00927937" w:rsidP="00147410">
            <w:pPr>
              <w:numPr>
                <w:ilvl w:val="0"/>
                <w:numId w:val="8"/>
              </w:numPr>
              <w:rPr>
                <w:b w:val="0"/>
              </w:rPr>
            </w:pPr>
          </w:p>
        </w:tc>
        <w:tc>
          <w:tcPr>
            <w:tcW w:w="2131" w:type="dxa"/>
          </w:tcPr>
          <w:p w14:paraId="279DFA8A"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DU izveide vairākiem izpildītājiem vienlaicīgi</w:t>
            </w:r>
          </w:p>
        </w:tc>
        <w:tc>
          <w:tcPr>
            <w:tcW w:w="4961" w:type="dxa"/>
          </w:tcPr>
          <w:p w14:paraId="72A15AA5"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risinājums lietotāja DU izveidei, saņemšanai un izpildes nodrošināšana vairākiem lietotājiem vienlaicīgi vai nu vienas struktūrvienības ietvaros, vai nodrošinot savādāku lietotāju segmentēšanu, arī konkrētas E-lietas ietvaros.</w:t>
            </w:r>
          </w:p>
        </w:tc>
        <w:tc>
          <w:tcPr>
            <w:tcW w:w="1276" w:type="dxa"/>
          </w:tcPr>
          <w:p w14:paraId="331F55F7"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5563BD0C" w14:textId="7B87C232" w:rsidTr="00927937">
        <w:tc>
          <w:tcPr>
            <w:cnfStyle w:val="001000000000" w:firstRow="0" w:lastRow="0" w:firstColumn="1" w:lastColumn="0" w:oddVBand="0" w:evenVBand="0" w:oddHBand="0" w:evenHBand="0" w:firstRowFirstColumn="0" w:firstRowLastColumn="0" w:lastRowFirstColumn="0" w:lastRowLastColumn="0"/>
            <w:tcW w:w="988" w:type="dxa"/>
          </w:tcPr>
          <w:p w14:paraId="138B3729" w14:textId="77777777" w:rsidR="00927937" w:rsidRPr="00030CD2" w:rsidRDefault="00927937" w:rsidP="00147410">
            <w:pPr>
              <w:numPr>
                <w:ilvl w:val="0"/>
                <w:numId w:val="8"/>
              </w:numPr>
              <w:rPr>
                <w:b w:val="0"/>
              </w:rPr>
            </w:pPr>
          </w:p>
        </w:tc>
        <w:tc>
          <w:tcPr>
            <w:tcW w:w="2131" w:type="dxa"/>
          </w:tcPr>
          <w:p w14:paraId="5ECFEE31"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DU nodošana aizvietotājam</w:t>
            </w:r>
          </w:p>
        </w:tc>
        <w:tc>
          <w:tcPr>
            <w:tcW w:w="4961" w:type="dxa"/>
          </w:tcPr>
          <w:p w14:paraId="69F1C6E2"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IIIS2 lietotājam izpildei adresēto DU automātiska nosūtīšana citam sistēmas lietotājam, kurš saskaņā ar Darbinieku reģistra informāciju norādīts kā aizvietotājs (pienākumu pārņēmējs)</w:t>
            </w:r>
          </w:p>
        </w:tc>
        <w:tc>
          <w:tcPr>
            <w:tcW w:w="1276" w:type="dxa"/>
          </w:tcPr>
          <w:p w14:paraId="7B67BA51"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5F330A7A" w14:textId="73AA2D87" w:rsidTr="00927937">
        <w:tc>
          <w:tcPr>
            <w:cnfStyle w:val="001000000000" w:firstRow="0" w:lastRow="0" w:firstColumn="1" w:lastColumn="0" w:oddVBand="0" w:evenVBand="0" w:oddHBand="0" w:evenHBand="0" w:firstRowFirstColumn="0" w:firstRowLastColumn="0" w:lastRowFirstColumn="0" w:lastRowLastColumn="0"/>
            <w:tcW w:w="988" w:type="dxa"/>
          </w:tcPr>
          <w:p w14:paraId="6E584681" w14:textId="77777777" w:rsidR="00927937" w:rsidRPr="00030CD2" w:rsidRDefault="00927937" w:rsidP="00147410">
            <w:pPr>
              <w:numPr>
                <w:ilvl w:val="0"/>
                <w:numId w:val="8"/>
              </w:numPr>
              <w:rPr>
                <w:b w:val="0"/>
              </w:rPr>
            </w:pPr>
          </w:p>
        </w:tc>
        <w:tc>
          <w:tcPr>
            <w:tcW w:w="2131" w:type="dxa"/>
          </w:tcPr>
          <w:p w14:paraId="4B95B833"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DU darbplūsmas nodrošināšana</w:t>
            </w:r>
          </w:p>
        </w:tc>
        <w:tc>
          <w:tcPr>
            <w:tcW w:w="4961" w:type="dxa"/>
          </w:tcPr>
          <w:p w14:paraId="49C867C0"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iespēja dažādiem E-lietu veidiem IIIS2 lietotāju ar ikdienas darba procesu realizāciju saistīto DU darbplūsmas nodrošināšana, piemēram, Iecirkņa inspektoram iespēja atzīmēt DU kā izpildītu un norādot izpildes informāciju, iespēja pārsūtīt DU citam VP darbiniekam. Pie pārsūtīšanas citam darbiniekam jānodrošina iespēja nosūtītājam atspoguļot, vai saņēmējs izveido DU, uzsāk E-dokumenta aizpildīšanu, tad nosūta DU ar saiti uz E-dokumentu apstiprināšanai izmeklētāja tiešajam priekšniekam. </w:t>
            </w:r>
          </w:p>
          <w:p w14:paraId="284107D2"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Tāpat nodrošināma DU darbplūsmas vairākpakāpju E-dokumentu apstiprināšanai, rezolūciju izveidei, E-dokumentu saskaņošanai, informācijas sagatavošanai, apstrādei u.tml..</w:t>
            </w:r>
          </w:p>
        </w:tc>
        <w:tc>
          <w:tcPr>
            <w:tcW w:w="1276" w:type="dxa"/>
          </w:tcPr>
          <w:p w14:paraId="61D5B950"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24CDAC02" w14:textId="6B456C1E" w:rsidTr="00927937">
        <w:tc>
          <w:tcPr>
            <w:cnfStyle w:val="001000000000" w:firstRow="0" w:lastRow="0" w:firstColumn="1" w:lastColumn="0" w:oddVBand="0" w:evenVBand="0" w:oddHBand="0" w:evenHBand="0" w:firstRowFirstColumn="0" w:firstRowLastColumn="0" w:lastRowFirstColumn="0" w:lastRowLastColumn="0"/>
            <w:tcW w:w="988" w:type="dxa"/>
          </w:tcPr>
          <w:p w14:paraId="4425D10C" w14:textId="77777777" w:rsidR="00927937" w:rsidRPr="00030CD2" w:rsidRDefault="00927937" w:rsidP="00147410">
            <w:pPr>
              <w:numPr>
                <w:ilvl w:val="0"/>
                <w:numId w:val="8"/>
              </w:numPr>
              <w:rPr>
                <w:b w:val="0"/>
              </w:rPr>
            </w:pPr>
            <w:bookmarkStart w:id="433" w:name="_Ref57036420"/>
          </w:p>
        </w:tc>
        <w:bookmarkEnd w:id="433"/>
        <w:tc>
          <w:tcPr>
            <w:tcW w:w="2131" w:type="dxa"/>
          </w:tcPr>
          <w:p w14:paraId="79D19452"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DU statusi</w:t>
            </w:r>
          </w:p>
        </w:tc>
        <w:tc>
          <w:tcPr>
            <w:tcW w:w="4961" w:type="dxa"/>
          </w:tcPr>
          <w:p w14:paraId="7833FB42"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katrā darbplūsmas solī sistēmas lietotājam iespēja norādīt vai mainīt DU statusus:</w:t>
            </w:r>
          </w:p>
          <w:p w14:paraId="7D3AFB59" w14:textId="77777777" w:rsidR="00927937" w:rsidRPr="00030CD2" w:rsidRDefault="00927937">
            <w:pPr>
              <w:pStyle w:val="Sarakstarindkopa"/>
              <w:numPr>
                <w:ilvl w:val="0"/>
                <w:numId w:val="67"/>
              </w:numPr>
              <w:cnfStyle w:val="000000000000" w:firstRow="0" w:lastRow="0" w:firstColumn="0" w:lastColumn="0" w:oddVBand="0" w:evenVBand="0" w:oddHBand="0" w:evenHBand="0" w:firstRowFirstColumn="0" w:firstRowLastColumn="0" w:lastRowFirstColumn="0" w:lastRowLastColumn="0"/>
            </w:pPr>
            <w:r w:rsidRPr="00030CD2">
              <w:t>E-dokumenta nodošanas mērķi: „rezolūcijai”, „rīcībai”, „zināšanai”, „parakstīšanai”, „pievienošanai E-lietā” u.c.), adresātu (darbinieku) un virzības aprakstu (piezīmes);</w:t>
            </w:r>
          </w:p>
          <w:p w14:paraId="5AC98695" w14:textId="77777777" w:rsidR="00927937" w:rsidRPr="00030CD2" w:rsidRDefault="00927937">
            <w:pPr>
              <w:pStyle w:val="Sarakstarindkopa"/>
              <w:numPr>
                <w:ilvl w:val="0"/>
                <w:numId w:val="67"/>
              </w:numPr>
              <w:cnfStyle w:val="000000000000" w:firstRow="0" w:lastRow="0" w:firstColumn="0" w:lastColumn="0" w:oddVBand="0" w:evenVBand="0" w:oddHBand="0" w:evenHBand="0" w:firstRowFirstColumn="0" w:firstRowLastColumn="0" w:lastRowFirstColumn="0" w:lastRowLastColumn="0"/>
            </w:pPr>
            <w:r w:rsidRPr="00030CD2">
              <w:t>Sistēmas lietotājam, kas saņem DU, jānodrošina iespēja norādīt turpmāko rīcības scenāriju („pieņemt izpildei”, „atgriezt atpakaļ”, „nodot tālāk izpildei”) sistēmas lietotājam ir jābūt iespējai norādīt tālākās darbības vai izpildes statusu („tiek pildīts”, „izbeigt kontroli”, „gatavot atbildes projektu” u.c.).</w:t>
            </w:r>
          </w:p>
          <w:p w14:paraId="003CE8B6"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Saskaņā ar piešķirtajiem statusiem IIIS2 jānodrošina attiecīgās darbības ar DU un darbplūsmas nākamo soļu (ja tādi nepieciešami) izpilde</w:t>
            </w:r>
          </w:p>
        </w:tc>
        <w:tc>
          <w:tcPr>
            <w:tcW w:w="1276" w:type="dxa"/>
          </w:tcPr>
          <w:p w14:paraId="3BB834C8"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3FE0D639" w14:textId="1541E044" w:rsidTr="00927937">
        <w:tc>
          <w:tcPr>
            <w:cnfStyle w:val="001000000000" w:firstRow="0" w:lastRow="0" w:firstColumn="1" w:lastColumn="0" w:oddVBand="0" w:evenVBand="0" w:oddHBand="0" w:evenHBand="0" w:firstRowFirstColumn="0" w:firstRowLastColumn="0" w:lastRowFirstColumn="0" w:lastRowLastColumn="0"/>
            <w:tcW w:w="988" w:type="dxa"/>
          </w:tcPr>
          <w:p w14:paraId="014C984E" w14:textId="77777777" w:rsidR="00927937" w:rsidRPr="00030CD2" w:rsidRDefault="00927937" w:rsidP="00147410">
            <w:pPr>
              <w:numPr>
                <w:ilvl w:val="0"/>
                <w:numId w:val="8"/>
              </w:numPr>
              <w:rPr>
                <w:b w:val="0"/>
              </w:rPr>
            </w:pPr>
          </w:p>
        </w:tc>
        <w:tc>
          <w:tcPr>
            <w:tcW w:w="2131" w:type="dxa"/>
          </w:tcPr>
          <w:p w14:paraId="727B9810"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 xml:space="preserve">DU sasaiste ar ELK </w:t>
            </w:r>
          </w:p>
        </w:tc>
        <w:tc>
          <w:tcPr>
            <w:tcW w:w="4961" w:type="dxa"/>
          </w:tcPr>
          <w:p w14:paraId="0A8592B5" w14:textId="77777777" w:rsidR="00927937" w:rsidRDefault="00927937" w:rsidP="00E56A93">
            <w:pPr>
              <w:pStyle w:val="Pamatteksts"/>
              <w:cnfStyle w:val="000000000000" w:firstRow="0" w:lastRow="0" w:firstColumn="0" w:lastColumn="0" w:oddVBand="0" w:evenVBand="0" w:oddHBand="0" w:evenHBand="0" w:firstRowFirstColumn="0" w:firstRowLastColumn="0" w:lastRowFirstColumn="0" w:lastRowLastColumn="0"/>
            </w:pPr>
            <w:r>
              <w:t>IIIS2 jānodrošina DU moduļa sasaisti ar ELK ietvaros nodrošināmo “Rezolūciju pieprasījuma” un “Rezolūciju došanas” funkcionalitāti. Tādējādi jānodrošina DU pārvēršana uz “Rezolūcijas pieprasījumu” un publicēšana ELK, kā arī ienākošā “Rezolūcijas došana” jāidentificē (klausīšanās režīmā) ELK un jāpārvērš attiecīgā DU.</w:t>
            </w:r>
          </w:p>
          <w:p w14:paraId="4159D031" w14:textId="77777777" w:rsidR="00927937" w:rsidRPr="00030CD2" w:rsidRDefault="00927937" w:rsidP="00E56A93">
            <w:pPr>
              <w:pStyle w:val="Pamatteksts"/>
              <w:cnfStyle w:val="000000000000" w:firstRow="0" w:lastRow="0" w:firstColumn="0" w:lastColumn="0" w:oddVBand="0" w:evenVBand="0" w:oddHBand="0" w:evenHBand="0" w:firstRowFirstColumn="0" w:firstRowLastColumn="0" w:lastRowFirstColumn="0" w:lastRowLastColumn="0"/>
            </w:pPr>
            <w:r>
              <w:t>Detalizētas prasības DU sasaistei ar ELK tiks precizētas izstrādes laikā.</w:t>
            </w:r>
          </w:p>
        </w:tc>
        <w:tc>
          <w:tcPr>
            <w:tcW w:w="1276" w:type="dxa"/>
          </w:tcPr>
          <w:p w14:paraId="2D94C89C"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599A5D94" w14:textId="4B020E22" w:rsidTr="00927937">
        <w:tc>
          <w:tcPr>
            <w:cnfStyle w:val="001000000000" w:firstRow="0" w:lastRow="0" w:firstColumn="1" w:lastColumn="0" w:oddVBand="0" w:evenVBand="0" w:oddHBand="0" w:evenHBand="0" w:firstRowFirstColumn="0" w:firstRowLastColumn="0" w:lastRowFirstColumn="0" w:lastRowLastColumn="0"/>
            <w:tcW w:w="988" w:type="dxa"/>
          </w:tcPr>
          <w:p w14:paraId="2F872279" w14:textId="77777777" w:rsidR="00927937" w:rsidRPr="00030CD2" w:rsidRDefault="00927937" w:rsidP="00147410">
            <w:pPr>
              <w:numPr>
                <w:ilvl w:val="0"/>
                <w:numId w:val="8"/>
              </w:numPr>
              <w:rPr>
                <w:b w:val="0"/>
              </w:rPr>
            </w:pPr>
            <w:bookmarkStart w:id="434" w:name="_Ref57036449"/>
          </w:p>
        </w:tc>
        <w:bookmarkEnd w:id="434"/>
        <w:tc>
          <w:tcPr>
            <w:tcW w:w="2131" w:type="dxa"/>
          </w:tcPr>
          <w:p w14:paraId="6E4246A8"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DU virzības (darbplūsmas) un saiknes ar E-dokumentiem  konfigurēšana</w:t>
            </w:r>
          </w:p>
        </w:tc>
        <w:tc>
          <w:tcPr>
            <w:tcW w:w="4961" w:type="dxa"/>
          </w:tcPr>
          <w:p w14:paraId="7F9D9EE7" w14:textId="77777777" w:rsidR="00927937" w:rsidRPr="00030CD2" w:rsidRDefault="00927937" w:rsidP="00E56A93">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iespēja konfigurēt biežākās DU darbplūsmas ar grafiskā atspoguļojuma iespējām, kā arī norādīt saistību ar E-dokumentu šabloniem. Šajās darbplūsmās ar saitēm starp atsevišķiem procesa soļiem norādāms, kurš ir nākamais sistēmas lietotājs, kam jānodod DU. Sistēmas lietotājiem ar attiecīgām iespējām jānodrošina iespēja izveidot, skatīties, labot un dzēst darbplūsmas DU virzībai. </w:t>
            </w:r>
          </w:p>
          <w:p w14:paraId="5CE5F821"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Atsevišķus darbplūsmas soļus jānodrošina iespēja norādīt kā obligātus vai neobligātus. Jānodrošina iespēja norādīt, kādi šabloni, E-dokumenti vai datu lauki aizpildāmi attiecīgā procesa solī.</w:t>
            </w:r>
          </w:p>
        </w:tc>
        <w:tc>
          <w:tcPr>
            <w:tcW w:w="1276" w:type="dxa"/>
          </w:tcPr>
          <w:p w14:paraId="7D6CFFB2"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bl>
    <w:p w14:paraId="1204D1CE" w14:textId="77777777" w:rsidR="00E56A93" w:rsidRPr="00030CD2" w:rsidRDefault="00E56A93" w:rsidP="00E56A93">
      <w:pPr>
        <w:pStyle w:val="Pamatteksts"/>
        <w:rPr>
          <w:rStyle w:val="Virsraksts3Rakstz"/>
          <w:rFonts w:eastAsia="Arial"/>
        </w:rPr>
      </w:pPr>
    </w:p>
    <w:p w14:paraId="5DF199E9" w14:textId="2691E1E7" w:rsidR="00E56A93" w:rsidRPr="00030CD2" w:rsidRDefault="00E56A93" w:rsidP="00E56A93">
      <w:pPr>
        <w:pStyle w:val="Virsraksts3"/>
        <w:keepLines/>
        <w:spacing w:after="40" w:line="240" w:lineRule="auto"/>
        <w:ind w:left="993" w:hanging="993"/>
        <w:rPr>
          <w:rFonts w:eastAsia="Arial"/>
          <w:bCs/>
          <w:i/>
        </w:rPr>
      </w:pPr>
      <w:bookmarkStart w:id="435" w:name="_Toc3282328"/>
      <w:bookmarkStart w:id="436" w:name="_Toc3903545"/>
      <w:bookmarkStart w:id="437" w:name="_Toc4770597"/>
      <w:bookmarkStart w:id="438" w:name="_Ref65145045"/>
      <w:bookmarkStart w:id="439" w:name="_Ref65145059"/>
      <w:bookmarkStart w:id="440" w:name="_Toc65168094"/>
      <w:bookmarkStart w:id="441" w:name="_Toc69755939"/>
      <w:r w:rsidRPr="00030CD2">
        <w:rPr>
          <w:rStyle w:val="Virsraksts3Rakstz"/>
          <w:rFonts w:eastAsia="Arial"/>
        </w:rPr>
        <w:t>Kalendāra pārvaldība</w:t>
      </w:r>
      <w:bookmarkEnd w:id="425"/>
      <w:bookmarkEnd w:id="426"/>
      <w:bookmarkEnd w:id="435"/>
      <w:bookmarkEnd w:id="436"/>
      <w:bookmarkEnd w:id="437"/>
      <w:bookmarkEnd w:id="438"/>
      <w:bookmarkEnd w:id="439"/>
      <w:bookmarkEnd w:id="440"/>
      <w:bookmarkEnd w:id="441"/>
    </w:p>
    <w:p w14:paraId="18AA63D4" w14:textId="5D0032F4" w:rsidR="00E56A93" w:rsidRPr="00030CD2" w:rsidRDefault="598A5706" w:rsidP="00E56A93">
      <w:pPr>
        <w:pStyle w:val="Parakstszemobjekta"/>
        <w:keepNext/>
      </w:pPr>
      <w:bookmarkStart w:id="442" w:name="_Ref68018404"/>
      <w:r>
        <w:t xml:space="preserve">Tabula </w:t>
      </w:r>
      <w:r w:rsidR="00E56A93">
        <w:rPr>
          <w:color w:val="2B579A"/>
          <w:shd w:val="clear" w:color="auto" w:fill="E6E6E6"/>
        </w:rPr>
        <w:fldChar w:fldCharType="begin"/>
      </w:r>
      <w:r w:rsidR="00E56A93">
        <w:instrText xml:space="preserve"> SEQ Tabula \* ARABIC </w:instrText>
      </w:r>
      <w:r w:rsidR="00E56A93">
        <w:rPr>
          <w:color w:val="2B579A"/>
          <w:shd w:val="clear" w:color="auto" w:fill="E6E6E6"/>
        </w:rPr>
        <w:fldChar w:fldCharType="separate"/>
      </w:r>
      <w:r w:rsidRPr="598A5706">
        <w:rPr>
          <w:noProof/>
        </w:rPr>
        <w:t>97</w:t>
      </w:r>
      <w:r w:rsidR="00E56A93">
        <w:rPr>
          <w:color w:val="2B579A"/>
          <w:shd w:val="clear" w:color="auto" w:fill="E6E6E6"/>
        </w:rPr>
        <w:fldChar w:fldCharType="end"/>
      </w:r>
      <w:r>
        <w:t xml:space="preserve"> Kalendāra pārvaldības prasības</w:t>
      </w:r>
      <w:bookmarkEnd w:id="442"/>
    </w:p>
    <w:tbl>
      <w:tblPr>
        <w:tblStyle w:val="PwCTableTextIC"/>
        <w:tblW w:w="0" w:type="auto"/>
        <w:tblLook w:val="01E0" w:firstRow="1" w:lastRow="1" w:firstColumn="1" w:lastColumn="1" w:noHBand="0" w:noVBand="0"/>
      </w:tblPr>
      <w:tblGrid>
        <w:gridCol w:w="981"/>
        <w:gridCol w:w="2132"/>
        <w:gridCol w:w="4967"/>
        <w:gridCol w:w="1276"/>
      </w:tblGrid>
      <w:tr w:rsidR="00927937" w:rsidRPr="00030CD2" w14:paraId="222FEDE4" w14:textId="6A9B79B4"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p w14:paraId="5BC469DF" w14:textId="77777777" w:rsidR="00927937" w:rsidRPr="00030CD2" w:rsidRDefault="00927937" w:rsidP="00E56A93">
            <w:pPr>
              <w:pStyle w:val="Pamatteksts"/>
            </w:pPr>
            <w:r w:rsidRPr="00030CD2">
              <w:t>Prasības ID</w:t>
            </w:r>
          </w:p>
        </w:tc>
        <w:tc>
          <w:tcPr>
            <w:tcW w:w="2132" w:type="dxa"/>
          </w:tcPr>
          <w:p w14:paraId="191E7026"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4967" w:type="dxa"/>
          </w:tcPr>
          <w:p w14:paraId="3FC11701"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6D9C59DA"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471DEAB4" w14:textId="2A931411" w:rsidTr="00927937">
        <w:tc>
          <w:tcPr>
            <w:cnfStyle w:val="001000000000" w:firstRow="0" w:lastRow="0" w:firstColumn="1" w:lastColumn="0" w:oddVBand="0" w:evenVBand="0" w:oddHBand="0" w:evenHBand="0" w:firstRowFirstColumn="0" w:firstRowLastColumn="0" w:lastRowFirstColumn="0" w:lastRowLastColumn="0"/>
            <w:tcW w:w="981" w:type="dxa"/>
          </w:tcPr>
          <w:p w14:paraId="23C61AAC" w14:textId="77777777" w:rsidR="00927937" w:rsidRPr="00030CD2" w:rsidRDefault="00927937" w:rsidP="00147410">
            <w:pPr>
              <w:numPr>
                <w:ilvl w:val="0"/>
                <w:numId w:val="8"/>
              </w:numPr>
              <w:rPr>
                <w:b w:val="0"/>
              </w:rPr>
            </w:pPr>
          </w:p>
        </w:tc>
        <w:tc>
          <w:tcPr>
            <w:tcW w:w="2132" w:type="dxa"/>
          </w:tcPr>
          <w:p w14:paraId="01F9FFF8"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Kalendāra pārvaldība</w:t>
            </w:r>
          </w:p>
        </w:tc>
        <w:tc>
          <w:tcPr>
            <w:tcW w:w="4967" w:type="dxa"/>
          </w:tcPr>
          <w:p w14:paraId="6EDD8B82" w14:textId="6957C6EF"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IIIS2 lietotāju Kalendāra pārvaldīšanas iespēja, kā norādīts </w:t>
            </w:r>
            <w:r w:rsidRPr="00030CD2">
              <w:rPr>
                <w:color w:val="2B579A"/>
                <w:shd w:val="clear" w:color="auto" w:fill="E6E6E6"/>
              </w:rPr>
              <w:fldChar w:fldCharType="begin"/>
            </w:r>
            <w:r w:rsidRPr="00030CD2">
              <w:instrText xml:space="preserve"> REF _Ref57039578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t>KU. E-lietas kontroles un uzraudzības process</w:t>
            </w:r>
            <w:r w:rsidRPr="00030CD2">
              <w:rPr>
                <w:color w:val="2B579A"/>
                <w:shd w:val="clear" w:color="auto" w:fill="E6E6E6"/>
              </w:rPr>
              <w:fldChar w:fldCharType="end"/>
            </w:r>
            <w:r w:rsidRPr="00D51C8D">
              <w:t xml:space="preserve">, un </w:t>
            </w:r>
            <w:r w:rsidRPr="00030CD2">
              <w:rPr>
                <w:color w:val="2B579A"/>
                <w:shd w:val="clear" w:color="auto" w:fill="E6E6E6"/>
              </w:rPr>
              <w:fldChar w:fldCharType="begin"/>
            </w:r>
            <w:r w:rsidRPr="00030CD2">
              <w:instrText xml:space="preserve"> REF _Ref57039608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Pr="00030CD2">
              <w:t>SDP. Statistikas un datu pieejamības, meklēšanas process</w:t>
            </w:r>
            <w:r w:rsidRPr="00030CD2">
              <w:rPr>
                <w:color w:val="2B579A"/>
                <w:shd w:val="clear" w:color="auto" w:fill="E6E6E6"/>
              </w:rPr>
              <w:fldChar w:fldCharType="end"/>
            </w:r>
            <w:r w:rsidRPr="00D51C8D">
              <w:t xml:space="preserve">. </w:t>
            </w:r>
          </w:p>
          <w:p w14:paraId="443DDFD5"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Sistēmas lietotājam jāparedz tiesības izvēlēties skatīties savu un vai padoto darbinieku aktuālos E-lietu procesuālos termiņus, DU un atskaišu izveides un publicēšanas termiņus. Atkarībā no kalendāra ierakstu statusa tie atspoguļojami ar dažādu krāsu, piemēram, DU, kura izpildes termiņš nokavēts, atspoguļojams sarkanā krāsā. </w:t>
            </w:r>
          </w:p>
          <w:p w14:paraId="14C0C4A0"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Lietotājam jāparedz iespēja izvēlēties dažādu ierakstu atrādīšanas izvēlne – procesuālo termiņu un darbību veikšanu, atskaišu sagatavošanas, DU izpildes, apmācības, telpu rezervāciju u.c.</w:t>
            </w:r>
          </w:p>
          <w:p w14:paraId="4243E439"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Kalendāram jānorāda iespēja atspoguļot gada, mēneša, nedēļas un dienas skatus. Ja tāda informācija pieejama, darbiniekam kalendārā ar atsevišķu krāsu norādāms viņa darba laiks (maiņu laiks). </w:t>
            </w:r>
          </w:p>
          <w:p w14:paraId="41973E17"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lietotāju kalendāriem būtu jānodrošina sasaiste ar Darbinieku reģistru, lai kalendārā tiktu atspoguļota informācija par darbinieka prombūtni.</w:t>
            </w:r>
          </w:p>
        </w:tc>
        <w:tc>
          <w:tcPr>
            <w:tcW w:w="1276" w:type="dxa"/>
          </w:tcPr>
          <w:p w14:paraId="6235DAF6"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A530133" w14:textId="23EC1C76" w:rsidTr="00927937">
        <w:tc>
          <w:tcPr>
            <w:cnfStyle w:val="001000000000" w:firstRow="0" w:lastRow="0" w:firstColumn="1" w:lastColumn="0" w:oddVBand="0" w:evenVBand="0" w:oddHBand="0" w:evenHBand="0" w:firstRowFirstColumn="0" w:firstRowLastColumn="0" w:lastRowFirstColumn="0" w:lastRowLastColumn="0"/>
            <w:tcW w:w="981" w:type="dxa"/>
          </w:tcPr>
          <w:p w14:paraId="61C1E556" w14:textId="77777777" w:rsidR="00927937" w:rsidRPr="00030CD2" w:rsidRDefault="00927937" w:rsidP="00147410">
            <w:pPr>
              <w:numPr>
                <w:ilvl w:val="0"/>
                <w:numId w:val="8"/>
              </w:numPr>
              <w:rPr>
                <w:b w:val="0"/>
              </w:rPr>
            </w:pPr>
          </w:p>
        </w:tc>
        <w:tc>
          <w:tcPr>
            <w:tcW w:w="2132" w:type="dxa"/>
          </w:tcPr>
          <w:p w14:paraId="66880E4C"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Citu kalendāru apskates iespējas</w:t>
            </w:r>
          </w:p>
        </w:tc>
        <w:tc>
          <w:tcPr>
            <w:tcW w:w="4967" w:type="dxa"/>
          </w:tcPr>
          <w:p w14:paraId="0C9975B2" w14:textId="77777777" w:rsidR="00927937" w:rsidRPr="00235E1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235E12">
              <w:t xml:space="preserve">IIIS2 jānodrošina iespēja IIIS2 lietotājiem ar attiecīgām tiesībām </w:t>
            </w:r>
            <w:r w:rsidRPr="00096CFF">
              <w:t>pārskatīt citu IIIS2 un ELK pieslēgto pamatdarbības IS lietotāju kalendārus. Piemēram, sasaiste ar ProIS (caur ELK/KKP kalendāru komponenti), lai prokurors veicot uzraudzību ProIS saņemtu informāciju par, piemēram, konkrēta darbinieka prombūtni.</w:t>
            </w:r>
          </w:p>
        </w:tc>
        <w:tc>
          <w:tcPr>
            <w:tcW w:w="1276" w:type="dxa"/>
          </w:tcPr>
          <w:p w14:paraId="7644D958"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3E17A793" w14:textId="627E0377" w:rsidTr="00927937">
        <w:tc>
          <w:tcPr>
            <w:cnfStyle w:val="001000000000" w:firstRow="0" w:lastRow="0" w:firstColumn="1" w:lastColumn="0" w:oddVBand="0" w:evenVBand="0" w:oddHBand="0" w:evenHBand="0" w:firstRowFirstColumn="0" w:firstRowLastColumn="0" w:lastRowFirstColumn="0" w:lastRowLastColumn="0"/>
            <w:tcW w:w="981" w:type="dxa"/>
          </w:tcPr>
          <w:p w14:paraId="6D61E1A8" w14:textId="77777777" w:rsidR="00927937" w:rsidRPr="00030CD2" w:rsidRDefault="00927937" w:rsidP="00147410">
            <w:pPr>
              <w:numPr>
                <w:ilvl w:val="0"/>
                <w:numId w:val="8"/>
              </w:numPr>
              <w:rPr>
                <w:b w:val="0"/>
              </w:rPr>
            </w:pPr>
          </w:p>
        </w:tc>
        <w:tc>
          <w:tcPr>
            <w:tcW w:w="2132" w:type="dxa"/>
          </w:tcPr>
          <w:p w14:paraId="5F1AEBF5"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Resursu kalendāru koplietošana/pārvaldība</w:t>
            </w:r>
          </w:p>
        </w:tc>
        <w:tc>
          <w:tcPr>
            <w:tcW w:w="4967" w:type="dxa"/>
          </w:tcPr>
          <w:p w14:paraId="26DAEEA5" w14:textId="02BBDF8D"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w:t>
            </w:r>
            <w:r w:rsidRPr="00881B4B">
              <w:t>resursu kalendār</w:t>
            </w:r>
            <w:r>
              <w:t>u (telpu, tehnisko līdzekļu u.tml.), kā arī IeVP ieslodzīto kalendārus procesa virzītājam par personām, kurām ir tiesības uz aizstāvību u.c.</w:t>
            </w:r>
            <w:r w:rsidRPr="00881B4B">
              <w:t xml:space="preserve"> uzturēšana</w:t>
            </w:r>
            <w:r>
              <w:t>, pārvaldīšana</w:t>
            </w:r>
            <w:r w:rsidRPr="00881B4B">
              <w:t xml:space="preserve"> un koplietošanu ar ELK</w:t>
            </w:r>
            <w:r>
              <w:t xml:space="preserve"> lietotājiem ar attiecīgām pieejas tiesībām. Tāpat koplietošanas kalendāros jāztur E-lietu termiņu atspoguļošana. Šāda funkcionalitāte nepieciešama,</w:t>
            </w:r>
            <w:r w:rsidRPr="00881B4B">
              <w:t xml:space="preserve"> lai nodrošinātu iespēju </w:t>
            </w:r>
            <w:r>
              <w:t>citu iestāžu darbiniekiem</w:t>
            </w:r>
            <w:r w:rsidRPr="00881B4B">
              <w:t xml:space="preserve"> </w:t>
            </w:r>
            <w:r>
              <w:t xml:space="preserve">būt informētiem par E-lietu termiņiem, personu pieejamību, </w:t>
            </w:r>
            <w:r w:rsidRPr="00881B4B">
              <w:t>rezervēt telpas</w:t>
            </w:r>
            <w:r>
              <w:t xml:space="preserve"> un tehniskos līdzekļus procesuālo darbību </w:t>
            </w:r>
            <w:r w:rsidRPr="00881B4B">
              <w:t>veikšanai.</w:t>
            </w:r>
          </w:p>
          <w:p w14:paraId="38020536"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Pilns koplietojamo kalendāru klāsts un prasības integrācijai ar ELK/KKP kalendāru komponenti tiks precizēt izstrādes gaitā.</w:t>
            </w:r>
          </w:p>
        </w:tc>
        <w:tc>
          <w:tcPr>
            <w:tcW w:w="1276" w:type="dxa"/>
          </w:tcPr>
          <w:p w14:paraId="408EB738"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bl>
    <w:p w14:paraId="1E3F536E" w14:textId="77777777" w:rsidR="00E56A93" w:rsidRPr="00030CD2" w:rsidRDefault="00E56A93" w:rsidP="00E56A93">
      <w:pPr>
        <w:pStyle w:val="Pamatteksts"/>
      </w:pPr>
    </w:p>
    <w:p w14:paraId="7E707288" w14:textId="4506824D" w:rsidR="00E56A93" w:rsidRPr="00030CD2" w:rsidRDefault="00E56A93" w:rsidP="00E56A93">
      <w:pPr>
        <w:pStyle w:val="Virsraksts3"/>
        <w:keepLines/>
        <w:spacing w:after="40" w:line="240" w:lineRule="auto"/>
        <w:ind w:left="993" w:hanging="993"/>
        <w:rPr>
          <w:rFonts w:eastAsia="Arial"/>
          <w:bCs/>
          <w:i/>
        </w:rPr>
      </w:pPr>
      <w:bookmarkStart w:id="443" w:name="_Toc397516207"/>
      <w:bookmarkStart w:id="444" w:name="_Toc538134"/>
      <w:bookmarkStart w:id="445" w:name="_Toc3282330"/>
      <w:bookmarkStart w:id="446" w:name="_Toc3903548"/>
      <w:bookmarkStart w:id="447" w:name="_Toc4770599"/>
      <w:bookmarkStart w:id="448" w:name="_Ref58789681"/>
      <w:bookmarkStart w:id="449" w:name="_Ref58789689"/>
      <w:bookmarkStart w:id="450" w:name="_Toc65168095"/>
      <w:bookmarkStart w:id="451" w:name="_Toc69755940"/>
      <w:bookmarkStart w:id="452" w:name="_Ref69755992"/>
      <w:bookmarkStart w:id="453" w:name="_Ref69755993"/>
      <w:r w:rsidRPr="00030CD2">
        <w:rPr>
          <w:rStyle w:val="Virsraksts3Rakstz"/>
          <w:rFonts w:eastAsia="Arial"/>
        </w:rPr>
        <w:t>Meklēšana saistītajās IS</w:t>
      </w:r>
      <w:bookmarkEnd w:id="443"/>
      <w:bookmarkEnd w:id="444"/>
      <w:bookmarkEnd w:id="445"/>
      <w:bookmarkEnd w:id="446"/>
      <w:bookmarkEnd w:id="447"/>
      <w:bookmarkEnd w:id="448"/>
      <w:bookmarkEnd w:id="449"/>
      <w:bookmarkEnd w:id="450"/>
      <w:bookmarkEnd w:id="451"/>
      <w:bookmarkEnd w:id="452"/>
      <w:bookmarkEnd w:id="453"/>
    </w:p>
    <w:p w14:paraId="3AE6C7DD" w14:textId="1AD28F1C"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98</w:t>
      </w:r>
      <w:r w:rsidRPr="00030CD2">
        <w:rPr>
          <w:color w:val="2B579A"/>
          <w:shd w:val="clear" w:color="auto" w:fill="E6E6E6"/>
        </w:rPr>
        <w:fldChar w:fldCharType="end"/>
      </w:r>
      <w:r w:rsidRPr="00D51C8D">
        <w:t xml:space="preserve"> </w:t>
      </w:r>
      <w:r w:rsidRPr="00030CD2">
        <w:t>Meklēšanas saistītajās IS prasības</w:t>
      </w:r>
    </w:p>
    <w:tbl>
      <w:tblPr>
        <w:tblStyle w:val="PwCTableTextIC"/>
        <w:tblW w:w="0" w:type="auto"/>
        <w:tblLook w:val="01E0" w:firstRow="1" w:lastRow="1" w:firstColumn="1" w:lastColumn="1" w:noHBand="0" w:noVBand="0"/>
      </w:tblPr>
      <w:tblGrid>
        <w:gridCol w:w="1010"/>
        <w:gridCol w:w="2250"/>
        <w:gridCol w:w="5019"/>
        <w:gridCol w:w="1154"/>
      </w:tblGrid>
      <w:tr w:rsidR="00927937" w:rsidRPr="00030CD2" w14:paraId="453CCA79" w14:textId="5B91A37A"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428E37E3" w14:textId="77777777" w:rsidR="00927937" w:rsidRPr="00030CD2" w:rsidRDefault="00927937" w:rsidP="00E56A93">
            <w:pPr>
              <w:pStyle w:val="Pamatteksts"/>
            </w:pPr>
            <w:r w:rsidRPr="00030CD2">
              <w:t>Prasības ID</w:t>
            </w:r>
          </w:p>
        </w:tc>
        <w:tc>
          <w:tcPr>
            <w:tcW w:w="2250" w:type="dxa"/>
          </w:tcPr>
          <w:p w14:paraId="6502C7B2"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5019" w:type="dxa"/>
          </w:tcPr>
          <w:p w14:paraId="36B3D566"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2C0E8CD0"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7EDF49E5" w14:textId="1E829006" w:rsidTr="00927937">
        <w:trPr>
          <w:trHeight w:val="507"/>
        </w:trPr>
        <w:tc>
          <w:tcPr>
            <w:cnfStyle w:val="001000000000" w:firstRow="0" w:lastRow="0" w:firstColumn="1" w:lastColumn="0" w:oddVBand="0" w:evenVBand="0" w:oddHBand="0" w:evenHBand="0" w:firstRowFirstColumn="0" w:firstRowLastColumn="0" w:lastRowFirstColumn="0" w:lastRowLastColumn="0"/>
            <w:tcW w:w="0" w:type="auto"/>
          </w:tcPr>
          <w:p w14:paraId="483065AA" w14:textId="77777777" w:rsidR="00927937" w:rsidRPr="00030CD2" w:rsidRDefault="00927937" w:rsidP="00147410">
            <w:pPr>
              <w:numPr>
                <w:ilvl w:val="0"/>
                <w:numId w:val="8"/>
              </w:numPr>
              <w:rPr>
                <w:color w:val="000000" w:themeColor="text1"/>
              </w:rPr>
            </w:pPr>
          </w:p>
        </w:tc>
        <w:tc>
          <w:tcPr>
            <w:tcW w:w="2250" w:type="dxa"/>
          </w:tcPr>
          <w:p w14:paraId="03B8FF35" w14:textId="68BC9C9F" w:rsidR="00927937" w:rsidRPr="00927937" w:rsidRDefault="00927937" w:rsidP="598A5706">
            <w:pPr>
              <w:pStyle w:val="Pamatteksts"/>
              <w:cnfStyle w:val="000000000000" w:firstRow="0" w:lastRow="0" w:firstColumn="0" w:lastColumn="0" w:oddVBand="0" w:evenVBand="0" w:oddHBand="0" w:evenHBand="0" w:firstRowFirstColumn="0" w:firstRowLastColumn="0" w:lastRowFirstColumn="0" w:lastRowLastColumn="0"/>
              <w:rPr>
                <w:color w:val="000000" w:themeColor="text1"/>
              </w:rPr>
            </w:pPr>
            <w:r w:rsidRPr="00927937">
              <w:rPr>
                <w:color w:val="000000" w:themeColor="text1"/>
              </w:rPr>
              <w:t>Detalizētā meklēšana</w:t>
            </w:r>
          </w:p>
        </w:tc>
        <w:tc>
          <w:tcPr>
            <w:tcW w:w="5019" w:type="dxa"/>
          </w:tcPr>
          <w:p w14:paraId="6B233C90" w14:textId="42D0C170"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1B4332F9">
              <w:rPr>
                <w:rFonts w:cs="Arial"/>
                <w:color w:val="000000" w:themeColor="text1"/>
              </w:rPr>
              <w:t xml:space="preserve">IIIS2 jānodrošina Detalizētā meklēšana - </w:t>
            </w:r>
            <w:r>
              <w:t>IIIS2 forma "Vispārējā informācija"</w:t>
            </w:r>
            <w:r w:rsidRPr="1B4332F9">
              <w:rPr>
                <w:rFonts w:cs="Arial"/>
                <w:color w:val="000000" w:themeColor="text1"/>
              </w:rPr>
              <w:t>, pie meklēšanas parametru ievades norādot, kurās IS meklēšana veicama</w:t>
            </w:r>
            <w:r>
              <w:rPr>
                <w:rFonts w:cs="Arial"/>
                <w:color w:val="000000" w:themeColor="text1"/>
              </w:rPr>
              <w:t>,</w:t>
            </w:r>
            <w:r w:rsidRPr="1B4332F9">
              <w:rPr>
                <w:rFonts w:cs="Arial"/>
                <w:color w:val="000000" w:themeColor="text1"/>
              </w:rPr>
              <w:t xml:space="preserve"> </w:t>
            </w:r>
            <w:r>
              <w:rPr>
                <w:rFonts w:cs="Arial"/>
                <w:color w:val="000000" w:themeColor="text1"/>
              </w:rPr>
              <w:t>v</w:t>
            </w:r>
            <w:r w:rsidRPr="1B4332F9">
              <w:rPr>
                <w:rFonts w:cs="Arial"/>
                <w:color w:val="000000" w:themeColor="text1"/>
              </w:rPr>
              <w:t>ismaz šādās IS:</w:t>
            </w:r>
          </w:p>
          <w:p w14:paraId="41D755E0"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t>BDAS;</w:t>
            </w:r>
          </w:p>
          <w:p w14:paraId="7D064C10" w14:textId="77777777" w:rsidR="00927937"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NDR;</w:t>
            </w:r>
          </w:p>
          <w:p w14:paraId="75A0EBE8"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t>ELK;</w:t>
            </w:r>
          </w:p>
          <w:p w14:paraId="39872B47"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VZD;</w:t>
            </w:r>
          </w:p>
          <w:p w14:paraId="11941059"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E-Veselības IS;</w:t>
            </w:r>
          </w:p>
          <w:p w14:paraId="7843D9BB"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CSDD IS;</w:t>
            </w:r>
          </w:p>
          <w:p w14:paraId="5E04CC00"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FPR;</w:t>
            </w:r>
          </w:p>
          <w:p w14:paraId="7912F995"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LTAB IS;</w:t>
            </w:r>
          </w:p>
          <w:p w14:paraId="67FDC44F"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APAS;</w:t>
            </w:r>
          </w:p>
          <w:p w14:paraId="0D60FC38"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SIS;</w:t>
            </w:r>
          </w:p>
          <w:p w14:paraId="5CB8AAF0"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Interpol;</w:t>
            </w:r>
          </w:p>
          <w:p w14:paraId="338294AD"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VTUA;</w:t>
            </w:r>
          </w:p>
          <w:p w14:paraId="338E825F"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UR;</w:t>
            </w:r>
          </w:p>
          <w:p w14:paraId="7D2C41F6"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EUCARIS;</w:t>
            </w:r>
          </w:p>
          <w:p w14:paraId="25EB7733"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APAS;</w:t>
            </w:r>
          </w:p>
          <w:p w14:paraId="5548AAAE"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KRASS;</w:t>
            </w:r>
          </w:p>
          <w:p w14:paraId="5FC8B62B"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t>VID DNS;</w:t>
            </w:r>
          </w:p>
          <w:p w14:paraId="32016B1C"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Vienotais kontu reģistrs</w:t>
            </w:r>
            <w:r>
              <w:t xml:space="preserve"> (VKR)</w:t>
            </w:r>
            <w:r w:rsidRPr="00030CD2">
              <w:t xml:space="preserve">; </w:t>
            </w:r>
          </w:p>
          <w:p w14:paraId="7B76E2B1"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t>Sodu reģistrs (ieskaitot APIP, NNIP un UK datus);</w:t>
            </w:r>
          </w:p>
          <w:p w14:paraId="1AE3921F" w14:textId="77777777" w:rsidR="00927937" w:rsidRPr="00D51C8D"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 xml:space="preserve">Europol IS. </w:t>
            </w:r>
          </w:p>
          <w:p w14:paraId="107F4407" w14:textId="23330E24" w:rsidR="00927937" w:rsidRPr="00881B4B" w:rsidRDefault="00927937" w:rsidP="00E56A93">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4C8AC9DD">
              <w:rPr>
                <w:rFonts w:cs="Arial"/>
                <w:color w:val="000000" w:themeColor="text1"/>
              </w:rPr>
              <w:t>Meklēšanas rezultāta atrādīšanai paredzēt formas "Īsā atbilde" un "Paplašinātā atbilde</w:t>
            </w:r>
            <w:r w:rsidRPr="00881B4B">
              <w:rPr>
                <w:rFonts w:cs="Arial"/>
                <w:color w:val="000000" w:themeColor="text1"/>
              </w:rPr>
              <w:t>"</w:t>
            </w:r>
            <w:r>
              <w:rPr>
                <w:rFonts w:cs="Arial"/>
                <w:color w:val="000000" w:themeColor="text1"/>
              </w:rPr>
              <w:t>.</w:t>
            </w:r>
          </w:p>
          <w:p w14:paraId="7D616913" w14:textId="7C7BD932" w:rsidR="00927937" w:rsidRDefault="00927937" w:rsidP="00E56A93">
            <w:pPr>
              <w:cnfStyle w:val="000000000000" w:firstRow="0" w:lastRow="0" w:firstColumn="0" w:lastColumn="0" w:oddVBand="0" w:evenVBand="0" w:oddHBand="0" w:evenHBand="0" w:firstRowFirstColumn="0" w:firstRowLastColumn="0" w:lastRowFirstColumn="0" w:lastRowLastColumn="0"/>
            </w:pPr>
            <w:r w:rsidRPr="1B4332F9">
              <w:rPr>
                <w:rFonts w:cs="Arial"/>
                <w:color w:val="000000" w:themeColor="text1"/>
              </w:rPr>
              <w:t>Pirms meklēšanas uzsākšanas nepieciešams paredzēt iespēju lietotājam obligāti norādīt Datu apstrādes pamatojumu</w:t>
            </w:r>
            <w:r>
              <w:rPr>
                <w:rFonts w:cs="Arial"/>
                <w:color w:val="000000" w:themeColor="text1"/>
              </w:rPr>
              <w:t>, kā arī IS apjomu kurās jāmeklē – vai nu visās, vai arī tajās, kas šobrīd iekļautas MobApp meklēšanas klāstā – biežāk izmantotajās, vai arī lietotāja izvēlētās</w:t>
            </w:r>
            <w:r w:rsidRPr="1B4332F9">
              <w:rPr>
                <w:rFonts w:cs="Arial"/>
                <w:color w:val="000000" w:themeColor="text1"/>
              </w:rPr>
              <w:t xml:space="preserve">. Jānodrošina meklēšanas kritēriju savstarpēja kombinācija un izslēgšana, atlases rezultātu grupēšana. Meklēšana veicama pamatojoties uz lietotāja pieejas tiesībām attiecīgajās IS un vai reģistros Meklējot ārējās IS jānodrošina lietotāja centralizēta (iestādes līmeņa </w:t>
            </w:r>
            <w:r>
              <w:t>ar tehniskā lietotāja starpniecību</w:t>
            </w:r>
            <w:r w:rsidRPr="1B4332F9">
              <w:rPr>
                <w:rFonts w:cs="Arial"/>
                <w:color w:val="000000" w:themeColor="text1"/>
              </w:rPr>
              <w:t xml:space="preserve">) vai personalizēta autentifikācija. </w:t>
            </w:r>
            <w:r>
              <w:t xml:space="preserve">Jānodrošina iespēja veikt detalizēto meklēšanu, norādot konkrētas vērtības atbilstoši klasifikatoriem, lai atrastu atbilstošus ierakstus. Detalizētās meklēšanas konkrēti meklēšanas datu lauki, atlases kritēriji, IS, reģistri un to datu lauki, kuros nodrošināma Detalizētā meklēšana definējami izstrādes laikā, tos saskaņojot ar Pasūtītāju. </w:t>
            </w:r>
          </w:p>
          <w:p w14:paraId="63FED291" w14:textId="398EA931" w:rsidR="00927937" w:rsidRDefault="00927937" w:rsidP="00E56A93">
            <w:pPr>
              <w:cnfStyle w:val="000000000000" w:firstRow="0" w:lastRow="0" w:firstColumn="0" w:lastColumn="0" w:oddVBand="0" w:evenVBand="0" w:oddHBand="0" w:evenHBand="0" w:firstRowFirstColumn="0" w:firstRowLastColumn="0" w:lastRowFirstColumn="0" w:lastRowLastColumn="0"/>
            </w:pPr>
            <w:r>
              <w:t>Meklēšanas formas, informācijas atlase un atrādīšana jāveido lietotājiem maksimāli ērtā veidā, lai to SPA ietvaros būtu vienlīdz ātri un viegli izmantot no dažāda veida ierīcēm - dators, planšetdators, telefons. Detalizētas prasības definējams izstrādes laikā, ņemot vērā lietotāju intervijas.</w:t>
            </w:r>
          </w:p>
          <w:p w14:paraId="1D09085F" w14:textId="77777777" w:rsidR="00927937" w:rsidRDefault="00927937" w:rsidP="00E56A93">
            <w:pPr>
              <w:cnfStyle w:val="000000000000" w:firstRow="0" w:lastRow="0" w:firstColumn="0" w:lastColumn="0" w:oddVBand="0" w:evenVBand="0" w:oddHBand="0" w:evenHBand="0" w:firstRowFirstColumn="0" w:firstRowLastColumn="0" w:lastRowFirstColumn="0" w:lastRowLastColumn="0"/>
            </w:pPr>
            <w:r>
              <w:t>Jāuzkrāj auditācijas dati par katru veikto pieprasījumu līdz lietotāja līmenim.</w:t>
            </w:r>
          </w:p>
          <w:p w14:paraId="7E92F1C2" w14:textId="03B976E4" w:rsidR="00927937" w:rsidRDefault="00927937" w:rsidP="00E56A93">
            <w:pPr>
              <w:cnfStyle w:val="000000000000" w:firstRow="0" w:lastRow="0" w:firstColumn="0" w:lastColumn="0" w:oddVBand="0" w:evenVBand="0" w:oddHBand="0" w:evenHBand="0" w:firstRowFirstColumn="0" w:firstRowLastColumn="0" w:lastRowFirstColumn="0" w:lastRowLastColumn="0"/>
            </w:pPr>
            <w:r>
              <w:t xml:space="preserve">Sadarbspējas ietvaros plānots, ka ESP, vienas meklēšanas ietvarā būs pieejamas visas sadarbspējā iesaistītās sistēmas: </w:t>
            </w:r>
          </w:p>
          <w:p w14:paraId="6651AA18"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SIS</w:t>
            </w:r>
            <w:r>
              <w:t>;</w:t>
            </w:r>
            <w:r w:rsidRPr="00375672">
              <w:t xml:space="preserve"> </w:t>
            </w:r>
          </w:p>
          <w:p w14:paraId="65F7360E"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Interpol</w:t>
            </w:r>
            <w:r>
              <w:t>;</w:t>
            </w:r>
            <w:r w:rsidRPr="00375672">
              <w:t xml:space="preserve"> </w:t>
            </w:r>
          </w:p>
          <w:p w14:paraId="57E1A109"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Europol + Entry/exit</w:t>
            </w:r>
            <w:r>
              <w:t>;</w:t>
            </w:r>
          </w:p>
          <w:p w14:paraId="05EBA9F8"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ETIAS</w:t>
            </w:r>
            <w:r>
              <w:t>;</w:t>
            </w:r>
          </w:p>
          <w:p w14:paraId="3CE43E73"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ECRIS TCN</w:t>
            </w:r>
            <w:r>
              <w:t>;</w:t>
            </w:r>
          </w:p>
          <w:p w14:paraId="1B3C93D4"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C.VIS</w:t>
            </w:r>
            <w:r>
              <w:t>;</w:t>
            </w:r>
          </w:p>
          <w:p w14:paraId="7DFFDB84" w14:textId="77777777" w:rsidR="00927937" w:rsidRPr="00375672"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 xml:space="preserve">EURODAC. </w:t>
            </w:r>
          </w:p>
          <w:p w14:paraId="0C2920AD" w14:textId="2E064B99" w:rsidR="00927937" w:rsidRPr="00A7537E" w:rsidRDefault="00927937" w:rsidP="00263DD2">
            <w:pPr>
              <w:cnfStyle w:val="000000000000" w:firstRow="0" w:lastRow="0" w:firstColumn="0" w:lastColumn="0" w:oddVBand="0" w:evenVBand="0" w:oddHBand="0" w:evenHBand="0" w:firstRowFirstColumn="0" w:firstRowLastColumn="0" w:lastRowFirstColumn="0" w:lastRowLastColumn="0"/>
            </w:pPr>
            <w:r>
              <w:t>Bet tā kā Sadarbspējas ieviešanas termiņš ir garāks nekā IIIS2 projekta termiņš, informācija par vienotās meklēšanas veikšanu ESP tiks precizēta projekta gaitā.</w:t>
            </w:r>
            <w:r w:rsidDel="00263DD2">
              <w:t xml:space="preserve"> </w:t>
            </w:r>
          </w:p>
        </w:tc>
        <w:tc>
          <w:tcPr>
            <w:tcW w:w="0" w:type="auto"/>
          </w:tcPr>
          <w:p w14:paraId="20D74E30" w14:textId="77777777" w:rsidR="00927937" w:rsidRPr="00030CD2" w:rsidRDefault="00927937" w:rsidP="00E56A93">
            <w:pPr>
              <w:pStyle w:val="Pamatteksts"/>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30CD2">
              <w:rPr>
                <w:color w:val="000000" w:themeColor="text1"/>
              </w:rPr>
              <w:t>O</w:t>
            </w:r>
          </w:p>
        </w:tc>
      </w:tr>
    </w:tbl>
    <w:p w14:paraId="5722DAD0" w14:textId="77777777" w:rsidR="00E56A93" w:rsidRPr="00030CD2" w:rsidRDefault="00E56A93" w:rsidP="00E56A93">
      <w:pPr>
        <w:pStyle w:val="Pamatteksts"/>
      </w:pPr>
    </w:p>
    <w:p w14:paraId="6F314AE1" w14:textId="77777777" w:rsidR="00E56A93" w:rsidRPr="00030CD2" w:rsidRDefault="00E56A93" w:rsidP="00E56A93">
      <w:pPr>
        <w:pStyle w:val="Pamatteksts"/>
      </w:pPr>
    </w:p>
    <w:p w14:paraId="51129A77" w14:textId="3EE7B998" w:rsidR="00E56A93" w:rsidRPr="00030CD2" w:rsidRDefault="00E56A93" w:rsidP="00E56A93">
      <w:pPr>
        <w:pStyle w:val="Virsraksts3"/>
        <w:ind w:left="709"/>
      </w:pPr>
      <w:bookmarkStart w:id="454" w:name="_Toc65168096"/>
      <w:bookmarkStart w:id="455" w:name="_Toc69755941"/>
      <w:r>
        <w:t>Auditācijas pierakstu veikšana</w:t>
      </w:r>
      <w:bookmarkEnd w:id="454"/>
      <w:bookmarkEnd w:id="455"/>
    </w:p>
    <w:p w14:paraId="51BCA377" w14:textId="32B187A1" w:rsidR="00E56A93" w:rsidRPr="00030CD2" w:rsidRDefault="00E56A93" w:rsidP="00E56A93">
      <w:pPr>
        <w:pStyle w:val="Pamatteksts"/>
      </w:pPr>
      <w:r>
        <w:t>Auditācijas pierakstu veikšanai nepieciešams izmantot Pasūtītāja rīcībā esošo koplietošanas komponenti Auditācijas rīks</w:t>
      </w:r>
      <w:r w:rsidR="002B1B03">
        <w:t>.</w:t>
      </w:r>
      <w:r>
        <w:t xml:space="preserve"> Detalizētas E-lietas platformas auditācijas un žurnalēšanas prasības pieejamas dokument</w:t>
      </w:r>
      <w:r w:rsidR="002B1B03">
        <w:t>os</w:t>
      </w:r>
      <w:r>
        <w:t xml:space="preserve"> “E-Lietas platforma. Auditācijas un žurnalēšanas modulis”</w:t>
      </w:r>
      <w:r w:rsidR="002B1B03">
        <w:t xml:space="preserve"> (</w:t>
      </w:r>
      <w:r w:rsidRPr="00C16FA3">
        <w:t>IeM_IC.eLIETA.SA.Analytics.</w:t>
      </w:r>
      <w:r w:rsidR="00576EEB">
        <w:t>v.1.01.</w:t>
      </w:r>
      <w:r w:rsidRPr="00C16FA3">
        <w:t>docx</w:t>
      </w:r>
      <w:r w:rsidR="00E66F4B">
        <w:t xml:space="preserve">) un </w:t>
      </w:r>
      <w:r w:rsidR="00E66F4B" w:rsidRPr="00E66F4B">
        <w:t>"Dizaina skices Auditācijas un žurnalēšanas moduļa lietotāju saskarnei" (IeM_IC.eLIETA.DS.Audit.docx).</w:t>
      </w:r>
    </w:p>
    <w:tbl>
      <w:tblPr>
        <w:tblStyle w:val="PwCTableTextIC"/>
        <w:tblW w:w="9498" w:type="dxa"/>
        <w:tblLook w:val="01E0" w:firstRow="1" w:lastRow="1" w:firstColumn="1" w:lastColumn="1" w:noHBand="0" w:noVBand="0"/>
      </w:tblPr>
      <w:tblGrid>
        <w:gridCol w:w="992"/>
        <w:gridCol w:w="2127"/>
        <w:gridCol w:w="5245"/>
        <w:gridCol w:w="1134"/>
      </w:tblGrid>
      <w:tr w:rsidR="00927937" w:rsidRPr="00030CD2" w14:paraId="284AA7AD" w14:textId="1E863E7E"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92" w:type="dxa"/>
          </w:tcPr>
          <w:p w14:paraId="4CD7FD12" w14:textId="77777777" w:rsidR="00927937" w:rsidRPr="00030CD2" w:rsidRDefault="00927937" w:rsidP="00E56A93">
            <w:pPr>
              <w:pStyle w:val="Pamatteksts"/>
            </w:pPr>
            <w:r w:rsidRPr="00030CD2">
              <w:t>Prasības ID</w:t>
            </w:r>
          </w:p>
        </w:tc>
        <w:tc>
          <w:tcPr>
            <w:tcW w:w="2127" w:type="dxa"/>
          </w:tcPr>
          <w:p w14:paraId="15148A83"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5245" w:type="dxa"/>
          </w:tcPr>
          <w:p w14:paraId="50127771"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134" w:type="dxa"/>
          </w:tcPr>
          <w:p w14:paraId="6F7CF833"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6E735AAF" w14:textId="7CB48294" w:rsidTr="00927937">
        <w:tc>
          <w:tcPr>
            <w:cnfStyle w:val="001000000000" w:firstRow="0" w:lastRow="0" w:firstColumn="1" w:lastColumn="0" w:oddVBand="0" w:evenVBand="0" w:oddHBand="0" w:evenHBand="0" w:firstRowFirstColumn="0" w:firstRowLastColumn="0" w:lastRowFirstColumn="0" w:lastRowLastColumn="0"/>
            <w:tcW w:w="992" w:type="dxa"/>
          </w:tcPr>
          <w:p w14:paraId="530F6818" w14:textId="77777777" w:rsidR="00927937" w:rsidRPr="00030CD2" w:rsidRDefault="00927937" w:rsidP="00147410">
            <w:pPr>
              <w:numPr>
                <w:ilvl w:val="0"/>
                <w:numId w:val="8"/>
              </w:numPr>
              <w:rPr>
                <w:b w:val="0"/>
              </w:rPr>
            </w:pPr>
          </w:p>
        </w:tc>
        <w:tc>
          <w:tcPr>
            <w:tcW w:w="2127" w:type="dxa"/>
          </w:tcPr>
          <w:p w14:paraId="11194F2B" w14:textId="77777777" w:rsidR="00927937" w:rsidRPr="00927937" w:rsidRDefault="00927937" w:rsidP="598A5706">
            <w:pPr>
              <w:pStyle w:val="Pamatteksts"/>
              <w:spacing w:after="0"/>
              <w:cnfStyle w:val="000000000000" w:firstRow="0" w:lastRow="0" w:firstColumn="0" w:lastColumn="0" w:oddVBand="0" w:evenVBand="0" w:oddHBand="0" w:evenHBand="0" w:firstRowFirstColumn="0" w:firstRowLastColumn="0" w:lastRowFirstColumn="0" w:lastRowLastColumn="0"/>
            </w:pPr>
            <w:r w:rsidRPr="00927937">
              <w:t>Auditācijas pierakstu veikšana</w:t>
            </w:r>
          </w:p>
        </w:tc>
        <w:tc>
          <w:tcPr>
            <w:tcW w:w="5245" w:type="dxa"/>
          </w:tcPr>
          <w:p w14:paraId="12FECE0F" w14:textId="512C47BE" w:rsidR="00927937" w:rsidRPr="00030CD2" w:rsidRDefault="00927937" w:rsidP="00E56A93">
            <w:pPr>
              <w:pStyle w:val="Pamatteksts"/>
              <w:spacing w:after="120"/>
              <w:jc w:val="both"/>
              <w:cnfStyle w:val="000000000000" w:firstRow="0" w:lastRow="0" w:firstColumn="0" w:lastColumn="0" w:oddVBand="0" w:evenVBand="0" w:oddHBand="0" w:evenHBand="0" w:firstRowFirstColumn="0" w:firstRowLastColumn="0" w:lastRowFirstColumn="0" w:lastRowLastColumn="0"/>
            </w:pPr>
            <w:r>
              <w:t>IIIS2 jānodrošina (gan servisa, gan operētājsistēmas) pierakstu veidošana (ietverot sistēmas auditācijas datus – autentifikācijas datus un tīkla plūsmas auditācijas datus, operētājsistēmas autentifikācijas pierakstus). Auditācijas modulī auditācijas funkcijai jābūt konfigurējamai, lai varētu norādīt, par kādām darbībām jāveic auditācijas pieraksti un vajadzības gadījumā būtu iespējams pārtraukt, vai būtiski samazināt auditācijas pierakstu veikšanu.</w:t>
            </w:r>
          </w:p>
          <w:p w14:paraId="5433DA15" w14:textId="77777777" w:rsidR="00927937" w:rsidRPr="00030CD2" w:rsidRDefault="00927937" w:rsidP="00E56A93">
            <w:pPr>
              <w:pStyle w:val="Pamatteksts"/>
              <w:spacing w:after="120"/>
              <w:jc w:val="both"/>
              <w:cnfStyle w:val="000000000000" w:firstRow="0" w:lastRow="0" w:firstColumn="0" w:lastColumn="0" w:oddVBand="0" w:evenVBand="0" w:oddHBand="0" w:evenHBand="0" w:firstRowFirstColumn="0" w:firstRowLastColumn="0" w:lastRowFirstColumn="0" w:lastRowLastColumn="0"/>
            </w:pPr>
            <w:r w:rsidRPr="00030CD2">
              <w:t xml:space="preserve">Sistēmai jāveic E-pakalpojuma sniegšanas auditācijas pierakstus vismaz tādā apmērā, kas ļauj restaurēt un analizēt katra E-pakalpojuma gadījuma katru sniegšanas posmu (atbilstoši </w:t>
            </w:r>
            <w:bookmarkStart w:id="456" w:name="_Hlk58599933"/>
            <w:r w:rsidRPr="00030CD2">
              <w:t xml:space="preserve">MK 04.07.2017. noteikumu Nr.402 “Valsts pārvaldes E-pakalpojumu noteikumi” </w:t>
            </w:r>
            <w:bookmarkEnd w:id="456"/>
            <w:r w:rsidRPr="00030CD2">
              <w:t>9.punktam).</w:t>
            </w:r>
          </w:p>
          <w:p w14:paraId="64424027"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Izstrādātājam jāsaskaņo ar Pasūtītāju auditējamie IIIS2 elementi (serveri).</w:t>
            </w:r>
          </w:p>
          <w:p w14:paraId="5CA400EB" w14:textId="5FACE7BB"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Auditācijas pierakstu </w:t>
            </w:r>
            <w:r>
              <w:t>veikšanas</w:t>
            </w:r>
            <w:r w:rsidRPr="00030CD2">
              <w:t xml:space="preserve"> </w:t>
            </w:r>
            <w:r>
              <w:t xml:space="preserve">un esošās informācijas saglabāšanas </w:t>
            </w:r>
            <w:r w:rsidRPr="00030CD2">
              <w:t xml:space="preserve">prasības izstrādes gaitā precizējamas, atbilstoši IIIS 2 izvietotajam </w:t>
            </w:r>
            <w:r>
              <w:t>A</w:t>
            </w:r>
            <w:r w:rsidRPr="00030CD2">
              <w:t>uditācijas datu modulim un tā auditācijas datu uzkrāšanas, meklēšanas un arhivēšanas prasībām.</w:t>
            </w:r>
          </w:p>
        </w:tc>
        <w:tc>
          <w:tcPr>
            <w:tcW w:w="1134" w:type="dxa"/>
          </w:tcPr>
          <w:p w14:paraId="1AC40EAA"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3A8D6179" w14:textId="5CDF7574" w:rsidTr="00927937">
        <w:tc>
          <w:tcPr>
            <w:cnfStyle w:val="001000000000" w:firstRow="0" w:lastRow="0" w:firstColumn="1" w:lastColumn="0" w:oddVBand="0" w:evenVBand="0" w:oddHBand="0" w:evenHBand="0" w:firstRowFirstColumn="0" w:firstRowLastColumn="0" w:lastRowFirstColumn="0" w:lastRowLastColumn="0"/>
            <w:tcW w:w="992" w:type="dxa"/>
          </w:tcPr>
          <w:p w14:paraId="5A6ADDFD" w14:textId="77777777" w:rsidR="00927937" w:rsidRPr="00030CD2" w:rsidRDefault="00927937" w:rsidP="00147410">
            <w:pPr>
              <w:numPr>
                <w:ilvl w:val="0"/>
                <w:numId w:val="8"/>
              </w:numPr>
              <w:rPr>
                <w:b w:val="0"/>
              </w:rPr>
            </w:pPr>
          </w:p>
        </w:tc>
        <w:tc>
          <w:tcPr>
            <w:tcW w:w="2127" w:type="dxa"/>
          </w:tcPr>
          <w:p w14:paraId="50D31AD6" w14:textId="77777777" w:rsidR="00927937" w:rsidRPr="00927937" w:rsidRDefault="00927937" w:rsidP="598A5706">
            <w:pPr>
              <w:pStyle w:val="Pamatteksts"/>
              <w:spacing w:after="0"/>
              <w:cnfStyle w:val="000000000000" w:firstRow="0" w:lastRow="0" w:firstColumn="0" w:lastColumn="0" w:oddVBand="0" w:evenVBand="0" w:oddHBand="0" w:evenHBand="0" w:firstRowFirstColumn="0" w:firstRowLastColumn="0" w:lastRowFirstColumn="0" w:lastRowLastColumn="0"/>
            </w:pPr>
            <w:r w:rsidRPr="00927937">
              <w:t>Piekļuves ierobežojums auditācijas pierakstiem</w:t>
            </w:r>
          </w:p>
        </w:tc>
        <w:tc>
          <w:tcPr>
            <w:tcW w:w="5245" w:type="dxa"/>
          </w:tcPr>
          <w:p w14:paraId="4DB95B1C" w14:textId="79694291"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IIIS2 jānodrošina iespēja ierobežot piekļuvi auditācijas pierakstiem tiem sistēmas lietotājiem, kuriem ir administratīvās tiesības auditācijas pierakstiem sistēmas datu bāzes/lietojumprogrammu līmenī (t.i. lietotājiem jāierobežo piekļuve tā, lai tie nevar labot/dzēst auditācijas pierakstus).</w:t>
            </w:r>
          </w:p>
        </w:tc>
        <w:tc>
          <w:tcPr>
            <w:tcW w:w="1134" w:type="dxa"/>
          </w:tcPr>
          <w:p w14:paraId="5AE91311"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3A642068" w14:textId="26A6229A" w:rsidTr="00927937">
        <w:tc>
          <w:tcPr>
            <w:cnfStyle w:val="001000000000" w:firstRow="0" w:lastRow="0" w:firstColumn="1" w:lastColumn="0" w:oddVBand="0" w:evenVBand="0" w:oddHBand="0" w:evenHBand="0" w:firstRowFirstColumn="0" w:firstRowLastColumn="0" w:lastRowFirstColumn="0" w:lastRowLastColumn="0"/>
            <w:tcW w:w="992" w:type="dxa"/>
          </w:tcPr>
          <w:p w14:paraId="5CE120D1" w14:textId="77777777" w:rsidR="00927937" w:rsidRPr="00030CD2" w:rsidRDefault="00927937" w:rsidP="00147410">
            <w:pPr>
              <w:numPr>
                <w:ilvl w:val="0"/>
                <w:numId w:val="8"/>
              </w:numPr>
              <w:rPr>
                <w:b w:val="0"/>
              </w:rPr>
            </w:pPr>
            <w:bookmarkStart w:id="457" w:name="_Ref60076992"/>
          </w:p>
        </w:tc>
        <w:bookmarkEnd w:id="457"/>
        <w:tc>
          <w:tcPr>
            <w:tcW w:w="2127" w:type="dxa"/>
          </w:tcPr>
          <w:p w14:paraId="43B4E52A" w14:textId="77777777" w:rsidR="00927937" w:rsidRPr="00927937" w:rsidRDefault="00927937" w:rsidP="598A5706">
            <w:pPr>
              <w:pStyle w:val="Pamatteksts"/>
              <w:spacing w:after="0"/>
              <w:cnfStyle w:val="000000000000" w:firstRow="0" w:lastRow="0" w:firstColumn="0" w:lastColumn="0" w:oddVBand="0" w:evenVBand="0" w:oddHBand="0" w:evenHBand="0" w:firstRowFirstColumn="0" w:firstRowLastColumn="0" w:lastRowFirstColumn="0" w:lastRowLastColumn="0"/>
            </w:pPr>
            <w:r w:rsidRPr="00927937">
              <w:t>Auditācijas pierakstu uzkrāšana</w:t>
            </w:r>
          </w:p>
        </w:tc>
        <w:tc>
          <w:tcPr>
            <w:tcW w:w="5245" w:type="dxa"/>
          </w:tcPr>
          <w:p w14:paraId="0DC86409"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auditācijas pieraksti ir jāuzkrāj par:</w:t>
            </w:r>
          </w:p>
          <w:p w14:paraId="5BB276B3"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Katru IIIS2 lietotāja reģistrēto, laboto un dzēsto ierakstu;</w:t>
            </w:r>
          </w:p>
          <w:p w14:paraId="68808B2A"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Katru IIIS2 lietotāja pieslēgšanos (veiksmīgu, neveiksmīgu, nesankcionētu) sistēmai un atslēgšanos no sistēmas;</w:t>
            </w:r>
          </w:p>
          <w:p w14:paraId="2667B7CE"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Fizisko personu datu apstrādes likumā</w:t>
            </w:r>
            <w:r w:rsidRPr="00030CD2" w:rsidDel="00FC624A">
              <w:t xml:space="preserve"> </w:t>
            </w:r>
            <w:r w:rsidRPr="00030CD2">
              <w:t xml:space="preserve"> noteiktajiem notikumiem (piemēram, fizisko personu datu apskati);</w:t>
            </w:r>
          </w:p>
          <w:p w14:paraId="740322BD"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Lietotāju ģenerētajām atskaitēm un automātiski sistēmā izpildītajiem uzdevumiem (batch job);</w:t>
            </w:r>
          </w:p>
          <w:p w14:paraId="3758A2B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Auditācijas pierakstos par vienu darbību jāreģistrē vismaz šāda informācija:</w:t>
            </w:r>
          </w:p>
          <w:p w14:paraId="5E685D6A"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Sekvences numurs, paredzot sekvences, kas sniedzas pāri paredzamajam transakciju skaitam vismaz 20 gadu periodā pēc paredzamās sistēmas ieviešanas;</w:t>
            </w:r>
          </w:p>
          <w:p w14:paraId="64D49827"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Darbības izpildītājs – IIIS2 lietotāja vārds;</w:t>
            </w:r>
          </w:p>
          <w:p w14:paraId="4ADDF88B"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Darbības veids (kāda tieši darbība veikta – dzēšana, rediģēšana, apskate u.c.);</w:t>
            </w:r>
          </w:p>
          <w:p w14:paraId="4094C74F"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Darbības apraksts, kurā jāiekļauj identificējošu informāciju: vecā un jaunā informācija (liela apjoma datu laukiem vecā un jaunā informācija ir jāuzkrāj čeksummās);</w:t>
            </w:r>
          </w:p>
          <w:p w14:paraId="26AF013C"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Darbības izpildes datums un laiks;</w:t>
            </w:r>
          </w:p>
          <w:p w14:paraId="22CF24FA"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Darbstacijas vai gala iekārtas identifikators (nosaukums un IP adrese), no kuras veikta darbība.</w:t>
            </w:r>
          </w:p>
          <w:p w14:paraId="7FCA5DEA" w14:textId="0742CC46"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Sistēmas auditācijas pieraksti jāveido  gan lietojumprogrammas, gan datu bāzes līmenī, fiksējot </w:t>
            </w:r>
            <w:r>
              <w:t>“E-Lietas platforma. Auditācijas un žurnalēšanas modulis” (</w:t>
            </w:r>
            <w:r w:rsidRPr="00C16FA3">
              <w:t>IeM_IC.eLIETA.SA.Analytics.</w:t>
            </w:r>
            <w:r>
              <w:t>v.1.01.</w:t>
            </w:r>
            <w:r w:rsidRPr="00C16FA3">
              <w:t>docx</w:t>
            </w:r>
            <w:r>
              <w:t>) noteiktās lietotāju darbības</w:t>
            </w:r>
            <w:r w:rsidRPr="00030CD2">
              <w:t>.</w:t>
            </w:r>
          </w:p>
        </w:tc>
        <w:tc>
          <w:tcPr>
            <w:tcW w:w="1134" w:type="dxa"/>
          </w:tcPr>
          <w:p w14:paraId="1181C4B5"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4C97CB30" w14:textId="25AF4CB5" w:rsidTr="00927937">
        <w:tc>
          <w:tcPr>
            <w:cnfStyle w:val="001000000000" w:firstRow="0" w:lastRow="0" w:firstColumn="1" w:lastColumn="0" w:oddVBand="0" w:evenVBand="0" w:oddHBand="0" w:evenHBand="0" w:firstRowFirstColumn="0" w:firstRowLastColumn="0" w:lastRowFirstColumn="0" w:lastRowLastColumn="0"/>
            <w:tcW w:w="992" w:type="dxa"/>
          </w:tcPr>
          <w:p w14:paraId="2E3C08A7" w14:textId="77777777" w:rsidR="00927937" w:rsidRPr="00030CD2" w:rsidRDefault="00927937" w:rsidP="00147410">
            <w:pPr>
              <w:numPr>
                <w:ilvl w:val="0"/>
                <w:numId w:val="8"/>
              </w:numPr>
              <w:rPr>
                <w:b w:val="0"/>
              </w:rPr>
            </w:pPr>
          </w:p>
        </w:tc>
        <w:tc>
          <w:tcPr>
            <w:tcW w:w="2127" w:type="dxa"/>
          </w:tcPr>
          <w:p w14:paraId="5024C476" w14:textId="77777777" w:rsidR="00927937" w:rsidRPr="00927937" w:rsidRDefault="00927937" w:rsidP="00E56A93">
            <w:pPr>
              <w:pStyle w:val="Pamatteksts"/>
              <w:spacing w:after="0"/>
              <w:cnfStyle w:val="000000000000" w:firstRow="0" w:lastRow="0" w:firstColumn="0" w:lastColumn="0" w:oddVBand="0" w:evenVBand="0" w:oddHBand="0" w:evenHBand="0" w:firstRowFirstColumn="0" w:firstRowLastColumn="0" w:lastRowFirstColumn="0" w:lastRowLastColumn="0"/>
            </w:pPr>
            <w:r w:rsidRPr="00927937">
              <w:t>Auditācijas pierakstu izgūšana</w:t>
            </w:r>
          </w:p>
        </w:tc>
        <w:tc>
          <w:tcPr>
            <w:tcW w:w="5245" w:type="dxa"/>
          </w:tcPr>
          <w:p w14:paraId="2D91BBE2" w14:textId="26FE008A"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auditācijas pierakstu izgūšana, meklēšanai pēc </w:t>
            </w:r>
            <w:r>
              <w:rPr>
                <w:color w:val="2B579A"/>
                <w:shd w:val="clear" w:color="auto" w:fill="E6E6E6"/>
              </w:rPr>
              <w:fldChar w:fldCharType="begin"/>
            </w:r>
            <w:r>
              <w:instrText xml:space="preserve"> REF _Ref60076992 \r \h  \* MERGEFORMAT </w:instrText>
            </w:r>
            <w:r>
              <w:rPr>
                <w:color w:val="2B579A"/>
                <w:shd w:val="clear" w:color="auto" w:fill="E6E6E6"/>
              </w:rPr>
            </w:r>
            <w:r>
              <w:rPr>
                <w:color w:val="2B579A"/>
                <w:shd w:val="clear" w:color="auto" w:fill="E6E6E6"/>
              </w:rPr>
              <w:fldChar w:fldCharType="separate"/>
            </w:r>
            <w:r>
              <w:t>F.206</w:t>
            </w:r>
            <w:r>
              <w:rPr>
                <w:color w:val="2B579A"/>
                <w:shd w:val="clear" w:color="auto" w:fill="E6E6E6"/>
              </w:rPr>
              <w:fldChar w:fldCharType="end"/>
            </w:r>
            <w:r>
              <w:t xml:space="preserve"> </w:t>
            </w:r>
            <w:r w:rsidRPr="00D51C8D">
              <w:t>prasībā noteiktajiem</w:t>
            </w:r>
            <w:r w:rsidRPr="00030CD2">
              <w:t xml:space="preserve"> kritērijiem.</w:t>
            </w:r>
          </w:p>
        </w:tc>
        <w:tc>
          <w:tcPr>
            <w:tcW w:w="1134" w:type="dxa"/>
          </w:tcPr>
          <w:p w14:paraId="4AE19ED9"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2DF4151A" w14:textId="1BA5EDAE" w:rsidTr="00927937">
        <w:tc>
          <w:tcPr>
            <w:cnfStyle w:val="001000000000" w:firstRow="0" w:lastRow="0" w:firstColumn="1" w:lastColumn="0" w:oddVBand="0" w:evenVBand="0" w:oddHBand="0" w:evenHBand="0" w:firstRowFirstColumn="0" w:firstRowLastColumn="0" w:lastRowFirstColumn="0" w:lastRowLastColumn="0"/>
            <w:tcW w:w="992" w:type="dxa"/>
          </w:tcPr>
          <w:p w14:paraId="765AE0E7" w14:textId="77777777" w:rsidR="00927937" w:rsidRPr="00030CD2" w:rsidRDefault="00927937" w:rsidP="00147410">
            <w:pPr>
              <w:numPr>
                <w:ilvl w:val="0"/>
                <w:numId w:val="8"/>
              </w:numPr>
              <w:rPr>
                <w:b w:val="0"/>
              </w:rPr>
            </w:pPr>
          </w:p>
        </w:tc>
        <w:tc>
          <w:tcPr>
            <w:tcW w:w="2127" w:type="dxa"/>
          </w:tcPr>
          <w:p w14:paraId="1772F069" w14:textId="64BAD868" w:rsidR="00927937" w:rsidRPr="00927937" w:rsidRDefault="00927937" w:rsidP="598A5706">
            <w:pPr>
              <w:pStyle w:val="Pamatteksts"/>
              <w:spacing w:after="0"/>
              <w:cnfStyle w:val="000000000000" w:firstRow="0" w:lastRow="0" w:firstColumn="0" w:lastColumn="0" w:oddVBand="0" w:evenVBand="0" w:oddHBand="0" w:evenHBand="0" w:firstRowFirstColumn="0" w:firstRowLastColumn="0" w:lastRowFirstColumn="0" w:lastRowLastColumn="0"/>
            </w:pPr>
            <w:r w:rsidRPr="00927937">
              <w:t>Auditācijas pierakstu arhivēšana un dzēšana</w:t>
            </w:r>
          </w:p>
        </w:tc>
        <w:tc>
          <w:tcPr>
            <w:tcW w:w="5245" w:type="dxa"/>
          </w:tcPr>
          <w:p w14:paraId="16F67401"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auditācijas pierakstu uzglabāšana 18 mēnešus, pēc ieraksta izdarīšanas</w:t>
            </w:r>
            <w:r w:rsidRPr="00D51C8D">
              <w:t xml:space="preserve">, </w:t>
            </w:r>
            <w:r w:rsidRPr="00030CD2">
              <w:t>ja normatīvie akti vai apstrādes raksturs nenosaka citādi, uzglabājot sistēmas pierakstus vai to kopijas atsevišķi – nodalīti no attiecīgās sistēmas, un piekļūšana arhivētajiem datiem datu analīzes vajadzībām (tai skaitā pārnešana uz citiem datu nesējiem).</w:t>
            </w:r>
          </w:p>
          <w:p w14:paraId="2F7DB49A" w14:textId="07CD15BF"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Pr>
                <w:rFonts w:eastAsia="Times New Roman" w:cs="Arial"/>
                <w:szCs w:val="18"/>
                <w:lang w:eastAsia="lv-LV"/>
              </w:rPr>
              <w:t>Auditācijas datu arhivēšanas un dzēšanas termiņam un uzstādījumiem jābūt konfigurējamiem atkarībā no datu veida. Konfigurācijas iespēja nodrošināma IIIS2 lietotājam, ar atbilstošām piekļuves tiesībām.</w:t>
            </w:r>
          </w:p>
        </w:tc>
        <w:tc>
          <w:tcPr>
            <w:tcW w:w="1134" w:type="dxa"/>
          </w:tcPr>
          <w:p w14:paraId="0486443A" w14:textId="2AC9346B"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7DA4A7C" w14:textId="77777777" w:rsidR="00E56A93" w:rsidRPr="00030CD2" w:rsidRDefault="00E56A93" w:rsidP="00E56A93">
      <w:pPr>
        <w:pStyle w:val="Pamatteksts"/>
      </w:pPr>
    </w:p>
    <w:p w14:paraId="5C6827D3" w14:textId="77777777" w:rsidR="00E56A93" w:rsidRPr="00030CD2" w:rsidRDefault="00E56A93" w:rsidP="00E56A93">
      <w:pPr>
        <w:pStyle w:val="Pamatteksts"/>
      </w:pPr>
    </w:p>
    <w:p w14:paraId="22CCAD02" w14:textId="418B559B" w:rsidR="00E56A93" w:rsidRPr="00030CD2" w:rsidRDefault="00E56A93" w:rsidP="00E56A93">
      <w:pPr>
        <w:pStyle w:val="Virsraksts3"/>
      </w:pPr>
      <w:bookmarkStart w:id="458" w:name="_Toc65168097"/>
      <w:bookmarkStart w:id="459" w:name="_Toc69755942"/>
      <w:r>
        <w:t>Pievienojamo datņu (ierakstu) arhivēšana un dzēšana</w:t>
      </w:r>
      <w:bookmarkEnd w:id="458"/>
      <w:bookmarkEnd w:id="459"/>
    </w:p>
    <w:p w14:paraId="2115FA06" w14:textId="346662BA"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99</w:t>
      </w:r>
      <w:r w:rsidRPr="00030CD2">
        <w:rPr>
          <w:color w:val="2B579A"/>
          <w:shd w:val="clear" w:color="auto" w:fill="E6E6E6"/>
        </w:rPr>
        <w:fldChar w:fldCharType="end"/>
      </w:r>
      <w:r w:rsidRPr="00D51C8D">
        <w:t xml:space="preserve"> Pievienojamo datņu arhivēšanas un dzēšanas prasības</w:t>
      </w:r>
    </w:p>
    <w:tbl>
      <w:tblPr>
        <w:tblStyle w:val="PwCTableTextIC"/>
        <w:tblW w:w="0" w:type="auto"/>
        <w:tblLook w:val="01E0" w:firstRow="1" w:lastRow="1" w:firstColumn="1" w:lastColumn="1" w:noHBand="0" w:noVBand="0"/>
      </w:tblPr>
      <w:tblGrid>
        <w:gridCol w:w="1010"/>
        <w:gridCol w:w="1914"/>
        <w:gridCol w:w="5358"/>
        <w:gridCol w:w="1151"/>
      </w:tblGrid>
      <w:tr w:rsidR="00927937" w:rsidRPr="00030CD2" w14:paraId="3E66B32B" w14:textId="31EF6157" w:rsidTr="598A570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32578EA" w14:textId="77777777" w:rsidR="00927937" w:rsidRPr="00030CD2" w:rsidRDefault="00927937" w:rsidP="00E56A93">
            <w:r w:rsidRPr="00030CD2">
              <w:t>Prasības ID</w:t>
            </w:r>
          </w:p>
        </w:tc>
        <w:tc>
          <w:tcPr>
            <w:tcW w:w="0" w:type="auto"/>
          </w:tcPr>
          <w:p w14:paraId="2F9CA6D0" w14:textId="77777777" w:rsidR="00927937" w:rsidRPr="00927937" w:rsidRDefault="00927937" w:rsidP="00E56A93">
            <w:pPr>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0" w:type="auto"/>
          </w:tcPr>
          <w:p w14:paraId="27B8526E" w14:textId="77777777" w:rsidR="00927937" w:rsidRPr="00F25594" w:rsidRDefault="00927937" w:rsidP="00E56A93">
            <w:pPr>
              <w:spacing w:after="0"/>
              <w:cnfStyle w:val="100000000000" w:firstRow="1" w:lastRow="0" w:firstColumn="0" w:lastColumn="0" w:oddVBand="0" w:evenVBand="0" w:oddHBand="0" w:evenHBand="0" w:firstRowFirstColumn="0" w:firstRowLastColumn="0" w:lastRowFirstColumn="0" w:lastRowLastColumn="0"/>
            </w:pPr>
            <w:r w:rsidRPr="00F25594">
              <w:t>Apraksts</w:t>
            </w:r>
          </w:p>
        </w:tc>
        <w:tc>
          <w:tcPr>
            <w:tcW w:w="0" w:type="auto"/>
          </w:tcPr>
          <w:p w14:paraId="653F09C5" w14:textId="77777777" w:rsidR="00927937" w:rsidRPr="00030CD2" w:rsidRDefault="00927937"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1A79FEC3" w14:textId="1643CF91" w:rsidTr="598A5706">
        <w:tc>
          <w:tcPr>
            <w:cnfStyle w:val="001000000000" w:firstRow="0" w:lastRow="0" w:firstColumn="1" w:lastColumn="0" w:oddVBand="0" w:evenVBand="0" w:oddHBand="0" w:evenHBand="0" w:firstRowFirstColumn="0" w:firstRowLastColumn="0" w:lastRowFirstColumn="0" w:lastRowLastColumn="0"/>
            <w:tcW w:w="0" w:type="auto"/>
          </w:tcPr>
          <w:p w14:paraId="04F441FB" w14:textId="77777777" w:rsidR="00927937" w:rsidRPr="00030CD2" w:rsidRDefault="00927937" w:rsidP="00147410">
            <w:pPr>
              <w:pStyle w:val="Kjene"/>
              <w:numPr>
                <w:ilvl w:val="0"/>
                <w:numId w:val="8"/>
              </w:numPr>
              <w:tabs>
                <w:tab w:val="clear" w:pos="4680"/>
                <w:tab w:val="clear" w:pos="9360"/>
              </w:tabs>
              <w:spacing w:after="100"/>
              <w:rPr>
                <w:rFonts w:asciiTheme="minorHAnsi" w:hAnsiTheme="minorHAnsi"/>
                <w:b w:val="0"/>
              </w:rPr>
            </w:pPr>
          </w:p>
        </w:tc>
        <w:tc>
          <w:tcPr>
            <w:tcW w:w="0" w:type="auto"/>
          </w:tcPr>
          <w:p w14:paraId="2993E6FE" w14:textId="77777777" w:rsidR="00927937" w:rsidRPr="00927937" w:rsidRDefault="00927937" w:rsidP="598A5706">
            <w:pPr>
              <w:cnfStyle w:val="000000000000" w:firstRow="0" w:lastRow="0" w:firstColumn="0" w:lastColumn="0" w:oddVBand="0" w:evenVBand="0" w:oddHBand="0" w:evenHBand="0" w:firstRowFirstColumn="0" w:firstRowLastColumn="0" w:lastRowFirstColumn="0" w:lastRowLastColumn="0"/>
            </w:pPr>
            <w:r w:rsidRPr="00927937">
              <w:t>Pievienojamo datņu arhivēšana (datu apjoma samazināšana)</w:t>
            </w:r>
          </w:p>
        </w:tc>
        <w:tc>
          <w:tcPr>
            <w:tcW w:w="0" w:type="auto"/>
          </w:tcPr>
          <w:p w14:paraId="2A116994" w14:textId="77777777" w:rsidR="00927937" w:rsidRPr="00F25594"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F25594">
              <w:t>IIIS2 jānodrošina:</w:t>
            </w:r>
          </w:p>
          <w:p w14:paraId="608005DA"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Arhivēšanas tiesības jāatdala kā atsevišķas tiesības, ko piešķir speciāli šim darbam paredzētiem darbiniekiem  (lietotāju tiesību grupām „Galvenais lietotājs” un „Administrators”).</w:t>
            </w:r>
          </w:p>
          <w:p w14:paraId="2A6D74E8"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 xml:space="preserve">Sistēmas administratoram (lietotāju tiesību grupai „Administrators”) jābūt iespējai konfigurēt pieejas tiesības uz arhivētajiem datiem. </w:t>
            </w:r>
          </w:p>
          <w:p w14:paraId="442AB3A9" w14:textId="05376C1D"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 xml:space="preserve">Arhivāra </w:t>
            </w:r>
            <w:r>
              <w:t>saskarni</w:t>
            </w:r>
            <w:r w:rsidRPr="00F25594">
              <w:t>, k</w:t>
            </w:r>
            <w:r>
              <w:t>a</w:t>
            </w:r>
            <w:r w:rsidRPr="00F25594">
              <w:t xml:space="preserve">s nepieciešama, lai arhivētu izbeigtos KP (līdz prokuratūrai), tāpat arī ja E-lieta būs arhivēta TA </w:t>
            </w:r>
            <w:r>
              <w:t>E</w:t>
            </w:r>
            <w:r>
              <w:noBreakHyphen/>
              <w:t xml:space="preserve">lietas </w:t>
            </w:r>
            <w:r w:rsidRPr="00F25594">
              <w:t>pusē, jāpārbauda, jākoordinē datu saglabāšana reģistros, atbilstoši IS darbību reglamentējošiem NA. Piemēram, lai arī KP ir arhivēts, reģistra daļā KRASS un NNIP datiem par personu jāsaglabājas, t.sk galīgajiem nolēmumiem.</w:t>
            </w:r>
          </w:p>
          <w:p w14:paraId="353B29E5" w14:textId="3A3B4EE8"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iespēja sistēmas administratoram manuāli pēc dažādiem parametriem izvēlēties arhivējamo datu apjomu;</w:t>
            </w:r>
          </w:p>
          <w:p w14:paraId="39C30551" w14:textId="104EE0DE"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iespēja arhivētos datus atgriezt sistēmā un/vai izgūt no arhīva;</w:t>
            </w:r>
          </w:p>
          <w:p w14:paraId="5B6E59FA" w14:textId="777DCE4F"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 xml:space="preserve">Arhivēšanas funkciju izpildi automātiski </w:t>
            </w:r>
            <w:r>
              <w:t xml:space="preserve">atbilstoši noteiktajiem termiņiem </w:t>
            </w:r>
            <w:r w:rsidRPr="00F25594">
              <w:t xml:space="preserve">bez lietotāja </w:t>
            </w:r>
            <w:r>
              <w:t>iesaistes</w:t>
            </w:r>
            <w:r w:rsidRPr="00F25594">
              <w:t>.</w:t>
            </w:r>
          </w:p>
          <w:p w14:paraId="16779676" w14:textId="759C3D0B" w:rsidR="00927937" w:rsidRDefault="00927937" w:rsidP="0038200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F25594">
              <w:t xml:space="preserve"> Veids kādā dati un dokumenti sistēmā tiks arhivēti ir jāpiedāvā sistēmas Izstrādātājam atkarībā no plānotās sistēmas arhitektūras un prognozētās veiktspējas.</w:t>
            </w:r>
          </w:p>
          <w:p w14:paraId="24DD36F7" w14:textId="77777777" w:rsidR="00927937" w:rsidRDefault="00927937" w:rsidP="0038200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Arhivējamo materiālu glabāšanas termiņiem jābūt saskaņotiem ar TA E</w:t>
            </w:r>
            <w:r>
              <w:noBreakHyphen/>
              <w:t>lietas pusē noteiktajiem termiņiem.</w:t>
            </w:r>
          </w:p>
          <w:p w14:paraId="09AFC713" w14:textId="22148FCE" w:rsidR="00927937" w:rsidRPr="00F25594" w:rsidRDefault="00927937" w:rsidP="0038200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AE5925">
              <w:rPr>
                <w:rFonts w:eastAsia="Times New Roman" w:cs="Arial"/>
                <w:szCs w:val="18"/>
                <w:lang w:eastAsia="lv-LV"/>
              </w:rPr>
              <w:t>Detalizētas prasības tiks precizētas izstrādes laikā un var tikt mainītas, ņemot vērā Projekta sadarbības parteru tehniskā risinājuma un dokumentācijas pieejamību.</w:t>
            </w:r>
          </w:p>
        </w:tc>
        <w:tc>
          <w:tcPr>
            <w:tcW w:w="0" w:type="auto"/>
          </w:tcPr>
          <w:p w14:paraId="3774E4CB" w14:textId="77777777" w:rsidR="00927937" w:rsidRPr="00030CD2" w:rsidRDefault="00927937"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257FF0B9" w14:textId="127CDE5D" w:rsidTr="598A5706">
        <w:tc>
          <w:tcPr>
            <w:cnfStyle w:val="001000000000" w:firstRow="0" w:lastRow="0" w:firstColumn="1" w:lastColumn="0" w:oddVBand="0" w:evenVBand="0" w:oddHBand="0" w:evenHBand="0" w:firstRowFirstColumn="0" w:firstRowLastColumn="0" w:lastRowFirstColumn="0" w:lastRowLastColumn="0"/>
            <w:tcW w:w="0" w:type="auto"/>
          </w:tcPr>
          <w:p w14:paraId="552F4F76" w14:textId="77777777" w:rsidR="00927937" w:rsidRPr="00030CD2" w:rsidRDefault="00927937" w:rsidP="00147410">
            <w:pPr>
              <w:pStyle w:val="Kjene"/>
              <w:numPr>
                <w:ilvl w:val="0"/>
                <w:numId w:val="8"/>
              </w:numPr>
              <w:tabs>
                <w:tab w:val="clear" w:pos="4680"/>
                <w:tab w:val="clear" w:pos="9360"/>
              </w:tabs>
              <w:spacing w:after="100"/>
              <w:rPr>
                <w:rFonts w:asciiTheme="minorHAnsi" w:hAnsiTheme="minorHAnsi"/>
                <w:b w:val="0"/>
              </w:rPr>
            </w:pPr>
          </w:p>
        </w:tc>
        <w:tc>
          <w:tcPr>
            <w:tcW w:w="0" w:type="auto"/>
          </w:tcPr>
          <w:p w14:paraId="13084CCB" w14:textId="77777777" w:rsidR="00927937" w:rsidRPr="00927937" w:rsidRDefault="00927937" w:rsidP="598A5706">
            <w:pPr>
              <w:cnfStyle w:val="000000000000" w:firstRow="0" w:lastRow="0" w:firstColumn="0" w:lastColumn="0" w:oddVBand="0" w:evenVBand="0" w:oddHBand="0" w:evenHBand="0" w:firstRowFirstColumn="0" w:firstRowLastColumn="0" w:lastRowFirstColumn="0" w:lastRowLastColumn="0"/>
            </w:pPr>
            <w:r w:rsidRPr="00927937">
              <w:t>Pievienojamo datņu (ierakstu) dzēšana</w:t>
            </w:r>
          </w:p>
        </w:tc>
        <w:tc>
          <w:tcPr>
            <w:tcW w:w="0" w:type="auto"/>
          </w:tcPr>
          <w:p w14:paraId="4076C2F1" w14:textId="77777777" w:rsidR="00927937" w:rsidRPr="00F25594"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F25594">
              <w:t>IIIS2 jāparedz iespēja dzēst E-dokumentus un citus materiālus (foto, audio,</w:t>
            </w:r>
            <w:r>
              <w:t>video</w:t>
            </w:r>
            <w:r w:rsidRPr="00F25594">
              <w:t xml:space="preserve"> ierakstus).</w:t>
            </w:r>
          </w:p>
          <w:p w14:paraId="27215E0F"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Dzēšanas tiesības jāatdala kā atsevišķas tiesības, ko piešķir speciāli šim darbam paredzētiem darbiniekiem  (lietotāju tiesību grupām „Galvenais lietotājs” un „Administrators”);</w:t>
            </w:r>
          </w:p>
          <w:p w14:paraId="46223C5E"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Sistēmas administratoram (lietotāju tiesību grupai „Administrators”) jābūt iespējai konfigurēt pieejas tiesības uz dzēstajiem datiem;</w:t>
            </w:r>
          </w:p>
          <w:p w14:paraId="2A72B09A"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IIIS2 jānodrošina loģiski dzēsto datu atgriešanas iespēja IS.</w:t>
            </w:r>
          </w:p>
          <w:p w14:paraId="0CEDBE3E" w14:textId="77777777" w:rsidR="00927937" w:rsidRPr="00F25594"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F25594">
              <w:t>Ja E-lieta, kurai piesaistīts E-dokumenti un datnes ir publicēta ELK, dzēšanu var veikt tikai uz procesa virzītāja lēmuma pamata. Ja E-lieta ar saistītajiem E-dokumentiem vai datnēm nav pārsūtīta uz citām IS, jānodrošina iespēja, pašam Procesa virzītājam veikt  labošanas un dzēšanas iespējas.</w:t>
            </w:r>
          </w:p>
        </w:tc>
        <w:tc>
          <w:tcPr>
            <w:tcW w:w="0" w:type="auto"/>
          </w:tcPr>
          <w:p w14:paraId="17A81024" w14:textId="77777777" w:rsidR="00927937" w:rsidRPr="00030CD2" w:rsidRDefault="00927937"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3842B329" w14:textId="77777777" w:rsidR="00E56A93" w:rsidRPr="00030CD2" w:rsidRDefault="00E56A93" w:rsidP="00E56A93">
      <w:pPr>
        <w:pStyle w:val="Pamatteksts"/>
      </w:pPr>
    </w:p>
    <w:p w14:paraId="71E01072" w14:textId="4FE776A6" w:rsidR="00E56A93" w:rsidRPr="00030CD2" w:rsidRDefault="00E56A93" w:rsidP="00E56A93">
      <w:pPr>
        <w:pStyle w:val="Virsraksts3"/>
      </w:pPr>
      <w:bookmarkStart w:id="460" w:name="_Toc65168098"/>
      <w:bookmarkStart w:id="461" w:name="_Toc69755943"/>
      <w:r w:rsidRPr="00030CD2">
        <w:t>Datu ievades kvalitātes nodrošināšana</w:t>
      </w:r>
      <w:bookmarkEnd w:id="460"/>
      <w:bookmarkEnd w:id="461"/>
    </w:p>
    <w:p w14:paraId="3BE3DC7A" w14:textId="46883F58"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100</w:t>
      </w:r>
      <w:r w:rsidRPr="00030CD2">
        <w:rPr>
          <w:color w:val="2B579A"/>
          <w:shd w:val="clear" w:color="auto" w:fill="E6E6E6"/>
        </w:rPr>
        <w:fldChar w:fldCharType="end"/>
      </w:r>
      <w:r w:rsidRPr="00D51C8D">
        <w:t xml:space="preserve"> </w:t>
      </w:r>
      <w:r w:rsidRPr="00030CD2">
        <w:t>Datu ievades kvalitātes prasības</w:t>
      </w:r>
    </w:p>
    <w:tbl>
      <w:tblPr>
        <w:tblStyle w:val="PwCTableTextIC"/>
        <w:tblW w:w="0" w:type="auto"/>
        <w:tblLook w:val="01E0" w:firstRow="1" w:lastRow="1" w:firstColumn="1" w:lastColumn="1" w:noHBand="0" w:noVBand="0"/>
      </w:tblPr>
      <w:tblGrid>
        <w:gridCol w:w="1033"/>
        <w:gridCol w:w="1711"/>
        <w:gridCol w:w="5380"/>
        <w:gridCol w:w="1309"/>
      </w:tblGrid>
      <w:tr w:rsidR="00927937" w:rsidRPr="00030CD2" w14:paraId="614364EE" w14:textId="2FE37808" w:rsidTr="598A570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F8DFFED" w14:textId="77777777" w:rsidR="00927937" w:rsidRPr="00030CD2" w:rsidRDefault="00927937" w:rsidP="00E56A93">
            <w:r w:rsidRPr="00030CD2">
              <w:t>Prasības ID</w:t>
            </w:r>
          </w:p>
        </w:tc>
        <w:tc>
          <w:tcPr>
            <w:tcW w:w="0" w:type="auto"/>
          </w:tcPr>
          <w:p w14:paraId="759FE523" w14:textId="77777777" w:rsidR="00927937" w:rsidRPr="00927937" w:rsidRDefault="00927937" w:rsidP="00E56A93">
            <w:pPr>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0" w:type="auto"/>
          </w:tcPr>
          <w:p w14:paraId="122658D8" w14:textId="77777777" w:rsidR="00927937" w:rsidRPr="00030CD2" w:rsidRDefault="00927937"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42B03F3" w14:textId="77777777" w:rsidR="00927937" w:rsidRPr="00030CD2" w:rsidRDefault="00927937"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785C7464" w14:textId="14CD159D" w:rsidTr="598A5706">
        <w:tc>
          <w:tcPr>
            <w:cnfStyle w:val="001000000000" w:firstRow="0" w:lastRow="0" w:firstColumn="1" w:lastColumn="0" w:oddVBand="0" w:evenVBand="0" w:oddHBand="0" w:evenHBand="0" w:firstRowFirstColumn="0" w:firstRowLastColumn="0" w:lastRowFirstColumn="0" w:lastRowLastColumn="0"/>
            <w:tcW w:w="0" w:type="auto"/>
          </w:tcPr>
          <w:p w14:paraId="7183EEA0" w14:textId="77777777" w:rsidR="00927937" w:rsidRPr="00030CD2" w:rsidRDefault="00927937" w:rsidP="00147410">
            <w:pPr>
              <w:pStyle w:val="Kjene"/>
              <w:numPr>
                <w:ilvl w:val="0"/>
                <w:numId w:val="8"/>
              </w:numPr>
              <w:tabs>
                <w:tab w:val="clear" w:pos="4680"/>
                <w:tab w:val="clear" w:pos="9360"/>
              </w:tabs>
              <w:spacing w:after="100"/>
              <w:rPr>
                <w:rFonts w:asciiTheme="minorHAnsi" w:hAnsiTheme="minorHAnsi"/>
                <w:b w:val="0"/>
              </w:rPr>
            </w:pPr>
          </w:p>
        </w:tc>
        <w:tc>
          <w:tcPr>
            <w:tcW w:w="0" w:type="auto"/>
          </w:tcPr>
          <w:p w14:paraId="6D666D1A" w14:textId="77777777" w:rsidR="00927937" w:rsidRPr="00927937" w:rsidRDefault="00927937" w:rsidP="598A5706">
            <w:pPr>
              <w:cnfStyle w:val="000000000000" w:firstRow="0" w:lastRow="0" w:firstColumn="0" w:lastColumn="0" w:oddVBand="0" w:evenVBand="0" w:oddHBand="0" w:evenHBand="0" w:firstRowFirstColumn="0" w:firstRowLastColumn="0" w:lastRowFirstColumn="0" w:lastRowLastColumn="0"/>
            </w:pPr>
            <w:r w:rsidRPr="00927937">
              <w:t>Dubulto ierakstu ievadīšanas pārbaude</w:t>
            </w:r>
          </w:p>
        </w:tc>
        <w:tc>
          <w:tcPr>
            <w:tcW w:w="0" w:type="auto"/>
          </w:tcPr>
          <w:p w14:paraId="0D747DC0" w14:textId="77777777" w:rsidR="00927937" w:rsidRPr="00030CD2" w:rsidRDefault="00927937"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IIIS2 jānodrošina datu kvalitātes ievades pārbaude, lai IIIS2 reģistros neveidotos dubultnieki - personas, adreses u.c. Prasība nodrošināma arī pie IS datu migrācijas uz E-lietu.</w:t>
            </w:r>
          </w:p>
        </w:tc>
        <w:tc>
          <w:tcPr>
            <w:tcW w:w="0" w:type="auto"/>
          </w:tcPr>
          <w:p w14:paraId="4908F99A" w14:textId="77777777" w:rsidR="00927937" w:rsidRPr="00030CD2" w:rsidRDefault="00927937"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4A38C04D" w14:textId="44AA9160" w:rsidTr="598A5706">
        <w:tc>
          <w:tcPr>
            <w:cnfStyle w:val="001000000000" w:firstRow="0" w:lastRow="0" w:firstColumn="1" w:lastColumn="0" w:oddVBand="0" w:evenVBand="0" w:oddHBand="0" w:evenHBand="0" w:firstRowFirstColumn="0" w:firstRowLastColumn="0" w:lastRowFirstColumn="0" w:lastRowLastColumn="0"/>
            <w:tcW w:w="0" w:type="auto"/>
          </w:tcPr>
          <w:p w14:paraId="0DEA0C4E" w14:textId="77777777" w:rsidR="00927937" w:rsidRPr="00030CD2" w:rsidRDefault="00927937" w:rsidP="00147410">
            <w:pPr>
              <w:pStyle w:val="Kjene"/>
              <w:numPr>
                <w:ilvl w:val="0"/>
                <w:numId w:val="8"/>
              </w:numPr>
              <w:tabs>
                <w:tab w:val="clear" w:pos="4680"/>
                <w:tab w:val="clear" w:pos="9360"/>
              </w:tabs>
              <w:spacing w:after="100"/>
              <w:rPr>
                <w:rFonts w:asciiTheme="minorHAnsi" w:hAnsiTheme="minorHAnsi"/>
                <w:b w:val="0"/>
              </w:rPr>
            </w:pPr>
          </w:p>
        </w:tc>
        <w:tc>
          <w:tcPr>
            <w:tcW w:w="0" w:type="auto"/>
          </w:tcPr>
          <w:p w14:paraId="66E6B612" w14:textId="77777777" w:rsidR="00927937" w:rsidRPr="00927937" w:rsidRDefault="00927937" w:rsidP="598A5706">
            <w:pPr>
              <w:cnfStyle w:val="000000000000" w:firstRow="0" w:lastRow="0" w:firstColumn="0" w:lastColumn="0" w:oddVBand="0" w:evenVBand="0" w:oddHBand="0" w:evenHBand="0" w:firstRowFirstColumn="0" w:firstRowLastColumn="0" w:lastRowFirstColumn="0" w:lastRowLastColumn="0"/>
            </w:pPr>
            <w:r w:rsidRPr="00927937">
              <w:t>Informācijas apmaiņas kļūdu pārbaude</w:t>
            </w:r>
          </w:p>
        </w:tc>
        <w:tc>
          <w:tcPr>
            <w:tcW w:w="0" w:type="auto"/>
          </w:tcPr>
          <w:p w14:paraId="3BE3B10C" w14:textId="3060B419" w:rsidR="00927937" w:rsidRPr="00030CD2" w:rsidRDefault="00927937"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IIIS2 jānodrošina datu integritātes pārbaudi pie informācijas apmaiņas ar ārējām sistēmām. Kļūdu paziņojumi reģistrējami kļūdu žurnālā un lietotājiem, kuri nodrošina datu kvalitātes pārbaudi jānodrošina iespēja labot nepilnīgi saņemtos datus.</w:t>
            </w:r>
          </w:p>
        </w:tc>
        <w:tc>
          <w:tcPr>
            <w:tcW w:w="0" w:type="auto"/>
          </w:tcPr>
          <w:p w14:paraId="290BF167" w14:textId="77777777" w:rsidR="00927937" w:rsidRPr="00030CD2" w:rsidRDefault="00927937"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7E36398A" w14:textId="77777777" w:rsidR="00E56A93" w:rsidRPr="00030CD2" w:rsidRDefault="00E56A93" w:rsidP="00E56A93">
      <w:pPr>
        <w:pStyle w:val="Pamatteksts"/>
      </w:pPr>
    </w:p>
    <w:p w14:paraId="424409D8" w14:textId="64E30D9C" w:rsidR="00E56A93" w:rsidRPr="00030CD2" w:rsidRDefault="634D1D2D" w:rsidP="00E56A93">
      <w:pPr>
        <w:pStyle w:val="Virsraksts2"/>
      </w:pPr>
      <w:bookmarkStart w:id="462" w:name="_Toc58489194"/>
      <w:bookmarkStart w:id="463" w:name="_Toc58493042"/>
      <w:bookmarkStart w:id="464" w:name="_Toc58753099"/>
      <w:bookmarkStart w:id="465" w:name="_Toc3903555"/>
      <w:bookmarkStart w:id="466" w:name="_Toc4770607"/>
      <w:bookmarkStart w:id="467" w:name="_Toc65168100"/>
      <w:bookmarkStart w:id="468" w:name="_Toc69755945"/>
      <w:bookmarkEnd w:id="462"/>
      <w:bookmarkEnd w:id="463"/>
      <w:bookmarkEnd w:id="464"/>
      <w:r>
        <w:t xml:space="preserve">IIIS2 </w:t>
      </w:r>
      <w:bookmarkEnd w:id="465"/>
      <w:bookmarkEnd w:id="466"/>
      <w:r>
        <w:t>vienotās darba vides prasības</w:t>
      </w:r>
      <w:bookmarkEnd w:id="467"/>
      <w:bookmarkEnd w:id="468"/>
    </w:p>
    <w:p w14:paraId="473A6A5A" w14:textId="29A57501" w:rsidR="00E56A93" w:rsidRPr="00030CD2" w:rsidRDefault="00E56A93" w:rsidP="00927937">
      <w:pPr>
        <w:pStyle w:val="Pamatteksts"/>
        <w:jc w:val="both"/>
      </w:pPr>
      <w:r>
        <w:t xml:space="preserve">IIIS2 lietotāja saskarne veidojama kā vienas lappuses lietojumprogramma (SPA). SPA ir darba vide visu VP un citu iestāžu darbinieku, kuri strādā ar iekšlietu resora datortīkliem pieslēgtiem galda vai klēpjdatoriem, mobilajiem tālruņiem, kā arī planšetdatoriem gan izmantojot attiecīgo struktūrvienību infrastruktūru, gan, pieslēdzoties IIIS2 izmantojot publiskos datu pārraides tīklus. SPA mobilo iekārtu versija izstrādājama, lai gadījumā, ja nav iespējams izmantot publisko datu pārraides tīklu pakalpojumus, atsevišķu IIIS2 funkcionalitāti (biežāk izmantojamo ievades formu aizpildīšanu, piemēram, CSNg protokols, izņemot pārsūtīšanu) iespējams veikt bezsaistē. Brīdī, kad viedtālruņiem un/vai planšetdatoram tiek atjaunots pieslēgums publiskajiem datu pārraides tīkliem, IIIS2 jānodrošina ievadītās informācijas sinhronizēšanu ar reģistriem tiešsaistē. </w:t>
      </w:r>
    </w:p>
    <w:p w14:paraId="270ED218" w14:textId="77777777" w:rsidR="00E56A93" w:rsidRPr="00030CD2" w:rsidRDefault="00E56A93" w:rsidP="00927937">
      <w:pPr>
        <w:pStyle w:val="Pamatteksts"/>
        <w:jc w:val="both"/>
      </w:pPr>
      <w:r w:rsidRPr="00030CD2">
        <w:t>SPA jānodrošina visu VP darbinieku un citu iestāžu lomu funkciju izpilde un visu IIIS2 Moduļu un apakšmoduļu funkcionalitāte.</w:t>
      </w:r>
    </w:p>
    <w:p w14:paraId="7E9E9C8F" w14:textId="76C2BFDB"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102</w:t>
      </w:r>
      <w:r w:rsidRPr="00030CD2">
        <w:rPr>
          <w:color w:val="2B579A"/>
          <w:shd w:val="clear" w:color="auto" w:fill="E6E6E6"/>
        </w:rPr>
        <w:fldChar w:fldCharType="end"/>
      </w:r>
      <w:r w:rsidRPr="00D51C8D">
        <w:t xml:space="preserve"> </w:t>
      </w:r>
      <w:r w:rsidRPr="00030CD2">
        <w:t>IIIS2 SPA prasības</w:t>
      </w:r>
    </w:p>
    <w:tbl>
      <w:tblPr>
        <w:tblStyle w:val="PwCTableTextIC"/>
        <w:tblW w:w="0" w:type="auto"/>
        <w:tblLook w:val="01E0" w:firstRow="1" w:lastRow="1" w:firstColumn="1" w:lastColumn="1" w:noHBand="0" w:noVBand="0"/>
      </w:tblPr>
      <w:tblGrid>
        <w:gridCol w:w="1001"/>
        <w:gridCol w:w="1496"/>
        <w:gridCol w:w="5854"/>
        <w:gridCol w:w="1082"/>
      </w:tblGrid>
      <w:tr w:rsidR="00927937" w:rsidRPr="00030CD2" w14:paraId="61BC005C" w14:textId="68B851C8" w:rsidTr="598A570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5E922D8" w14:textId="77777777" w:rsidR="00927937" w:rsidRPr="00030CD2" w:rsidRDefault="00927937" w:rsidP="00E56A93">
            <w:pPr>
              <w:pStyle w:val="Pamatteksts"/>
            </w:pPr>
            <w:bookmarkStart w:id="469" w:name="_Hlt56160274"/>
            <w:bookmarkStart w:id="470" w:name="_Hlt56160275"/>
            <w:r w:rsidRPr="00030CD2">
              <w:t>Prasības ID</w:t>
            </w:r>
          </w:p>
        </w:tc>
        <w:tc>
          <w:tcPr>
            <w:tcW w:w="0" w:type="auto"/>
          </w:tcPr>
          <w:p w14:paraId="7BEA8CE9"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0" w:type="auto"/>
          </w:tcPr>
          <w:p w14:paraId="702CBBAE"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7F28F7EB"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443AF1D1" w14:textId="13B47667" w:rsidTr="598A5706">
        <w:tc>
          <w:tcPr>
            <w:cnfStyle w:val="001000000000" w:firstRow="0" w:lastRow="0" w:firstColumn="1" w:lastColumn="0" w:oddVBand="0" w:evenVBand="0" w:oddHBand="0" w:evenHBand="0" w:firstRowFirstColumn="0" w:firstRowLastColumn="0" w:lastRowFirstColumn="0" w:lastRowLastColumn="0"/>
            <w:tcW w:w="0" w:type="auto"/>
          </w:tcPr>
          <w:p w14:paraId="0466AB5B"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71C8850B"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Vispārējās prasības</w:t>
            </w:r>
          </w:p>
        </w:tc>
        <w:tc>
          <w:tcPr>
            <w:tcW w:w="0" w:type="auto"/>
          </w:tcPr>
          <w:p w14:paraId="16BEB37F" w14:textId="31BC4F6E" w:rsidR="00927937" w:rsidRPr="00D51C8D" w:rsidRDefault="00927937" w:rsidP="00591ECE">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lai IIIS2 SPA ir mūsdienīga, ērti lietojama, un informācija tajā ir viegli atrodama, vizuāli pievilcīga un viegli uztverama. IIIS2 SPA saskarnei jādarbojas latviešu valodā, tekstam jāizmanto UTF-8 kodējums. IIIS2 SPA jānodrošina visu IIIS2 biznesa sistēmu funkcionalitāte. IIIS2 SPA lietotāja saskarne jāveido saskaņā ar detalizētām vizuālā noformējuma prasībām un vadlīnijām, kas noteiktas dokumentā </w:t>
            </w:r>
            <w:r w:rsidRPr="00591ECE">
              <w:rPr>
                <w:rFonts w:eastAsia="Times New Roman" w:cs="Arial"/>
                <w:szCs w:val="18"/>
                <w:lang w:eastAsia="lv-LV"/>
              </w:rPr>
              <w:t>“Sistēmas vizuālā noformējuma un izmantojamo stilu apraksts un Sistēmas vizuālo elementu un stilu lietošana – vadlīnijas”</w:t>
            </w:r>
            <w:r>
              <w:rPr>
                <w:rFonts w:eastAsia="Times New Roman" w:cs="Arial"/>
                <w:szCs w:val="18"/>
                <w:lang w:eastAsia="lv-LV"/>
              </w:rPr>
              <w:t xml:space="preserve"> </w:t>
            </w:r>
            <w:r>
              <w:rPr>
                <w:rFonts w:cs="Arial"/>
                <w:szCs w:val="18"/>
              </w:rPr>
              <w:t xml:space="preserve">(IeM_IC.eLIETA.VDL.VisualDesign.docx) un </w:t>
            </w:r>
            <w:r>
              <w:t xml:space="preserve">obligāti jāievēro, veicot IIIS2 izstrādi. </w:t>
            </w:r>
            <w:r w:rsidRPr="00591ECE">
              <w:rPr>
                <w:rFonts w:eastAsia="Times New Roman" w:cs="Arial"/>
                <w:szCs w:val="18"/>
                <w:lang w:eastAsia="lv-LV"/>
              </w:rPr>
              <w:t xml:space="preserve">Dokumentācija tiks izsniegta </w:t>
            </w:r>
            <w:r>
              <w:rPr>
                <w:rFonts w:eastAsia="Times New Roman" w:cs="Arial"/>
                <w:szCs w:val="18"/>
                <w:lang w:eastAsia="lv-LV"/>
              </w:rPr>
              <w:t>Izstrādātājam</w:t>
            </w:r>
            <w:r w:rsidRPr="00591ECE">
              <w:rPr>
                <w:rFonts w:eastAsia="Times New Roman" w:cs="Arial"/>
                <w:szCs w:val="18"/>
                <w:lang w:eastAsia="lv-LV"/>
              </w:rPr>
              <w:t xml:space="preserve"> pēc līguma noslēgšanas. Pēc atsevišķa pieprasījuma, Pasūtītājs nodrošina iespēju Pretendentam iepazīties ar dokumentāciju klātienē.</w:t>
            </w:r>
          </w:p>
          <w:p w14:paraId="342599E2" w14:textId="519E23FF"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SPA izstrādē jāievēro vienotas IIIS2 platformas izstrādes prasības. </w:t>
            </w:r>
            <w:r w:rsidRPr="1B4332F9">
              <w:rPr>
                <w:rFonts w:asciiTheme="minorHAnsi" w:hAnsiTheme="minorHAnsi"/>
              </w:rPr>
              <w:t>Izstrādātājs izmanto AJAX vai HTML5, lai nodrošinātu plūdenu un responsīvu SPA nepārlādējot lapu. Izstrādātājs var izmantot JavaScript ietvaru SPA funkcionalitātes nodrošināšanai. SPA lietojumprogrammas izstrāde jārealizē tā, lai tās izpilde iespējama bez specifisku pārlūkprogrammas spraudņu izmantošanas.</w:t>
            </w:r>
          </w:p>
        </w:tc>
        <w:tc>
          <w:tcPr>
            <w:tcW w:w="0" w:type="auto"/>
          </w:tcPr>
          <w:p w14:paraId="218D491F"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413613E7" w14:textId="5FBDD44E" w:rsidTr="598A5706">
        <w:tc>
          <w:tcPr>
            <w:cnfStyle w:val="001000000000" w:firstRow="0" w:lastRow="0" w:firstColumn="1" w:lastColumn="0" w:oddVBand="0" w:evenVBand="0" w:oddHBand="0" w:evenHBand="0" w:firstRowFirstColumn="0" w:firstRowLastColumn="0" w:lastRowFirstColumn="0" w:lastRowLastColumn="0"/>
            <w:tcW w:w="0" w:type="auto"/>
          </w:tcPr>
          <w:p w14:paraId="245BCAAD"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707B09F7"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Lietotāja identifikācijas prasības</w:t>
            </w:r>
          </w:p>
        </w:tc>
        <w:tc>
          <w:tcPr>
            <w:tcW w:w="0" w:type="auto"/>
          </w:tcPr>
          <w:p w14:paraId="3B3A2EA2" w14:textId="426DCF7C"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lietotāju autentifikācija, Moduļu un apakšmoduļu tiesību piešķiršana saskaņā ar TS sadaļu “</w:t>
            </w:r>
            <w:r w:rsidRPr="00030CD2">
              <w:rPr>
                <w:color w:val="2B579A"/>
                <w:shd w:val="clear" w:color="auto" w:fill="E6E6E6"/>
              </w:rPr>
              <w:fldChar w:fldCharType="begin"/>
            </w:r>
            <w:r w:rsidRPr="00030CD2">
              <w:instrText xml:space="preserve"> REF _Ref3811543 \h  \* MERGEFORMAT </w:instrText>
            </w:r>
            <w:r w:rsidRPr="00030CD2">
              <w:rPr>
                <w:color w:val="2B579A"/>
                <w:shd w:val="clear" w:color="auto" w:fill="E6E6E6"/>
              </w:rPr>
            </w:r>
            <w:r w:rsidRPr="00030CD2">
              <w:rPr>
                <w:color w:val="2B579A"/>
                <w:shd w:val="clear" w:color="auto" w:fill="E6E6E6"/>
              </w:rPr>
              <w:fldChar w:fldCharType="separate"/>
            </w:r>
            <w:r>
              <w:t>Autentifikācija, autorizācija un lietotāju tiesību pārvaldība</w:t>
            </w:r>
            <w:r w:rsidRPr="00030CD2">
              <w:rPr>
                <w:color w:val="2B579A"/>
                <w:shd w:val="clear" w:color="auto" w:fill="E6E6E6"/>
              </w:rPr>
              <w:fldChar w:fldCharType="end"/>
            </w:r>
            <w:r w:rsidRPr="00D51C8D">
              <w:t xml:space="preserve">”. Lietotājiem ar attiecīgajām lomām ir redzami tikai tie IIIS2 SPA Moduļi un apakšmoduļi, uz </w:t>
            </w:r>
            <w:r w:rsidRPr="00030CD2">
              <w:t>kuriem tiem ir nodefinētas pieejas tiesības. Lietotājam nodrošināma pieeja SSO režīmā jebkuram platformā pieejamam risinājumam, ja lietotājam piešķirtas tiesības tā lietošanai.</w:t>
            </w:r>
          </w:p>
        </w:tc>
        <w:tc>
          <w:tcPr>
            <w:tcW w:w="0" w:type="auto"/>
          </w:tcPr>
          <w:p w14:paraId="421BD7E4"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73965249" w14:textId="15CC9D3A" w:rsidTr="598A5706">
        <w:tc>
          <w:tcPr>
            <w:cnfStyle w:val="001000000000" w:firstRow="0" w:lastRow="0" w:firstColumn="1" w:lastColumn="0" w:oddVBand="0" w:evenVBand="0" w:oddHBand="0" w:evenHBand="0" w:firstRowFirstColumn="0" w:firstRowLastColumn="0" w:lastRowFirstColumn="0" w:lastRowLastColumn="0"/>
            <w:tcW w:w="0" w:type="auto"/>
          </w:tcPr>
          <w:p w14:paraId="52A66919"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551AB84D"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Prasības SPA lietošanai mobilajās iekārtās</w:t>
            </w:r>
          </w:p>
        </w:tc>
        <w:tc>
          <w:tcPr>
            <w:tcW w:w="0" w:type="auto"/>
          </w:tcPr>
          <w:p w14:paraId="7D1D421A" w14:textId="77777777" w:rsidR="00927937" w:rsidRPr="00030CD2" w:rsidRDefault="00927937" w:rsidP="00E56A93">
            <w:pPr>
              <w:pStyle w:val="Pamatteksts1"/>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4C8AC9DD">
              <w:rPr>
                <w:rFonts w:asciiTheme="minorHAnsi" w:hAnsiTheme="minorHAnsi" w:cstheme="minorBidi"/>
                <w:sz w:val="18"/>
                <w:szCs w:val="18"/>
              </w:rPr>
              <w:t>Izstrādātājs nodrošina, ka IIIS2 SPA darbojas Google Android (sākot ar versiju 11.0) platformas viedtālruņos un planšetdatoros, kā arī Apple iekārtās izmantojot pārlūkprogrammas Google Chrome, Safari vai Mozilla Firefox.</w:t>
            </w:r>
          </w:p>
          <w:p w14:paraId="667DE15E" w14:textId="77777777" w:rsidR="00927937" w:rsidRPr="00030CD2" w:rsidRDefault="00927937" w:rsidP="00E56A93">
            <w:pPr>
              <w:spacing w:before="60" w:after="60"/>
              <w:jc w:val="both"/>
              <w:cnfStyle w:val="000000000000" w:firstRow="0" w:lastRow="0" w:firstColumn="0" w:lastColumn="0" w:oddVBand="0" w:evenVBand="0" w:oddHBand="0" w:evenHBand="0" w:firstRowFirstColumn="0" w:firstRowLastColumn="0" w:lastRowFirstColumn="0" w:lastRowLastColumn="0"/>
            </w:pPr>
            <w:r w:rsidRPr="00030CD2">
              <w:rPr>
                <w:rFonts w:asciiTheme="minorHAnsi" w:hAnsiTheme="minorHAnsi" w:cstheme="minorHAnsi"/>
                <w:szCs w:val="18"/>
              </w:rPr>
              <w:t xml:space="preserve">IIIS2 SPA automātiski jāspēj noteikt ekrāna orientācija (horizontāla vai vertikāla), </w:t>
            </w:r>
            <w:r w:rsidRPr="00030CD2">
              <w:t>mērogošana un lietotnes pielāgošana dažādām iekārtām, piemēram daļēja funkcionalitātes ierobežošana, izmantojot SPA viedtālrunī.</w:t>
            </w:r>
          </w:p>
          <w:p w14:paraId="063BD228"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Pr>
                <w:rFonts w:asciiTheme="minorHAnsi" w:hAnsiTheme="minorHAnsi" w:cstheme="minorHAnsi"/>
                <w:szCs w:val="18"/>
              </w:rPr>
              <w:t>Izstrādātājam pirms IIIS2 SPA izstrādes uzsākšanas ar pasūtītāju jāsaskaņo viedtālruņu ekrāna un planšetdatoru ekrāna izmēra un izšķirtspējas parametri.</w:t>
            </w:r>
          </w:p>
        </w:tc>
        <w:tc>
          <w:tcPr>
            <w:tcW w:w="0" w:type="auto"/>
          </w:tcPr>
          <w:p w14:paraId="3FF9F770"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23733004" w14:textId="733D7844" w:rsidTr="598A5706">
        <w:tc>
          <w:tcPr>
            <w:cnfStyle w:val="001000000000" w:firstRow="0" w:lastRow="0" w:firstColumn="1" w:lastColumn="0" w:oddVBand="0" w:evenVBand="0" w:oddHBand="0" w:evenHBand="0" w:firstRowFirstColumn="0" w:firstRowLastColumn="0" w:lastRowFirstColumn="0" w:lastRowLastColumn="0"/>
            <w:tcW w:w="0" w:type="auto"/>
          </w:tcPr>
          <w:p w14:paraId="68DFA91D"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67679B45" w14:textId="77777777" w:rsidR="00927937" w:rsidRPr="00927937"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927937">
              <w:rPr>
                <w:rFonts w:asciiTheme="minorHAnsi" w:hAnsiTheme="minorHAnsi"/>
              </w:rPr>
              <w:t>Lietotnes darbība bezsaistes režīmā</w:t>
            </w:r>
          </w:p>
        </w:tc>
        <w:tc>
          <w:tcPr>
            <w:tcW w:w="0" w:type="auto"/>
          </w:tcPr>
          <w:p w14:paraId="04F60442" w14:textId="68930C3E" w:rsidR="00927937" w:rsidRDefault="00927937" w:rsidP="00242943">
            <w:pPr>
              <w:spacing w:before="60" w:after="60"/>
              <w:jc w:val="both"/>
              <w:cnfStyle w:val="000000000000" w:firstRow="0" w:lastRow="0" w:firstColumn="0" w:lastColumn="0" w:oddVBand="0" w:evenVBand="0" w:oddHBand="0" w:evenHBand="0" w:firstRowFirstColumn="0" w:firstRowLastColumn="0" w:lastRowFirstColumn="0" w:lastRowLastColumn="0"/>
            </w:pPr>
            <w:r>
              <w:t xml:space="preserve">IIIS2 bezsaistes režīmā lietotājam jānodrošina izvēlētu Dokumentu šablonu un attiecīgo ievades formu </w:t>
            </w:r>
            <w:r w:rsidRPr="00196A6C">
              <w:t>ar atsevišķiem klasifikatoriem</w:t>
            </w:r>
            <w:r>
              <w:t xml:space="preserve"> pieejamība saglabājot attiecīgās datnes uz iekārtas. Tiklīdz iekārta nonāk tiešsaistē, izveidotie E-dokumenti un cita piefiksētā informācija tiek sinhronizēta ar IIIS2.</w:t>
            </w:r>
          </w:p>
          <w:p w14:paraId="39167B05" w14:textId="6BC6BCBC" w:rsidR="00927937" w:rsidRPr="00030CD2" w:rsidRDefault="00927937" w:rsidP="00E56A93">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t>Bezsaistes režīmā nav pieejama informācijas meklēšana reģistros un datubāzēs, kā arī VEK aizpildīšana. Situācijās, kad dokumentu šablonos nepieciešams iekļaut VEK ID numuru, to noskaidro sazinoties ar dežūrdaļu ar citiem sakaru līdzekļiem.</w:t>
            </w:r>
          </w:p>
        </w:tc>
        <w:tc>
          <w:tcPr>
            <w:tcW w:w="0" w:type="auto"/>
          </w:tcPr>
          <w:p w14:paraId="2E7A4343"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123E9589" w14:textId="45166661" w:rsidTr="598A5706">
        <w:tc>
          <w:tcPr>
            <w:cnfStyle w:val="001000000000" w:firstRow="0" w:lastRow="0" w:firstColumn="1" w:lastColumn="0" w:oddVBand="0" w:evenVBand="0" w:oddHBand="0" w:evenHBand="0" w:firstRowFirstColumn="0" w:firstRowLastColumn="0" w:lastRowFirstColumn="0" w:lastRowLastColumn="0"/>
            <w:tcW w:w="0" w:type="auto"/>
          </w:tcPr>
          <w:p w14:paraId="1505D8A8"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1C555849"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Notikuma attēlošana kartē</w:t>
            </w:r>
          </w:p>
        </w:tc>
        <w:tc>
          <w:tcPr>
            <w:tcW w:w="0" w:type="auto"/>
          </w:tcPr>
          <w:p w14:paraId="1128A54A" w14:textId="03ECB209" w:rsidR="00927937" w:rsidRPr="00030CD2" w:rsidRDefault="00927937" w:rsidP="00E56A93">
            <w:pPr>
              <w:jc w:val="both"/>
              <w:cnfStyle w:val="000000000000" w:firstRow="0" w:lastRow="0" w:firstColumn="0" w:lastColumn="0" w:oddVBand="0" w:evenVBand="0" w:oddHBand="0" w:evenHBand="0" w:firstRowFirstColumn="0" w:firstRowLastColumn="0" w:lastRowFirstColumn="0" w:lastRowLastColumn="0"/>
            </w:pPr>
            <w:r w:rsidRPr="447D820E">
              <w:rPr>
                <w:rFonts w:asciiTheme="minorHAnsi" w:hAnsiTheme="minorHAnsi"/>
              </w:rPr>
              <w:t xml:space="preserve">IIIS2 </w:t>
            </w:r>
            <w:r>
              <w:rPr>
                <w:rFonts w:asciiTheme="minorHAnsi" w:hAnsiTheme="minorHAnsi"/>
              </w:rPr>
              <w:t>visās biznesa sistēmās</w:t>
            </w:r>
            <w:r w:rsidRPr="447D820E">
              <w:rPr>
                <w:rFonts w:asciiTheme="minorHAnsi" w:hAnsiTheme="minorHAnsi"/>
              </w:rPr>
              <w:t xml:space="preserve"> jānodrošina iespēja informāciju par notikuma vietu </w:t>
            </w:r>
            <w:r>
              <w:rPr>
                <w:rFonts w:asciiTheme="minorHAnsi" w:hAnsiTheme="minorHAnsi"/>
              </w:rPr>
              <w:t xml:space="preserve">gan </w:t>
            </w:r>
            <w:r w:rsidRPr="447D820E">
              <w:rPr>
                <w:rFonts w:asciiTheme="minorHAnsi" w:hAnsiTheme="minorHAnsi"/>
              </w:rPr>
              <w:t xml:space="preserve">attēlot kartē, </w:t>
            </w:r>
            <w:r w:rsidRPr="00196A6C">
              <w:rPr>
                <w:rFonts w:asciiTheme="minorHAnsi" w:hAnsiTheme="minorHAnsi"/>
              </w:rPr>
              <w:t>gan meklēt kartē pēc noteiktiem parametriem</w:t>
            </w:r>
            <w:r>
              <w:rPr>
                <w:rFonts w:asciiTheme="minorHAnsi" w:hAnsiTheme="minorHAnsi"/>
              </w:rPr>
              <w:t xml:space="preserve">, </w:t>
            </w:r>
            <w:r w:rsidRPr="447D820E">
              <w:rPr>
                <w:rFonts w:asciiTheme="minorHAnsi" w:hAnsiTheme="minorHAnsi"/>
              </w:rPr>
              <w:t>izmantojot informāciju par notikuma atrašanās vietas koordinātām vai notikuma adresi. Prasība realizējama, izmantojot VKCP projekta ietvaros izstrādātā ĢIS risinājuma funkcionalitāti.</w:t>
            </w:r>
          </w:p>
        </w:tc>
        <w:tc>
          <w:tcPr>
            <w:tcW w:w="0" w:type="auto"/>
          </w:tcPr>
          <w:p w14:paraId="5F59C745"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5FB58BA" w14:textId="77777777" w:rsidR="00E56A93" w:rsidRPr="00030CD2" w:rsidRDefault="00E56A93" w:rsidP="00E56A93">
      <w:pPr>
        <w:pStyle w:val="Pamatteksts"/>
      </w:pPr>
    </w:p>
    <w:p w14:paraId="168794A4" w14:textId="0A838121" w:rsidR="00E56A93" w:rsidRPr="00030CD2" w:rsidRDefault="00E56A93" w:rsidP="00E56A93">
      <w:pPr>
        <w:pStyle w:val="Parakstszemobjekta"/>
        <w:keepNext/>
      </w:pPr>
      <w:r w:rsidRPr="00D51C8D">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103</w:t>
      </w:r>
      <w:r w:rsidRPr="00030CD2">
        <w:rPr>
          <w:color w:val="2B579A"/>
          <w:shd w:val="clear" w:color="auto" w:fill="E6E6E6"/>
        </w:rPr>
        <w:fldChar w:fldCharType="end"/>
      </w:r>
      <w:r w:rsidRPr="4C8AC9DD">
        <w:t xml:space="preserve"> </w:t>
      </w:r>
      <w:r w:rsidRPr="00030CD2">
        <w:t>IIIS2 SPA prasības: funkcionālās prasības</w:t>
      </w:r>
    </w:p>
    <w:tbl>
      <w:tblPr>
        <w:tblStyle w:val="PwCTableTextIC"/>
        <w:tblW w:w="9356" w:type="dxa"/>
        <w:tblLook w:val="01E0" w:firstRow="1" w:lastRow="1" w:firstColumn="1" w:lastColumn="1" w:noHBand="0" w:noVBand="0"/>
      </w:tblPr>
      <w:tblGrid>
        <w:gridCol w:w="981"/>
        <w:gridCol w:w="1607"/>
        <w:gridCol w:w="5634"/>
        <w:gridCol w:w="1134"/>
      </w:tblGrid>
      <w:tr w:rsidR="00927937" w:rsidRPr="00030CD2" w14:paraId="043DF338" w14:textId="77777777"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bookmarkEnd w:id="469"/>
          <w:bookmarkEnd w:id="470"/>
          <w:p w14:paraId="6A5E0C7A" w14:textId="77777777" w:rsidR="00927937" w:rsidRPr="00030CD2" w:rsidRDefault="00927937" w:rsidP="00E56A93">
            <w:pPr>
              <w:pStyle w:val="Pamatteksts"/>
              <w:rPr>
                <w:rFonts w:asciiTheme="minorHAnsi" w:hAnsiTheme="minorHAnsi"/>
              </w:rPr>
            </w:pPr>
            <w:r w:rsidRPr="00030CD2">
              <w:rPr>
                <w:rFonts w:asciiTheme="minorHAnsi" w:hAnsiTheme="minorHAnsi"/>
              </w:rPr>
              <w:t>Prasības ID</w:t>
            </w:r>
          </w:p>
        </w:tc>
        <w:tc>
          <w:tcPr>
            <w:tcW w:w="1607" w:type="dxa"/>
          </w:tcPr>
          <w:p w14:paraId="3511874D"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Prasības nosaukums</w:t>
            </w:r>
          </w:p>
        </w:tc>
        <w:tc>
          <w:tcPr>
            <w:tcW w:w="5634" w:type="dxa"/>
          </w:tcPr>
          <w:p w14:paraId="7C806CC9"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134" w:type="dxa"/>
          </w:tcPr>
          <w:p w14:paraId="65DA56B9"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Obligāta (O) vai Vēlama (V)</w:t>
            </w:r>
          </w:p>
        </w:tc>
      </w:tr>
      <w:tr w:rsidR="00927937" w:rsidRPr="00030CD2" w14:paraId="16693A78"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7A8500F" w14:textId="77777777" w:rsidR="00927937" w:rsidRPr="00030CD2" w:rsidRDefault="00927937" w:rsidP="00147410">
            <w:pPr>
              <w:numPr>
                <w:ilvl w:val="0"/>
                <w:numId w:val="8"/>
              </w:numPr>
              <w:rPr>
                <w:rFonts w:asciiTheme="minorHAnsi" w:hAnsiTheme="minorHAnsi"/>
                <w:b w:val="0"/>
              </w:rPr>
            </w:pPr>
          </w:p>
        </w:tc>
        <w:tc>
          <w:tcPr>
            <w:tcW w:w="1607" w:type="dxa"/>
          </w:tcPr>
          <w:p w14:paraId="6F142970"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 xml:space="preserve">Administrēšanas nosacījumi </w:t>
            </w:r>
          </w:p>
        </w:tc>
        <w:tc>
          <w:tcPr>
            <w:tcW w:w="5634" w:type="dxa"/>
          </w:tcPr>
          <w:p w14:paraId="73868D4B" w14:textId="3AD7C228"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IIIS2 jānodrošina administratoram iespēja piešķirt lietotājam pieeju SPA funkcionalitātei:</w:t>
            </w:r>
          </w:p>
          <w:p w14:paraId="0BE76DC3" w14:textId="77777777" w:rsidR="00927937" w:rsidRPr="00030CD2" w:rsidRDefault="00927937">
            <w:pPr>
              <w:pStyle w:val="Sarakstarindkopa"/>
              <w:numPr>
                <w:ilvl w:val="0"/>
                <w:numId w:val="72"/>
              </w:numPr>
              <w:cnfStyle w:val="000000000000" w:firstRow="0" w:lastRow="0" w:firstColumn="0" w:lastColumn="0" w:oddVBand="0" w:evenVBand="0" w:oddHBand="0" w:evenHBand="0" w:firstRowFirstColumn="0" w:firstRowLastColumn="0" w:lastRowFirstColumn="0" w:lastRowLastColumn="0"/>
            </w:pPr>
            <w:r>
              <w:t>Lietotāja lomu un pieeju sistēmas funkcionālajiem apgabaliem noteikšana;</w:t>
            </w:r>
          </w:p>
          <w:p w14:paraId="486A7A87" w14:textId="77777777" w:rsidR="00927937" w:rsidRPr="00030CD2" w:rsidRDefault="00927937">
            <w:pPr>
              <w:pStyle w:val="Sarakstarindkopa"/>
              <w:numPr>
                <w:ilvl w:val="0"/>
                <w:numId w:val="72"/>
              </w:numPr>
              <w:cnfStyle w:val="000000000000" w:firstRow="0" w:lastRow="0" w:firstColumn="0" w:lastColumn="0" w:oddVBand="0" w:evenVBand="0" w:oddHBand="0" w:evenHBand="0" w:firstRowFirstColumn="0" w:firstRowLastColumn="0" w:lastRowFirstColumn="0" w:lastRowLastColumn="0"/>
            </w:pPr>
            <w:r w:rsidRPr="00030CD2">
              <w:t xml:space="preserve">Lietotājam pieejamo Moduļu un apakšmoduļu konfigurēšana , </w:t>
            </w:r>
          </w:p>
          <w:p w14:paraId="37EB58B9" w14:textId="77777777" w:rsidR="00927937" w:rsidRPr="00030CD2" w:rsidRDefault="00927937">
            <w:pPr>
              <w:pStyle w:val="Sarakstarindkopa"/>
              <w:numPr>
                <w:ilvl w:val="0"/>
                <w:numId w:val="72"/>
              </w:numPr>
              <w:cnfStyle w:val="000000000000" w:firstRow="0" w:lastRow="0" w:firstColumn="0" w:lastColumn="0" w:oddVBand="0" w:evenVBand="0" w:oddHBand="0" w:evenHBand="0" w:firstRowFirstColumn="0" w:firstRowLastColumn="0" w:lastRowFirstColumn="0" w:lastRowLastColumn="0"/>
            </w:pPr>
            <w:r w:rsidRPr="00030CD2">
              <w:t>Pieejas tiesībās IS un reģistriem,</w:t>
            </w:r>
          </w:p>
          <w:p w14:paraId="5AB77637" w14:textId="77777777"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030CD2">
              <w:t>u.c. SPA iespējām saskaņā ar lietotāja lomu un attiecīgajai lomai noteiktajām tiesībām.</w:t>
            </w:r>
          </w:p>
          <w:p w14:paraId="4B3F00FC" w14:textId="6C4990D8"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C158B5">
              <w:t>Lietotāju tiesību administrēšana sistēmā tiks nodrošināta ar VAR funkcionalitāti</w:t>
            </w:r>
            <w:r>
              <w:t>.</w:t>
            </w:r>
          </w:p>
        </w:tc>
        <w:tc>
          <w:tcPr>
            <w:tcW w:w="1134" w:type="dxa"/>
          </w:tcPr>
          <w:p w14:paraId="4B1597B1"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030CD2">
              <w:t>O</w:t>
            </w:r>
          </w:p>
        </w:tc>
      </w:tr>
      <w:tr w:rsidR="00927937" w:rsidRPr="00030CD2" w14:paraId="7C3FF784"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DF4C6EA" w14:textId="77777777" w:rsidR="00927937" w:rsidRPr="00030CD2" w:rsidRDefault="00927937" w:rsidP="00147410">
            <w:pPr>
              <w:numPr>
                <w:ilvl w:val="0"/>
                <w:numId w:val="8"/>
              </w:numPr>
              <w:rPr>
                <w:rFonts w:asciiTheme="minorHAnsi" w:hAnsiTheme="minorHAnsi"/>
                <w:b w:val="0"/>
              </w:rPr>
            </w:pPr>
          </w:p>
        </w:tc>
        <w:tc>
          <w:tcPr>
            <w:tcW w:w="1607" w:type="dxa"/>
          </w:tcPr>
          <w:p w14:paraId="127FD720"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IIIS2 SPA struktūra</w:t>
            </w:r>
          </w:p>
        </w:tc>
        <w:tc>
          <w:tcPr>
            <w:tcW w:w="5634" w:type="dxa"/>
          </w:tcPr>
          <w:p w14:paraId="4D6CB17A" w14:textId="77777777" w:rsidR="00927937" w:rsidRPr="00030CD2" w:rsidRDefault="00927937"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IIIS2 jānodrošina šāda datora lietotnes struktūra:</w:t>
            </w:r>
          </w:p>
          <w:p w14:paraId="5DE180C4" w14:textId="1BE16EBD"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Autentifikācijas logs ar vienotās pieteikšanās moduļa funkcionalitāti;</w:t>
            </w:r>
          </w:p>
          <w:p w14:paraId="2F15CB2D"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Sākuma skats jeb galvenā izvēlne ar “flīžu” veidā atspoguļotiem Moduļiem un apakšmoduļiem, kurus izvēloties atveras attiecīgā Moduļa vai apakšmoduļa skats;</w:t>
            </w:r>
          </w:p>
          <w:p w14:paraId="72204D5E"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Atsevišķa moduļa skats. Detalizētas Moduļu funkcionālās prasības skatīt nākamajās prasībās</w:t>
            </w:r>
          </w:p>
          <w:p w14:paraId="5C450F0D"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Sākuma skatā un visos atsevišķo Moduļu skatos lapas augšējā daļā jāparedz ikonas, ar norādītiem skaitiem aktīvajiem, nelasītajiem paziņojumiem, E-lietām, kuru ietvaros jāveic nekavējošas darbības un nelasītiem un aktīviem DU. Lai pievērstu lietotāja uzmanību, skaitļiem, kas ir pie attiecīgām ikonām jāizmanto krāsu kodējums – sarkans – sevišķi svarīgiem gadījumiem, dzeltens – vidēji, zaļš – nesvarīgiem. </w:t>
            </w:r>
          </w:p>
          <w:p w14:paraId="605F41F5" w14:textId="77777777"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Visos moduļos jānodrošina vismaz šādas izvēlnes pogas:</w:t>
            </w:r>
          </w:p>
          <w:p w14:paraId="417244D9" w14:textId="77777777" w:rsidR="00927937" w:rsidRPr="00030CD2" w:rsidRDefault="00927937" w:rsidP="000925EB">
            <w:pPr>
              <w:numPr>
                <w:ilvl w:val="0"/>
                <w:numId w:val="62"/>
              </w:numPr>
              <w:cnfStyle w:val="000000000000" w:firstRow="0" w:lastRow="0" w:firstColumn="0" w:lastColumn="0" w:oddVBand="0" w:evenVBand="0" w:oddHBand="0" w:evenHBand="0" w:firstRowFirstColumn="0" w:firstRowLastColumn="0" w:lastRowFirstColumn="0" w:lastRowLastColumn="0"/>
            </w:pPr>
            <w:r w:rsidRPr="00030CD2">
              <w:t>atgriezties uz sākuma skatu ar sākuma skatu jeb galveno izvēlni ar “flīžu” veidā atspoguļotiem Moduļiem un apakšmoduļiem;</w:t>
            </w:r>
          </w:p>
          <w:p w14:paraId="57C80170" w14:textId="77777777" w:rsidR="00927937" w:rsidRPr="00030CD2" w:rsidRDefault="00927937" w:rsidP="000925EB">
            <w:pPr>
              <w:numPr>
                <w:ilvl w:val="0"/>
                <w:numId w:val="62"/>
              </w:numPr>
              <w:cnfStyle w:val="000000000000" w:firstRow="0" w:lastRow="0" w:firstColumn="0" w:lastColumn="0" w:oddVBand="0" w:evenVBand="0" w:oddHBand="0" w:evenHBand="0" w:firstRowFirstColumn="0" w:firstRowLastColumn="0" w:lastRowFirstColumn="0" w:lastRowLastColumn="0"/>
            </w:pPr>
            <w:r w:rsidRPr="00030CD2">
              <w:t>atpakaļ – atgriežas vienu soli atpakaļ;</w:t>
            </w:r>
          </w:p>
          <w:p w14:paraId="2EEBFFE7" w14:textId="77777777" w:rsidR="00927937" w:rsidRPr="00030CD2" w:rsidRDefault="00927937" w:rsidP="000925EB">
            <w:pPr>
              <w:numPr>
                <w:ilvl w:val="0"/>
                <w:numId w:val="62"/>
              </w:numPr>
              <w:cnfStyle w:val="000000000000" w:firstRow="0" w:lastRow="0" w:firstColumn="0" w:lastColumn="0" w:oddVBand="0" w:evenVBand="0" w:oddHBand="0" w:evenHBand="0" w:firstRowFirstColumn="0" w:firstRowLastColumn="0" w:lastRowFirstColumn="0" w:lastRowLastColumn="0"/>
            </w:pPr>
            <w:r w:rsidRPr="00030CD2">
              <w:t>E-lietu saraksts;</w:t>
            </w:r>
          </w:p>
          <w:p w14:paraId="2EC50F12" w14:textId="77777777" w:rsidR="00927937" w:rsidRPr="00030CD2" w:rsidRDefault="00927937" w:rsidP="000925EB">
            <w:pPr>
              <w:numPr>
                <w:ilvl w:val="0"/>
                <w:numId w:val="62"/>
              </w:numPr>
              <w:cnfStyle w:val="000000000000" w:firstRow="0" w:lastRow="0" w:firstColumn="0" w:lastColumn="0" w:oddVBand="0" w:evenVBand="0" w:oddHBand="0" w:evenHBand="0" w:firstRowFirstColumn="0" w:firstRowLastColumn="0" w:lastRowFirstColumn="0" w:lastRowLastColumn="0"/>
            </w:pPr>
            <w:r w:rsidRPr="00030CD2">
              <w:t>skata konfigurācijas poga, uz kuras nospiežot lietotājs var konfigurēt laukus, kurus viņš vēlas attiecīgajā skatā redzēt.</w:t>
            </w:r>
          </w:p>
          <w:p w14:paraId="58DFEA52"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Katra atsevišķā Moduļa vai apakšmoduļa izvēlnes pogas un tastatūras īsinājumtaustiņus, kas samazina lietotāja patērēto laiku veicot attiecīgas izvēles vai darbības, izstrādātājs saskaņo ar pasūtītāju izstrādes laikā.</w:t>
            </w:r>
            <w:r w:rsidRPr="00030CD2" w:rsidDel="00F93C32">
              <w:rPr>
                <w:rFonts w:asciiTheme="minorHAnsi" w:hAnsiTheme="minorHAnsi" w:cstheme="minorHAnsi"/>
                <w:szCs w:val="18"/>
              </w:rPr>
              <w:t xml:space="preserve"> </w:t>
            </w:r>
          </w:p>
          <w:p w14:paraId="212D4241" w14:textId="6328A17B"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t>Prasības attiecībā uz SPA struktūru, izkārtojumu, moduļu pieejamību utt. tiks precizētas izstrādes laikā.</w:t>
            </w:r>
          </w:p>
        </w:tc>
        <w:tc>
          <w:tcPr>
            <w:tcW w:w="1134" w:type="dxa"/>
          </w:tcPr>
          <w:p w14:paraId="605371C2"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030CD2">
              <w:t>O</w:t>
            </w:r>
          </w:p>
        </w:tc>
      </w:tr>
      <w:tr w:rsidR="00927937" w:rsidRPr="00030CD2" w14:paraId="2A15270B"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3D076D34" w14:textId="77777777" w:rsidR="00927937" w:rsidRPr="00030CD2" w:rsidRDefault="00927937" w:rsidP="00147410">
            <w:pPr>
              <w:numPr>
                <w:ilvl w:val="0"/>
                <w:numId w:val="8"/>
              </w:numPr>
              <w:rPr>
                <w:rFonts w:asciiTheme="minorHAnsi" w:hAnsiTheme="minorHAnsi"/>
                <w:b w:val="0"/>
              </w:rPr>
            </w:pPr>
          </w:p>
        </w:tc>
        <w:tc>
          <w:tcPr>
            <w:tcW w:w="1607" w:type="dxa"/>
          </w:tcPr>
          <w:p w14:paraId="60F52D3E"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E-lietu apstrādes Modulis</w:t>
            </w:r>
          </w:p>
        </w:tc>
        <w:tc>
          <w:tcPr>
            <w:tcW w:w="5634" w:type="dxa"/>
          </w:tcPr>
          <w:p w14:paraId="38D59D0F" w14:textId="2271598E"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t>IIIS2 šajā modulī jānodrošina vismaz šādas formas datu ievadei un atspoguļošanai:</w:t>
            </w:r>
          </w:p>
          <w:p w14:paraId="75F713C0"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E-lietas (VEK) obligātajiem laukiem. Tiem laukiem, kur jānodrošina meklēšana saistītajās IS, jānodrošina elastīgās meklēšanas iespēja ar izlecošo rezultātu atspoguļojumu un iespēju sistēmas lietotājam izvēlēties attiecīgo meklēšanas rezultātu. Lauki, kuros automātiski ielasās informācija lietotājam var nebūt iespēja tos labot. Laukiem, kuriem meklēšanu saistītajās sistēmās nepieciešams veikt pēc lietotāja izvēles jānodrošina poga “Meklēt” pie attiecīgā lauka;</w:t>
            </w:r>
          </w:p>
          <w:p w14:paraId="22BD9BA5" w14:textId="5FC0B521"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n</w:t>
            </w:r>
            <w:r w:rsidRPr="00030CD2">
              <w:t xml:space="preserve">ormatīvo aktu </w:t>
            </w:r>
            <w:r>
              <w:t xml:space="preserve">meklēšanas un atlases </w:t>
            </w:r>
            <w:r w:rsidRPr="00030CD2">
              <w:t xml:space="preserve"> izvēlnei ar iespēju ērti izvēlēties attiecīgos normatīvos aktus, kas attiecināmi uz NN;</w:t>
            </w:r>
          </w:p>
          <w:p w14:paraId="5F08DC2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forma nepieciešamo datņu pievienošanai E-lietai;</w:t>
            </w:r>
          </w:p>
          <w:p w14:paraId="71F3EFB5"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pievienoto datņu pārlūkošana;</w:t>
            </w:r>
          </w:p>
          <w:p w14:paraId="363FDD87" w14:textId="60AA5523"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KP un NN sarakstu skati saskaņā ar </w:t>
            </w:r>
            <w:r>
              <w:rPr>
                <w:color w:val="2B579A"/>
                <w:shd w:val="clear" w:color="auto" w:fill="E6E6E6"/>
              </w:rPr>
              <w:fldChar w:fldCharType="begin"/>
            </w:r>
            <w:r>
              <w:instrText xml:space="preserve"> REF _Ref65155123 \r \h </w:instrText>
            </w:r>
            <w:r>
              <w:rPr>
                <w:color w:val="2B579A"/>
                <w:shd w:val="clear" w:color="auto" w:fill="E6E6E6"/>
              </w:rPr>
            </w:r>
            <w:r>
              <w:rPr>
                <w:color w:val="2B579A"/>
                <w:shd w:val="clear" w:color="auto" w:fill="E6E6E6"/>
              </w:rPr>
              <w:fldChar w:fldCharType="separate"/>
            </w:r>
            <w:r>
              <w:t>2.2</w:t>
            </w:r>
            <w:r>
              <w:rPr>
                <w:color w:val="2B579A"/>
                <w:shd w:val="clear" w:color="auto" w:fill="E6E6E6"/>
              </w:rPr>
              <w:fldChar w:fldCharType="end"/>
            </w:r>
            <w:r>
              <w:t xml:space="preserve"> sadaļā </w:t>
            </w:r>
            <w:r>
              <w:rPr>
                <w:color w:val="2B579A"/>
                <w:shd w:val="clear" w:color="auto" w:fill="E6E6E6"/>
              </w:rPr>
              <w:fldChar w:fldCharType="begin"/>
            </w:r>
            <w:r>
              <w:instrText xml:space="preserve"> REF _Ref65155123 \h </w:instrText>
            </w:r>
            <w:r>
              <w:rPr>
                <w:color w:val="2B579A"/>
                <w:shd w:val="clear" w:color="auto" w:fill="E6E6E6"/>
              </w:rPr>
            </w:r>
            <w:r>
              <w:rPr>
                <w:color w:val="2B579A"/>
                <w:shd w:val="clear" w:color="auto" w:fill="E6E6E6"/>
              </w:rPr>
              <w:fldChar w:fldCharType="separate"/>
            </w:r>
            <w:r w:rsidRPr="00D804F7">
              <w:t>PP. Pirmstiesas process</w:t>
            </w:r>
            <w:r>
              <w:rPr>
                <w:color w:val="2B579A"/>
                <w:shd w:val="clear" w:color="auto" w:fill="E6E6E6"/>
              </w:rPr>
              <w:fldChar w:fldCharType="end"/>
            </w:r>
            <w:r>
              <w:t xml:space="preserve"> noteiktajām prasībām;</w:t>
            </w:r>
          </w:p>
          <w:p w14:paraId="4B2257BD" w14:textId="1B6FB766"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E-lietas (VEK) statusu maiņas funkcionalitāte saskaņā ar procesa </w:t>
            </w:r>
            <w:r w:rsidRPr="00030CD2">
              <w:rPr>
                <w:color w:val="2B579A"/>
                <w:shd w:val="clear" w:color="auto" w:fill="E6E6E6"/>
              </w:rPr>
              <w:fldChar w:fldCharType="begin"/>
            </w:r>
            <w:r w:rsidRPr="00030CD2">
              <w:instrText xml:space="preserve"> REF _Ref56676629 \r \h  \* MERGEFORMAT </w:instrText>
            </w:r>
            <w:r w:rsidRPr="00030CD2">
              <w:rPr>
                <w:color w:val="2B579A"/>
                <w:shd w:val="clear" w:color="auto" w:fill="E6E6E6"/>
              </w:rPr>
            </w:r>
            <w:r w:rsidRPr="00030CD2">
              <w:rPr>
                <w:color w:val="2B579A"/>
                <w:shd w:val="clear" w:color="auto" w:fill="E6E6E6"/>
              </w:rPr>
              <w:fldChar w:fldCharType="separate"/>
            </w:r>
            <w:r>
              <w:t>2.4</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_Ref56676637 \h  \* MERGEFORMAT </w:instrText>
            </w:r>
            <w:r w:rsidRPr="00030CD2">
              <w:rPr>
                <w:color w:val="2B579A"/>
                <w:shd w:val="clear" w:color="auto" w:fill="E6E6E6"/>
              </w:rPr>
            </w:r>
            <w:r w:rsidRPr="00030CD2">
              <w:rPr>
                <w:color w:val="2B579A"/>
                <w:shd w:val="clear" w:color="auto" w:fill="E6E6E6"/>
              </w:rPr>
              <w:fldChar w:fldCharType="separate"/>
            </w:r>
            <w:r w:rsidRPr="00D804F7">
              <w:t>VSM. VEK statusa maiņa</w:t>
            </w:r>
            <w:r w:rsidRPr="00030CD2">
              <w:rPr>
                <w:color w:val="2B579A"/>
                <w:shd w:val="clear" w:color="auto" w:fill="E6E6E6"/>
              </w:rPr>
              <w:fldChar w:fldCharType="end"/>
            </w:r>
            <w:r w:rsidRPr="00D51C8D">
              <w:t xml:space="preserve"> biznesa prasībām</w:t>
            </w:r>
            <w:r w:rsidRPr="00030CD2">
              <w:t>;</w:t>
            </w:r>
          </w:p>
          <w:p w14:paraId="7F8CC360" w14:textId="2F5D4F69"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E-lietas pārsūtīšanas funkcionalitāte saskaņā ar procesa </w:t>
            </w:r>
            <w:r w:rsidRPr="00030CD2">
              <w:rPr>
                <w:color w:val="2B579A"/>
                <w:shd w:val="clear" w:color="auto" w:fill="E6E6E6"/>
              </w:rPr>
              <w:fldChar w:fldCharType="begin"/>
            </w:r>
            <w:r w:rsidRPr="00030CD2">
              <w:instrText xml:space="preserve"> REF _Ref56676585 \r \h  \* MERGEFORMAT </w:instrText>
            </w:r>
            <w:r w:rsidRPr="00030CD2">
              <w:rPr>
                <w:color w:val="2B579A"/>
                <w:shd w:val="clear" w:color="auto" w:fill="E6E6E6"/>
              </w:rPr>
            </w:r>
            <w:r w:rsidRPr="00030CD2">
              <w:rPr>
                <w:color w:val="2B579A"/>
                <w:shd w:val="clear" w:color="auto" w:fill="E6E6E6"/>
              </w:rPr>
              <w:fldChar w:fldCharType="separate"/>
            </w:r>
            <w:r>
              <w:t>2.6</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_Ref56676589 \h  \* MERGEFORMAT </w:instrText>
            </w:r>
            <w:r w:rsidRPr="00030CD2">
              <w:rPr>
                <w:color w:val="2B579A"/>
                <w:shd w:val="clear" w:color="auto" w:fill="E6E6E6"/>
              </w:rPr>
            </w:r>
            <w:r w:rsidRPr="00030CD2">
              <w:rPr>
                <w:color w:val="2B579A"/>
                <w:shd w:val="clear" w:color="auto" w:fill="E6E6E6"/>
              </w:rPr>
              <w:fldChar w:fldCharType="separate"/>
            </w:r>
            <w:r w:rsidRPr="00D804F7">
              <w:t>PPP. Pārsūtīšanas pēc piekritības process</w:t>
            </w:r>
            <w:r w:rsidRPr="00030CD2">
              <w:rPr>
                <w:color w:val="2B579A"/>
                <w:shd w:val="clear" w:color="auto" w:fill="E6E6E6"/>
              </w:rPr>
              <w:fldChar w:fldCharType="end"/>
            </w:r>
            <w:r w:rsidRPr="00D51C8D">
              <w:t xml:space="preserve"> biznesa prasībām. </w:t>
            </w:r>
            <w:r w:rsidRPr="00030CD2">
              <w:t>Pēc lietotāju tiesībām jānodrošina iespēja atzīmēt E-lietas, vīzēt tās un pārsūtīt tās pēc piekritības;</w:t>
            </w:r>
          </w:p>
          <w:p w14:paraId="56303249"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procesa uzsākšana – iespēja uzsākt KP vai APP izvēloties attiecīgu iespēju;</w:t>
            </w:r>
          </w:p>
          <w:p w14:paraId="1205F077" w14:textId="04CCA6EA"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E-lietas apstrādes laika skala ar norādītiem procesuālajiem termiņiem saskaņā ar procesu </w:t>
            </w:r>
            <w:r w:rsidRPr="00030CD2">
              <w:rPr>
                <w:color w:val="2B579A"/>
                <w:shd w:val="clear" w:color="auto" w:fill="E6E6E6"/>
              </w:rPr>
              <w:fldChar w:fldCharType="begin"/>
            </w:r>
            <w:r w:rsidRPr="00030CD2">
              <w:instrText xml:space="preserve"> REF _Ref57040078 \h  \* MERGEFORMAT </w:instrText>
            </w:r>
            <w:r w:rsidRPr="00030CD2">
              <w:rPr>
                <w:color w:val="2B579A"/>
                <w:shd w:val="clear" w:color="auto" w:fill="E6E6E6"/>
              </w:rPr>
            </w:r>
            <w:r w:rsidRPr="00030CD2">
              <w:rPr>
                <w:color w:val="2B579A"/>
                <w:shd w:val="clear" w:color="auto" w:fill="E6E6E6"/>
              </w:rPr>
              <w:fldChar w:fldCharType="separate"/>
            </w:r>
            <w:r>
              <w:t>KU. E-lietas kontroles un uzraudzības process</w:t>
            </w:r>
            <w:r w:rsidRPr="00030CD2">
              <w:rPr>
                <w:color w:val="2B579A"/>
                <w:shd w:val="clear" w:color="auto" w:fill="E6E6E6"/>
              </w:rPr>
              <w:fldChar w:fldCharType="end"/>
            </w:r>
            <w:r w:rsidRPr="00D51C8D">
              <w:t xml:space="preserve">, ja tādi attiecīgajai </w:t>
            </w:r>
            <w:r w:rsidRPr="00030CD2">
              <w:t xml:space="preserve">E-lietai piešķirti; </w:t>
            </w:r>
          </w:p>
          <w:p w14:paraId="08E6C5D3"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Iespēja uzsākt DU, kurš automātiski nodrošina saikni ar attiecīgo E-lietu; </w:t>
            </w:r>
          </w:p>
          <w:p w14:paraId="731D1115" w14:textId="77777777"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dokumentu šablonu izvēli, kas nodrošina informācijas ievades uzsākšanu un pāreju uz attiecīgo šablonu, nodrošinot radītajam E-dokumentam saikni ar E-lietu</w:t>
            </w:r>
          </w:p>
          <w:p w14:paraId="183FD2CC" w14:textId="3CCC4B96"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Citas sadaļas, piemēram, </w:t>
            </w:r>
            <w:r w:rsidRPr="00C158B5">
              <w:t>materiālu sadaļu</w:t>
            </w:r>
            <w:r>
              <w:t xml:space="preserve"> ar </w:t>
            </w:r>
            <w:r w:rsidRPr="00C158B5">
              <w:t xml:space="preserve">materiālu apskates/grupēšanas iespējām, sūdzību sadaļu. Piemēroto sodu, </w:t>
            </w:r>
            <w:r>
              <w:t>drošības līdzekļiem</w:t>
            </w:r>
            <w:r w:rsidRPr="00C158B5">
              <w:t xml:space="preserve">, audzinošajiem </w:t>
            </w:r>
            <w:r>
              <w:t>un medicīniskajiem utt.</w:t>
            </w:r>
            <w:r w:rsidRPr="00030CD2">
              <w:t>.</w:t>
            </w:r>
          </w:p>
          <w:p w14:paraId="638696DA"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t>Katrai biznesa sistēmai (APAS, KRASS) var būt pielāgojams atspoguļojamās informācijas apjoms un specifisks UI, kas tiks precizēts izstrādes gaitā.</w:t>
            </w:r>
          </w:p>
        </w:tc>
        <w:tc>
          <w:tcPr>
            <w:tcW w:w="1134" w:type="dxa"/>
          </w:tcPr>
          <w:p w14:paraId="3D56129F"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6A91D089"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08879D34" w14:textId="77777777" w:rsidR="00927937" w:rsidRPr="00030CD2" w:rsidRDefault="00927937" w:rsidP="00147410">
            <w:pPr>
              <w:numPr>
                <w:ilvl w:val="0"/>
                <w:numId w:val="8"/>
              </w:numPr>
              <w:rPr>
                <w:rFonts w:asciiTheme="minorHAnsi" w:hAnsiTheme="minorHAnsi"/>
                <w:b w:val="0"/>
              </w:rPr>
            </w:pPr>
          </w:p>
        </w:tc>
        <w:tc>
          <w:tcPr>
            <w:tcW w:w="1607" w:type="dxa"/>
          </w:tcPr>
          <w:p w14:paraId="55A67CF3"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E-lietu saraksta skata Modulis</w:t>
            </w:r>
          </w:p>
        </w:tc>
        <w:tc>
          <w:tcPr>
            <w:tcW w:w="5634" w:type="dxa"/>
          </w:tcPr>
          <w:p w14:paraId="6F1464CB" w14:textId="3918F86D"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t>IIIS2 šajā modulī jānodrošina šādas formas datu ievadei un atspoguļošanai ar dažādiem  pieejas līmeņiem, piemēram, operatīvās vadības dienesta darbinieka, iecirkņa inspektora, iecirkņa priekšnieka, struktūrvienības speciālista, struktūrvienības vadītāja u.c. Šajā Modulī atspoguļojami attiecīgajam lietotājam pieejamo E-lietu saraksts. Izmeklētāja tiešais priekšnieks redz arī visu savu padoto darbinieku E-lietas. Ar atsevišķu krāsu vai citām vizuālām pazīmēm – treknraksts, ikonas u.c. – atzīmējamas E-lietas:</w:t>
            </w:r>
          </w:p>
          <w:p w14:paraId="7C6BBCD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kurām nav piešķirts par E-lietu atbildīgais darbinieks (analoģiski procesa virzītājam);</w:t>
            </w:r>
          </w:p>
          <w:p w14:paraId="4C39C467"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kuru procesuālie termiņi tuvojas;</w:t>
            </w:r>
          </w:p>
          <w:p w14:paraId="5F3073F7"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kuru izpilde ir uzsākta;</w:t>
            </w:r>
          </w:p>
          <w:p w14:paraId="60DDAEA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kurām ir pieņemts lēmums – uzsākts process;</w:t>
            </w:r>
          </w:p>
          <w:p w14:paraId="33835541" w14:textId="59FFAF50"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kurus lietotājam ir tiesības tikai redzēt;</w:t>
            </w:r>
          </w:p>
          <w:p w14:paraId="506A64BF" w14:textId="77777777" w:rsidR="00927937" w:rsidRDefault="00927937" w:rsidP="00345D2B">
            <w:pPr>
              <w:pStyle w:val="Sarakstanumurs"/>
              <w:numPr>
                <w:ilvl w:val="0"/>
                <w:numId w:val="0"/>
              </w:numPr>
              <w:cnfStyle w:val="000000000000" w:firstRow="0" w:lastRow="0" w:firstColumn="0" w:lastColumn="0" w:oddVBand="0" w:evenVBand="0" w:oddHBand="0" w:evenHBand="0" w:firstRowFirstColumn="0" w:firstRowLastColumn="0" w:lastRowFirstColumn="0" w:lastRowLastColumn="0"/>
            </w:pPr>
            <w:r w:rsidRPr="00030CD2">
              <w:t>IIIS2 jānodrošina iespēja skatīt un filtrēt E-lietu sarakstu pēc visiem laukiem kārtojot pēc attiecīgā lauka vai nu hronoloģiskā vai alfabētiskā secībā no lielākā uz mazāko vai otrādi.</w:t>
            </w:r>
          </w:p>
          <w:p w14:paraId="5FCD38F0" w14:textId="30E4C22F" w:rsidR="00927937" w:rsidRDefault="00927937" w:rsidP="00E56A93">
            <w:pPr>
              <w:cnfStyle w:val="000000000000" w:firstRow="0" w:lastRow="0" w:firstColumn="0" w:lastColumn="0" w:oddVBand="0" w:evenVBand="0" w:oddHBand="0" w:evenHBand="0" w:firstRowFirstColumn="0" w:firstRowLastColumn="0" w:lastRowFirstColumn="0" w:lastRowLastColumn="0"/>
            </w:pPr>
            <w:r>
              <w:t xml:space="preserve">E-lietu saraksta skatā jānodrošina aktuālo E-lietu skaita, termiņu kontroles informācijas vizuāls attēlojums vai nu informācijas panelī vai kalendārā saskaņā ar </w:t>
            </w:r>
            <w:r>
              <w:rPr>
                <w:color w:val="2B579A"/>
                <w:shd w:val="clear" w:color="auto" w:fill="E6E6E6"/>
              </w:rPr>
              <w:fldChar w:fldCharType="begin"/>
            </w:r>
            <w:r>
              <w:instrText xml:space="preserve"> REF _Ref66971355 \r \h </w:instrText>
            </w:r>
            <w:r>
              <w:rPr>
                <w:color w:val="2B579A"/>
                <w:shd w:val="clear" w:color="auto" w:fill="E6E6E6"/>
              </w:rPr>
            </w:r>
            <w:r>
              <w:rPr>
                <w:color w:val="2B579A"/>
                <w:shd w:val="clear" w:color="auto" w:fill="E6E6E6"/>
              </w:rPr>
              <w:fldChar w:fldCharType="separate"/>
            </w:r>
            <w:r>
              <w:t>7.6</w:t>
            </w:r>
            <w:r>
              <w:rPr>
                <w:color w:val="2B579A"/>
                <w:shd w:val="clear" w:color="auto" w:fill="E6E6E6"/>
              </w:rPr>
              <w:fldChar w:fldCharType="end"/>
            </w:r>
            <w:r>
              <w:t xml:space="preserve"> sadaļā - </w:t>
            </w:r>
            <w:r>
              <w:rPr>
                <w:color w:val="2B579A"/>
                <w:shd w:val="clear" w:color="auto" w:fill="E6E6E6"/>
              </w:rPr>
              <w:fldChar w:fldCharType="begin"/>
            </w:r>
            <w:r>
              <w:instrText xml:space="preserve"> REF _Ref66971359 \h </w:instrText>
            </w:r>
            <w:r>
              <w:rPr>
                <w:color w:val="2B579A"/>
                <w:shd w:val="clear" w:color="auto" w:fill="E6E6E6"/>
              </w:rPr>
            </w:r>
            <w:r>
              <w:rPr>
                <w:color w:val="2B579A"/>
                <w:shd w:val="clear" w:color="auto" w:fill="E6E6E6"/>
              </w:rPr>
              <w:fldChar w:fldCharType="separate"/>
            </w:r>
            <w:r w:rsidRPr="00030CD2">
              <w:t>Atskaišu rīka prasības</w:t>
            </w:r>
            <w:r>
              <w:rPr>
                <w:color w:val="2B579A"/>
                <w:shd w:val="clear" w:color="auto" w:fill="E6E6E6"/>
              </w:rPr>
              <w:fldChar w:fldCharType="end"/>
            </w:r>
            <w:r>
              <w:t xml:space="preserve"> noteiktajām prasībām. Lietotājam jānodrošina iespēja šāda informācijas paneļa konfigurēšana. </w:t>
            </w:r>
          </w:p>
          <w:p w14:paraId="1CA7CDD4" w14:textId="4A5EC061" w:rsidR="00927937" w:rsidRPr="00030CD2" w:rsidRDefault="00927937" w:rsidP="00495B3D">
            <w:pPr>
              <w:pStyle w:val="Komentrateksts"/>
              <w:cnfStyle w:val="000000000000" w:firstRow="0" w:lastRow="0" w:firstColumn="0" w:lastColumn="0" w:oddVBand="0" w:evenVBand="0" w:oddHBand="0" w:evenHBand="0" w:firstRowFirstColumn="0" w:firstRowLastColumn="0" w:lastRowFirstColumn="0" w:lastRowLastColumn="0"/>
            </w:pPr>
            <w:r>
              <w:t>Prasības un konkrētas pazīmes e-lietu saraksta vizuāli atšķirīgai uzrādīšanai precizējamas izstrādes laikā.</w:t>
            </w:r>
          </w:p>
        </w:tc>
        <w:tc>
          <w:tcPr>
            <w:tcW w:w="1134" w:type="dxa"/>
          </w:tcPr>
          <w:p w14:paraId="6C8FFAB5"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422A07CA"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76FA0F6D" w14:textId="77777777" w:rsidR="00927937" w:rsidRPr="00030CD2" w:rsidRDefault="00927937" w:rsidP="00147410">
            <w:pPr>
              <w:numPr>
                <w:ilvl w:val="0"/>
                <w:numId w:val="8"/>
              </w:numPr>
              <w:rPr>
                <w:rFonts w:asciiTheme="minorHAnsi" w:hAnsiTheme="minorHAnsi"/>
                <w:b w:val="0"/>
              </w:rPr>
            </w:pPr>
          </w:p>
        </w:tc>
        <w:tc>
          <w:tcPr>
            <w:tcW w:w="1607" w:type="dxa"/>
          </w:tcPr>
          <w:p w14:paraId="722ECBDF" w14:textId="2E2B6C1D"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t>Dokumenta izveides Modulis</w:t>
            </w:r>
          </w:p>
        </w:tc>
        <w:tc>
          <w:tcPr>
            <w:tcW w:w="5634" w:type="dxa"/>
          </w:tcPr>
          <w:p w14:paraId="260AE999" w14:textId="28C7D256" w:rsidR="00927937" w:rsidRDefault="00927937" w:rsidP="00E56A93">
            <w:pPr>
              <w:cnfStyle w:val="000000000000" w:firstRow="0" w:lastRow="0" w:firstColumn="0" w:lastColumn="0" w:oddVBand="0" w:evenVBand="0" w:oddHBand="0" w:evenHBand="0" w:firstRowFirstColumn="0" w:firstRowLastColumn="0" w:lastRowFirstColumn="0" w:lastRowLastColumn="0"/>
            </w:pPr>
            <w:r>
              <w:t>IIIS2 šajā modulī jānodrošina visu pieejamo E-dokumentu šablonu ievades formu šo E-dokumenta satura izveidei. Šī moduļa ietvaros jānodrošina iespēja E-dokumentu parakstīt ar elektronisko parakstu, pievienot E-lietai (ja sasaiste ar E-dokumentu nav notikusi atverot Moduli no E-lietu apstrādes moduļa), kā arī nosūtīt iesaistītajām personām uz norādīto komunikācijas/saziņas kanālu.</w:t>
            </w:r>
          </w:p>
          <w:p w14:paraId="08500CD9" w14:textId="4729E011"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t xml:space="preserve">Dokumentu izveides modulis jāveido saskaņā ar </w:t>
            </w:r>
            <w:r>
              <w:rPr>
                <w:color w:val="2B579A"/>
                <w:shd w:val="clear" w:color="auto" w:fill="E6E6E6"/>
              </w:rPr>
              <w:fldChar w:fldCharType="begin"/>
            </w:r>
            <w:r>
              <w:instrText xml:space="preserve"> REF _Ref67995127 \r \h </w:instrText>
            </w:r>
            <w:r>
              <w:rPr>
                <w:color w:val="2B579A"/>
                <w:shd w:val="clear" w:color="auto" w:fill="E6E6E6"/>
              </w:rPr>
            </w:r>
            <w:r>
              <w:rPr>
                <w:color w:val="2B579A"/>
                <w:shd w:val="clear" w:color="auto" w:fill="E6E6E6"/>
              </w:rPr>
              <w:fldChar w:fldCharType="separate"/>
            </w:r>
            <w:r>
              <w:t>2.1</w:t>
            </w:r>
            <w:r>
              <w:rPr>
                <w:color w:val="2B579A"/>
                <w:shd w:val="clear" w:color="auto" w:fill="E6E6E6"/>
              </w:rPr>
              <w:fldChar w:fldCharType="end"/>
            </w:r>
            <w:r>
              <w:t xml:space="preserve"> </w:t>
            </w:r>
            <w:r>
              <w:rPr>
                <w:color w:val="2B579A"/>
                <w:shd w:val="clear" w:color="auto" w:fill="E6E6E6"/>
              </w:rPr>
              <w:fldChar w:fldCharType="begin"/>
            </w:r>
            <w:r>
              <w:instrText xml:space="preserve"> REF _Ref67995135 \h </w:instrText>
            </w:r>
            <w:r>
              <w:rPr>
                <w:color w:val="2B579A"/>
                <w:shd w:val="clear" w:color="auto" w:fill="E6E6E6"/>
              </w:rPr>
            </w:r>
            <w:r>
              <w:rPr>
                <w:color w:val="2B579A"/>
                <w:shd w:val="clear" w:color="auto" w:fill="E6E6E6"/>
              </w:rPr>
              <w:fldChar w:fldCharType="separate"/>
            </w:r>
            <w:r w:rsidRPr="00D804F7">
              <w:t>EVP. E-lietas ietvarā pārbaužu un lietas materiālu vienots pārvaldības process</w:t>
            </w:r>
            <w:r>
              <w:rPr>
                <w:color w:val="2B579A"/>
                <w:shd w:val="clear" w:color="auto" w:fill="E6E6E6"/>
              </w:rPr>
              <w:fldChar w:fldCharType="end"/>
            </w:r>
            <w:r>
              <w:t xml:space="preserve">, </w:t>
            </w:r>
            <w:r>
              <w:rPr>
                <w:color w:val="2B579A"/>
                <w:shd w:val="clear" w:color="auto" w:fill="E6E6E6"/>
              </w:rPr>
              <w:fldChar w:fldCharType="begin"/>
            </w:r>
            <w:r>
              <w:instrText xml:space="preserve"> REF _Ref65155123 \r \h </w:instrText>
            </w:r>
            <w:r>
              <w:rPr>
                <w:color w:val="2B579A"/>
                <w:shd w:val="clear" w:color="auto" w:fill="E6E6E6"/>
              </w:rPr>
            </w:r>
            <w:r>
              <w:rPr>
                <w:color w:val="2B579A"/>
                <w:shd w:val="clear" w:color="auto" w:fill="E6E6E6"/>
              </w:rPr>
              <w:fldChar w:fldCharType="separate"/>
            </w:r>
            <w:r>
              <w:t>2.2</w:t>
            </w:r>
            <w:r>
              <w:rPr>
                <w:color w:val="2B579A"/>
                <w:shd w:val="clear" w:color="auto" w:fill="E6E6E6"/>
              </w:rPr>
              <w:fldChar w:fldCharType="end"/>
            </w:r>
            <w:r>
              <w:t xml:space="preserve"> </w:t>
            </w:r>
            <w:r>
              <w:rPr>
                <w:color w:val="2B579A"/>
                <w:shd w:val="clear" w:color="auto" w:fill="E6E6E6"/>
              </w:rPr>
              <w:fldChar w:fldCharType="begin"/>
            </w:r>
            <w:r>
              <w:instrText xml:space="preserve"> REF _Ref65155123 \h </w:instrText>
            </w:r>
            <w:r>
              <w:rPr>
                <w:color w:val="2B579A"/>
                <w:shd w:val="clear" w:color="auto" w:fill="E6E6E6"/>
              </w:rPr>
            </w:r>
            <w:r>
              <w:rPr>
                <w:color w:val="2B579A"/>
                <w:shd w:val="clear" w:color="auto" w:fill="E6E6E6"/>
              </w:rPr>
              <w:fldChar w:fldCharType="separate"/>
            </w:r>
            <w:r w:rsidRPr="00D804F7">
              <w:t>PP. Pirmstiesas process</w:t>
            </w:r>
            <w:r>
              <w:rPr>
                <w:color w:val="2B579A"/>
                <w:shd w:val="clear" w:color="auto" w:fill="E6E6E6"/>
              </w:rPr>
              <w:fldChar w:fldCharType="end"/>
            </w:r>
            <w:r>
              <w:t xml:space="preserve"> un </w:t>
            </w:r>
            <w:r>
              <w:rPr>
                <w:color w:val="2B579A"/>
                <w:shd w:val="clear" w:color="auto" w:fill="E6E6E6"/>
              </w:rPr>
              <w:fldChar w:fldCharType="begin"/>
            </w:r>
            <w:r>
              <w:instrText xml:space="preserve"> REF _Ref67995188 \r \h </w:instrText>
            </w:r>
            <w:r>
              <w:rPr>
                <w:color w:val="2B579A"/>
                <w:shd w:val="clear" w:color="auto" w:fill="E6E6E6"/>
              </w:rPr>
            </w:r>
            <w:r>
              <w:rPr>
                <w:color w:val="2B579A"/>
                <w:shd w:val="clear" w:color="auto" w:fill="E6E6E6"/>
              </w:rPr>
              <w:fldChar w:fldCharType="separate"/>
            </w:r>
            <w:r>
              <w:t>2.17</w:t>
            </w:r>
            <w:r>
              <w:rPr>
                <w:color w:val="2B579A"/>
                <w:shd w:val="clear" w:color="auto" w:fill="E6E6E6"/>
              </w:rPr>
              <w:fldChar w:fldCharType="end"/>
            </w:r>
            <w:r>
              <w:t xml:space="preserve"> </w:t>
            </w:r>
            <w:r>
              <w:rPr>
                <w:color w:val="2B579A"/>
                <w:shd w:val="clear" w:color="auto" w:fill="E6E6E6"/>
              </w:rPr>
              <w:fldChar w:fldCharType="begin"/>
            </w:r>
            <w:r>
              <w:instrText xml:space="preserve"> REF _Ref67995195 \h </w:instrText>
            </w:r>
            <w:r>
              <w:rPr>
                <w:color w:val="2B579A"/>
                <w:shd w:val="clear" w:color="auto" w:fill="E6E6E6"/>
              </w:rPr>
            </w:r>
            <w:r>
              <w:rPr>
                <w:color w:val="2B579A"/>
                <w:shd w:val="clear" w:color="auto" w:fill="E6E6E6"/>
              </w:rPr>
              <w:fldChar w:fldCharType="separate"/>
            </w:r>
            <w:r w:rsidRPr="00D804F7">
              <w:t>IIP. Informācijas ieguves process</w:t>
            </w:r>
            <w:r>
              <w:rPr>
                <w:color w:val="2B579A"/>
                <w:shd w:val="clear" w:color="auto" w:fill="E6E6E6"/>
              </w:rPr>
              <w:fldChar w:fldCharType="end"/>
            </w:r>
            <w:r>
              <w:t xml:space="preserve"> prasībām.</w:t>
            </w:r>
          </w:p>
        </w:tc>
        <w:tc>
          <w:tcPr>
            <w:tcW w:w="1134" w:type="dxa"/>
          </w:tcPr>
          <w:p w14:paraId="0209846D"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50736C71"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6179A115" w14:textId="77777777" w:rsidR="00927937" w:rsidRPr="00030CD2" w:rsidRDefault="00927937" w:rsidP="00147410">
            <w:pPr>
              <w:numPr>
                <w:ilvl w:val="0"/>
                <w:numId w:val="8"/>
              </w:numPr>
              <w:rPr>
                <w:rFonts w:asciiTheme="minorHAnsi" w:hAnsiTheme="minorHAnsi"/>
                <w:b w:val="0"/>
              </w:rPr>
            </w:pPr>
          </w:p>
        </w:tc>
        <w:tc>
          <w:tcPr>
            <w:tcW w:w="1607" w:type="dxa"/>
          </w:tcPr>
          <w:p w14:paraId="1225852A" w14:textId="5E94C1D3"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DU Modulis</w:t>
            </w:r>
          </w:p>
        </w:tc>
        <w:tc>
          <w:tcPr>
            <w:tcW w:w="5634" w:type="dxa"/>
          </w:tcPr>
          <w:p w14:paraId="44724A44" w14:textId="14DD013D"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w:t>
            </w:r>
            <w:r>
              <w:t>DU izveides</w:t>
            </w:r>
            <w:r w:rsidRPr="00030CD2">
              <w:t xml:space="preserve"> modulī jāparedz:</w:t>
            </w:r>
          </w:p>
          <w:p w14:paraId="6F97DA68" w14:textId="096007B8"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izveidot DU (norīkojumu, dokumenta apstiprinājumu, dokumenta apstrādi</w:t>
            </w:r>
            <w:r>
              <w:t>, rezolūcijas pieprasījums, rezolūcijas sniegšana</w:t>
            </w:r>
            <w:r w:rsidRPr="00030CD2">
              <w:t xml:space="preserve"> u.tml..);</w:t>
            </w:r>
          </w:p>
          <w:p w14:paraId="2FA2C177"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norādīt saiti DU ar E-lietu;</w:t>
            </w:r>
          </w:p>
          <w:p w14:paraId="11E4CB79"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pievienot DU saiti uz E-dokumentu vai datni;</w:t>
            </w:r>
          </w:p>
          <w:p w14:paraId="115EA140"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atzīmēt DU kā izpildītu norādot izpildes informāciju;</w:t>
            </w:r>
          </w:p>
          <w:p w14:paraId="765CC1E1"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pārsūtīt DU citam VP darbiniekam.</w:t>
            </w:r>
          </w:p>
        </w:tc>
        <w:tc>
          <w:tcPr>
            <w:tcW w:w="1134" w:type="dxa"/>
          </w:tcPr>
          <w:p w14:paraId="5F86C654"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33919C60"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7714026A" w14:textId="77777777" w:rsidR="00927937" w:rsidRPr="00030CD2" w:rsidRDefault="00927937" w:rsidP="00147410">
            <w:pPr>
              <w:numPr>
                <w:ilvl w:val="0"/>
                <w:numId w:val="8"/>
              </w:numPr>
              <w:rPr>
                <w:rFonts w:asciiTheme="minorHAnsi" w:hAnsiTheme="minorHAnsi"/>
                <w:b w:val="0"/>
              </w:rPr>
            </w:pPr>
          </w:p>
        </w:tc>
        <w:tc>
          <w:tcPr>
            <w:tcW w:w="1607" w:type="dxa"/>
          </w:tcPr>
          <w:p w14:paraId="55AD94C4"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Paziņojumu Modulis</w:t>
            </w:r>
          </w:p>
          <w:p w14:paraId="7F311192" w14:textId="77777777" w:rsidR="00927937" w:rsidRPr="00927937" w:rsidRDefault="00927937" w:rsidP="00E56A93">
            <w:pPr>
              <w:cnfStyle w:val="000000000000" w:firstRow="0" w:lastRow="0" w:firstColumn="0" w:lastColumn="0" w:oddVBand="0" w:evenVBand="0" w:oddHBand="0" w:evenHBand="0" w:firstRowFirstColumn="0" w:firstRowLastColumn="0" w:lastRowFirstColumn="0" w:lastRowLastColumn="0"/>
            </w:pPr>
          </w:p>
        </w:tc>
        <w:tc>
          <w:tcPr>
            <w:tcW w:w="5634" w:type="dxa"/>
          </w:tcPr>
          <w:p w14:paraId="187BFD3C" w14:textId="0DC03F7D"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šajā modulī jānodrošina prasības, kas aprakstītas </w:t>
            </w:r>
            <w:r w:rsidRPr="00030CD2">
              <w:rPr>
                <w:color w:val="2B579A"/>
                <w:shd w:val="clear" w:color="auto" w:fill="E6E6E6"/>
              </w:rPr>
              <w:fldChar w:fldCharType="begin"/>
            </w:r>
            <w:r w:rsidRPr="00030CD2">
              <w:instrText xml:space="preserve"> REF _Ref56670857 \r \h  \* MERGEFORMAT </w:instrText>
            </w:r>
            <w:r w:rsidRPr="00030CD2">
              <w:rPr>
                <w:color w:val="2B579A"/>
                <w:shd w:val="clear" w:color="auto" w:fill="E6E6E6"/>
              </w:rPr>
            </w:r>
            <w:r w:rsidRPr="00030CD2">
              <w:rPr>
                <w:color w:val="2B579A"/>
                <w:shd w:val="clear" w:color="auto" w:fill="E6E6E6"/>
              </w:rPr>
              <w:fldChar w:fldCharType="separate"/>
            </w:r>
            <w:r>
              <w:t>7.1.2</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_Ref56670857 \h  \* MERGEFORMAT </w:instrText>
            </w:r>
            <w:r w:rsidRPr="00030CD2">
              <w:rPr>
                <w:color w:val="2B579A"/>
                <w:shd w:val="clear" w:color="auto" w:fill="E6E6E6"/>
              </w:rPr>
            </w:r>
            <w:r w:rsidRPr="00030CD2">
              <w:rPr>
                <w:color w:val="2B579A"/>
                <w:shd w:val="clear" w:color="auto" w:fill="E6E6E6"/>
              </w:rPr>
              <w:fldChar w:fldCharType="separate"/>
            </w:r>
            <w:r w:rsidRPr="00030CD2">
              <w:t>IIIS2 paziņojumi un iekšējā saziņa starp sistēmas lietotājiem</w:t>
            </w:r>
            <w:r w:rsidRPr="00030CD2">
              <w:rPr>
                <w:color w:val="2B579A"/>
                <w:shd w:val="clear" w:color="auto" w:fill="E6E6E6"/>
              </w:rPr>
              <w:fldChar w:fldCharType="end"/>
            </w:r>
            <w:r w:rsidRPr="00D51C8D">
              <w:t xml:space="preserve"> un to prasībās</w:t>
            </w:r>
            <w:r w:rsidRPr="00030CD2">
              <w:t xml:space="preserve">. </w:t>
            </w:r>
          </w:p>
        </w:tc>
        <w:tc>
          <w:tcPr>
            <w:tcW w:w="1134" w:type="dxa"/>
          </w:tcPr>
          <w:p w14:paraId="67AEAF8D"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2A1DB2EF"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07208FDF" w14:textId="77777777" w:rsidR="00927937" w:rsidRPr="00030CD2" w:rsidRDefault="00927937" w:rsidP="00147410">
            <w:pPr>
              <w:numPr>
                <w:ilvl w:val="0"/>
                <w:numId w:val="8"/>
              </w:numPr>
              <w:rPr>
                <w:rFonts w:asciiTheme="minorHAnsi" w:hAnsiTheme="minorHAnsi"/>
                <w:b w:val="0"/>
              </w:rPr>
            </w:pPr>
          </w:p>
        </w:tc>
        <w:tc>
          <w:tcPr>
            <w:tcW w:w="1607" w:type="dxa"/>
          </w:tcPr>
          <w:p w14:paraId="073C0E7E" w14:textId="77777777" w:rsidR="00927937" w:rsidRPr="00927937"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927937">
              <w:t>Atskaišu Modulis</w:t>
            </w:r>
          </w:p>
        </w:tc>
        <w:tc>
          <w:tcPr>
            <w:tcW w:w="5634" w:type="dxa"/>
          </w:tcPr>
          <w:p w14:paraId="2604BF42" w14:textId="2ADEF7CF"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šajā modulī jānodrošina Standarta pārskatu (saskaņā ar TS </w:t>
            </w:r>
            <w:r w:rsidRPr="00030CD2">
              <w:rPr>
                <w:color w:val="2B579A"/>
                <w:shd w:val="clear" w:color="auto" w:fill="E6E6E6"/>
              </w:rPr>
              <w:fldChar w:fldCharType="begin"/>
            </w:r>
            <w:r w:rsidRPr="00030CD2">
              <w:instrText xml:space="preserve"> REF _Ref56670676 \r \h  \* MERGEFORMAT </w:instrText>
            </w:r>
            <w:r w:rsidRPr="00030CD2">
              <w:rPr>
                <w:color w:val="2B579A"/>
                <w:shd w:val="clear" w:color="auto" w:fill="E6E6E6"/>
              </w:rPr>
            </w:r>
            <w:r w:rsidRPr="00030CD2">
              <w:rPr>
                <w:color w:val="2B579A"/>
                <w:shd w:val="clear" w:color="auto" w:fill="E6E6E6"/>
              </w:rPr>
              <w:fldChar w:fldCharType="separate"/>
            </w:r>
            <w:r>
              <w:t>7.6</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_Ref56670689 \h  \* MERGEFORMAT </w:instrText>
            </w:r>
            <w:r w:rsidRPr="00030CD2">
              <w:rPr>
                <w:color w:val="2B579A"/>
                <w:shd w:val="clear" w:color="auto" w:fill="E6E6E6"/>
              </w:rPr>
            </w:r>
            <w:r w:rsidRPr="00030CD2">
              <w:rPr>
                <w:color w:val="2B579A"/>
                <w:shd w:val="clear" w:color="auto" w:fill="E6E6E6"/>
              </w:rPr>
              <w:fldChar w:fldCharType="separate"/>
            </w:r>
            <w:r w:rsidRPr="00030CD2">
              <w:t>Atskaišu rīka prasības</w:t>
            </w:r>
            <w:r w:rsidRPr="00030CD2">
              <w:rPr>
                <w:color w:val="2B579A"/>
                <w:shd w:val="clear" w:color="auto" w:fill="E6E6E6"/>
              </w:rPr>
              <w:fldChar w:fldCharType="end"/>
            </w:r>
            <w:r w:rsidRPr="00D51C8D">
              <w:t xml:space="preserve">) pieprasījumu apstrāde un </w:t>
            </w:r>
            <w:r w:rsidRPr="00030CD2">
              <w:t xml:space="preserve">pārskatu atspoguļošana vai izgūšana. </w:t>
            </w:r>
          </w:p>
        </w:tc>
        <w:tc>
          <w:tcPr>
            <w:tcW w:w="1134" w:type="dxa"/>
          </w:tcPr>
          <w:p w14:paraId="1F2A0565"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12873400"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06639FD" w14:textId="77777777" w:rsidR="00927937" w:rsidRPr="00030CD2" w:rsidRDefault="00927937" w:rsidP="00147410">
            <w:pPr>
              <w:numPr>
                <w:ilvl w:val="0"/>
                <w:numId w:val="8"/>
              </w:numPr>
              <w:rPr>
                <w:rFonts w:asciiTheme="minorHAnsi" w:hAnsiTheme="minorHAnsi"/>
                <w:b w:val="0"/>
              </w:rPr>
            </w:pPr>
          </w:p>
        </w:tc>
        <w:tc>
          <w:tcPr>
            <w:tcW w:w="1607" w:type="dxa"/>
          </w:tcPr>
          <w:p w14:paraId="7CCB7D77"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Detalizētās meklēšanas Modulis</w:t>
            </w:r>
          </w:p>
        </w:tc>
        <w:tc>
          <w:tcPr>
            <w:tcW w:w="5634" w:type="dxa"/>
          </w:tcPr>
          <w:p w14:paraId="25994747" w14:textId="4F26FFC8"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jānodrošina detalizētā </w:t>
            </w:r>
            <w:r w:rsidRPr="00030CD2">
              <w:rPr>
                <w:rStyle w:val="PamattekstsRakstz"/>
              </w:rPr>
              <w:t xml:space="preserve">meklēšana </w:t>
            </w:r>
            <w:r w:rsidRPr="00030CD2">
              <w:t>visos pieejamajos informācijas resursos pēc meklējamās frāzes, vārda vai laika posma</w:t>
            </w:r>
            <w:r w:rsidRPr="00030CD2">
              <w:rPr>
                <w:rStyle w:val="PamattekstsRakstz"/>
              </w:rPr>
              <w:t xml:space="preserve"> norādot IS un reģistrus, kuros meklēšana veicama saskaņā ar </w:t>
            </w:r>
            <w:r w:rsidRPr="00030CD2">
              <w:rPr>
                <w:color w:val="2B579A"/>
                <w:shd w:val="clear" w:color="auto" w:fill="E6E6E6"/>
              </w:rPr>
              <w:fldChar w:fldCharType="begin"/>
            </w:r>
            <w:r w:rsidRPr="00030CD2">
              <w:rPr>
                <w:rStyle w:val="PamattekstsRakstz"/>
              </w:rPr>
              <w:instrText xml:space="preserve"> REF _Ref58789681 \r \h  \* MERGEFORMAT </w:instrText>
            </w:r>
            <w:r w:rsidRPr="00030CD2">
              <w:rPr>
                <w:color w:val="2B579A"/>
                <w:shd w:val="clear" w:color="auto" w:fill="E6E6E6"/>
              </w:rPr>
            </w:r>
            <w:r w:rsidRPr="00030CD2">
              <w:rPr>
                <w:color w:val="2B579A"/>
                <w:shd w:val="clear" w:color="auto" w:fill="E6E6E6"/>
              </w:rPr>
              <w:fldChar w:fldCharType="separate"/>
            </w:r>
            <w:r>
              <w:rPr>
                <w:rStyle w:val="PamattekstsRakstz"/>
              </w:rPr>
              <w:t>7.1.6</w:t>
            </w:r>
            <w:r w:rsidRPr="00030CD2">
              <w:rPr>
                <w:color w:val="2B579A"/>
                <w:shd w:val="clear" w:color="auto" w:fill="E6E6E6"/>
              </w:rPr>
              <w:fldChar w:fldCharType="end"/>
            </w:r>
            <w:r w:rsidRPr="00D51C8D">
              <w:rPr>
                <w:rStyle w:val="PamattekstsRakstz"/>
              </w:rPr>
              <w:t xml:space="preserve"> </w:t>
            </w:r>
            <w:r w:rsidRPr="00030CD2">
              <w:rPr>
                <w:color w:val="2B579A"/>
                <w:shd w:val="clear" w:color="auto" w:fill="E6E6E6"/>
              </w:rPr>
              <w:fldChar w:fldCharType="begin"/>
            </w:r>
            <w:r w:rsidRPr="00030CD2">
              <w:rPr>
                <w:rStyle w:val="PamattekstsRakstz"/>
              </w:rPr>
              <w:instrText xml:space="preserve"> REF _Ref58789689 \h  \* MERGEFORMAT </w:instrText>
            </w:r>
            <w:r w:rsidRPr="00030CD2">
              <w:rPr>
                <w:color w:val="2B579A"/>
                <w:shd w:val="clear" w:color="auto" w:fill="E6E6E6"/>
              </w:rPr>
            </w:r>
            <w:r w:rsidRPr="00030CD2">
              <w:rPr>
                <w:color w:val="2B579A"/>
                <w:shd w:val="clear" w:color="auto" w:fill="E6E6E6"/>
              </w:rPr>
              <w:fldChar w:fldCharType="separate"/>
            </w:r>
            <w:r w:rsidRPr="00367667">
              <w:rPr>
                <w:rStyle w:val="PamattekstsRakstz"/>
              </w:rPr>
              <w:t>Meklēšana saistītajās IS</w:t>
            </w:r>
            <w:r w:rsidRPr="00030CD2">
              <w:rPr>
                <w:color w:val="2B579A"/>
                <w:shd w:val="clear" w:color="auto" w:fill="E6E6E6"/>
              </w:rPr>
              <w:fldChar w:fldCharType="end"/>
            </w:r>
            <w:r w:rsidRPr="00D51C8D">
              <w:t>. Meklējumiem jābūt savstarpēji kombinējamiem vai izslēdzošiem</w:t>
            </w:r>
            <w:r w:rsidRPr="00030CD2">
              <w:t>. Meklēšana uzsākama pēc tam, kad norādīts Datu apstrādes pamatojums.</w:t>
            </w:r>
          </w:p>
        </w:tc>
        <w:tc>
          <w:tcPr>
            <w:tcW w:w="1134" w:type="dxa"/>
          </w:tcPr>
          <w:p w14:paraId="04502AD1"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1B4A7D7D"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67E28D95" w14:textId="77777777" w:rsidR="00927937" w:rsidRPr="00030CD2" w:rsidRDefault="00927937" w:rsidP="00147410">
            <w:pPr>
              <w:numPr>
                <w:ilvl w:val="0"/>
                <w:numId w:val="8"/>
              </w:numPr>
              <w:rPr>
                <w:rFonts w:asciiTheme="minorHAnsi" w:hAnsiTheme="minorHAnsi"/>
                <w:b w:val="0"/>
              </w:rPr>
            </w:pPr>
          </w:p>
        </w:tc>
        <w:tc>
          <w:tcPr>
            <w:tcW w:w="1607" w:type="dxa"/>
          </w:tcPr>
          <w:p w14:paraId="795E860F" w14:textId="77777777" w:rsidR="00927937" w:rsidRPr="00927937"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927937">
              <w:t>Lietotāja profila konfigurācijas modulis</w:t>
            </w:r>
          </w:p>
        </w:tc>
        <w:tc>
          <w:tcPr>
            <w:tcW w:w="5634" w:type="dxa"/>
          </w:tcPr>
          <w:p w14:paraId="3A49F419"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IIIS2 šajā modulī jānodrošina iespēja konfigurēt sava profila SPA skatus un funkcionalitāti ieskaitot:</w:t>
            </w:r>
          </w:p>
          <w:p w14:paraId="4226264B"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Atsevišķos moduļos rādāmās informācijas apjomu;</w:t>
            </w:r>
          </w:p>
          <w:p w14:paraId="4C97E276"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Paziņojumu, DU un E-lietu atspoguļojumu uzstādījumi;</w:t>
            </w:r>
          </w:p>
          <w:p w14:paraId="79D7B330" w14:textId="13781568"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Paziņojumu pārsūtīšanu uz citiem komunikāciju kanāliem (e-pasts u.c.)</w:t>
            </w:r>
          </w:p>
          <w:p w14:paraId="63022EF9" w14:textId="2A3CFEFB"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Iespēju izvēlēties dažādus atspoguļojuma krāsu shēmas, ieskaitot tumšo skatu (dark mode). </w:t>
            </w:r>
          </w:p>
        </w:tc>
        <w:tc>
          <w:tcPr>
            <w:tcW w:w="1134" w:type="dxa"/>
          </w:tcPr>
          <w:p w14:paraId="65D0EE15" w14:textId="21F5213F" w:rsidR="00927937" w:rsidRPr="00030CD2" w:rsidRDefault="00927937" w:rsidP="00364F09">
            <w:pPr>
              <w:jc w:val="center"/>
              <w:cnfStyle w:val="000000000000" w:firstRow="0" w:lastRow="0" w:firstColumn="0" w:lastColumn="0" w:oddVBand="0" w:evenVBand="0" w:oddHBand="0" w:evenHBand="0" w:firstRowFirstColumn="0" w:firstRowLastColumn="0" w:lastRowFirstColumn="0" w:lastRowLastColumn="0"/>
              <w:rPr>
                <w:rFonts w:eastAsia="Arial"/>
                <w:szCs w:val="18"/>
              </w:rPr>
            </w:pPr>
            <w:r w:rsidRPr="00897445">
              <w:t>V</w:t>
            </w:r>
          </w:p>
        </w:tc>
      </w:tr>
      <w:tr w:rsidR="00927937" w:rsidRPr="00030CD2" w14:paraId="61DCCC16"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13BCE06E" w14:textId="77777777" w:rsidR="00927937" w:rsidRPr="00030CD2" w:rsidRDefault="00927937" w:rsidP="00147410">
            <w:pPr>
              <w:numPr>
                <w:ilvl w:val="0"/>
                <w:numId w:val="8"/>
              </w:numPr>
              <w:rPr>
                <w:rFonts w:asciiTheme="minorHAnsi" w:hAnsiTheme="minorHAnsi"/>
                <w:b w:val="0"/>
              </w:rPr>
            </w:pPr>
          </w:p>
        </w:tc>
        <w:tc>
          <w:tcPr>
            <w:tcW w:w="1607" w:type="dxa"/>
          </w:tcPr>
          <w:p w14:paraId="4FFAA265"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Procesu plūsmu konfigurācijas Modulis</w:t>
            </w:r>
          </w:p>
        </w:tc>
        <w:tc>
          <w:tcPr>
            <w:tcW w:w="5634" w:type="dxa"/>
          </w:tcPr>
          <w:p w14:paraId="5D34CCA3" w14:textId="43148D82"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IIIS2 jānodrošina vizuālā lietotāja saskarne procesu plūsmu konfigurācijas funkciju nodrošināšanai</w:t>
            </w:r>
            <w:r>
              <w:t xml:space="preserve"> kā noteikts prasībā </w:t>
            </w:r>
            <w:r>
              <w:rPr>
                <w:color w:val="2B579A"/>
                <w:shd w:val="clear" w:color="auto" w:fill="E6E6E6"/>
              </w:rPr>
              <w:fldChar w:fldCharType="begin"/>
            </w:r>
            <w:r>
              <w:instrText xml:space="preserve"> REF _Ref68025067 \r \h </w:instrText>
            </w:r>
            <w:r>
              <w:rPr>
                <w:color w:val="2B579A"/>
                <w:shd w:val="clear" w:color="auto" w:fill="E6E6E6"/>
              </w:rPr>
            </w:r>
            <w:r>
              <w:rPr>
                <w:color w:val="2B579A"/>
                <w:shd w:val="clear" w:color="auto" w:fill="E6E6E6"/>
              </w:rPr>
              <w:fldChar w:fldCharType="separate"/>
            </w:r>
            <w:r>
              <w:rPr>
                <w:b/>
                <w:bCs/>
                <w:color w:val="2B579A"/>
                <w:shd w:val="clear" w:color="auto" w:fill="E6E6E6"/>
              </w:rPr>
              <w:fldChar w:fldCharType="begin"/>
            </w:r>
            <w:r>
              <w:instrText xml:space="preserve"> REF _Ref57036449 \r \h </w:instrText>
            </w:r>
            <w:r>
              <w:rPr>
                <w:b/>
                <w:bCs/>
                <w:color w:val="2B579A"/>
                <w:shd w:val="clear" w:color="auto" w:fill="E6E6E6"/>
              </w:rPr>
            </w:r>
            <w:r>
              <w:rPr>
                <w:b/>
                <w:bCs/>
                <w:color w:val="2B579A"/>
                <w:shd w:val="clear" w:color="auto" w:fill="E6E6E6"/>
              </w:rPr>
              <w:fldChar w:fldCharType="separate"/>
            </w:r>
            <w:r>
              <w:t>F.198</w:t>
            </w:r>
            <w:r>
              <w:rPr>
                <w:b/>
                <w:bCs/>
                <w:color w:val="2B579A"/>
                <w:shd w:val="clear" w:color="auto" w:fill="E6E6E6"/>
              </w:rPr>
              <w:fldChar w:fldCharType="end"/>
            </w:r>
            <w:r w:rsidRPr="00367667">
              <w:rPr>
                <w:b/>
                <w:bCs/>
              </w:rPr>
              <w:t>.</w:t>
            </w:r>
            <w:r>
              <w:rPr>
                <w:color w:val="2B579A"/>
                <w:shd w:val="clear" w:color="auto" w:fill="E6E6E6"/>
              </w:rPr>
              <w:fldChar w:fldCharType="end"/>
            </w:r>
            <w:r>
              <w:t xml:space="preserve"> – procesu plūsmas</w:t>
            </w:r>
            <w:r w:rsidRPr="00D51C8D">
              <w:t xml:space="preserve"> soļu konfigurēšanu</w:t>
            </w:r>
          </w:p>
        </w:tc>
        <w:tc>
          <w:tcPr>
            <w:tcW w:w="1134" w:type="dxa"/>
          </w:tcPr>
          <w:p w14:paraId="4D9B8226"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21FC0297"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6E8E517D" w14:textId="77777777" w:rsidR="00927937" w:rsidRPr="00030CD2" w:rsidRDefault="00927937" w:rsidP="00147410">
            <w:pPr>
              <w:numPr>
                <w:ilvl w:val="0"/>
                <w:numId w:val="8"/>
              </w:numPr>
              <w:rPr>
                <w:rFonts w:asciiTheme="minorHAnsi" w:hAnsiTheme="minorHAnsi"/>
                <w:b w:val="0"/>
              </w:rPr>
            </w:pPr>
          </w:p>
        </w:tc>
        <w:tc>
          <w:tcPr>
            <w:tcW w:w="1607" w:type="dxa"/>
          </w:tcPr>
          <w:p w14:paraId="64D91F05"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Datņu pievienošana E-lietai</w:t>
            </w:r>
          </w:p>
        </w:tc>
        <w:tc>
          <w:tcPr>
            <w:tcW w:w="5634" w:type="dxa"/>
          </w:tcPr>
          <w:p w14:paraId="7887F155" w14:textId="46151989"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SPA jānodrošina iespēja pievienot E-lietai datnes – vai nu izvēloties datni no lietotāja iekārtas (datora, mobilā tālruņa vai planšetes) datu glabāšanas iekārtām, vai perifērām iekārtām, piemēram, skeneri, ķermeņa kameras, gan pa tiešo pieslēdzoties iekārtas kamerai un/vai mikrofonam vai citām datu ieguves iekārtām. Datnes numurējamas saskaņā ar procesa </w:t>
            </w:r>
            <w:r w:rsidRPr="00030CD2">
              <w:rPr>
                <w:color w:val="2B579A"/>
                <w:shd w:val="clear" w:color="auto" w:fill="E6E6E6"/>
              </w:rPr>
              <w:fldChar w:fldCharType="begin"/>
            </w:r>
            <w:r w:rsidRPr="00030CD2">
              <w:instrText xml:space="preserve"> REF _Ref56682342 \r \h  \* MERGEFORMAT </w:instrText>
            </w:r>
            <w:r w:rsidRPr="00030CD2">
              <w:rPr>
                <w:color w:val="2B579A"/>
                <w:shd w:val="clear" w:color="auto" w:fill="E6E6E6"/>
              </w:rPr>
            </w:r>
            <w:r w:rsidRPr="00030CD2">
              <w:rPr>
                <w:color w:val="2B579A"/>
                <w:shd w:val="clear" w:color="auto" w:fill="E6E6E6"/>
              </w:rPr>
              <w:fldChar w:fldCharType="separate"/>
            </w:r>
            <w:r>
              <w:t>2.17</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_Ref56682348 \h  \* MERGEFORMAT </w:instrText>
            </w:r>
            <w:r w:rsidRPr="00030CD2">
              <w:rPr>
                <w:color w:val="2B579A"/>
                <w:shd w:val="clear" w:color="auto" w:fill="E6E6E6"/>
              </w:rPr>
            </w:r>
            <w:r w:rsidRPr="00030CD2">
              <w:rPr>
                <w:color w:val="2B579A"/>
                <w:shd w:val="clear" w:color="auto" w:fill="E6E6E6"/>
              </w:rPr>
              <w:fldChar w:fldCharType="separate"/>
            </w:r>
            <w:r w:rsidRPr="00D804F7">
              <w:t>IIP. Informācijas ieguves process</w:t>
            </w:r>
            <w:r w:rsidRPr="00030CD2">
              <w:rPr>
                <w:color w:val="2B579A"/>
                <w:shd w:val="clear" w:color="auto" w:fill="E6E6E6"/>
              </w:rPr>
              <w:fldChar w:fldCharType="end"/>
            </w:r>
            <w:r w:rsidRPr="00D51C8D">
              <w:t xml:space="preserve"> biznesa prasībām</w:t>
            </w:r>
            <w:r w:rsidRPr="00030CD2">
              <w:t>.</w:t>
            </w:r>
          </w:p>
          <w:p w14:paraId="12424703"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Pievienojamo datņu formāti tiks precizēti izstrādes laikā</w:t>
            </w:r>
          </w:p>
        </w:tc>
        <w:tc>
          <w:tcPr>
            <w:tcW w:w="1134" w:type="dxa"/>
          </w:tcPr>
          <w:p w14:paraId="13AAFEC2"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420F09A8"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BFC117A" w14:textId="77777777" w:rsidR="00927937" w:rsidRPr="00030CD2" w:rsidRDefault="00927937" w:rsidP="00147410">
            <w:pPr>
              <w:numPr>
                <w:ilvl w:val="0"/>
                <w:numId w:val="8"/>
              </w:numPr>
              <w:rPr>
                <w:rFonts w:asciiTheme="minorHAnsi" w:hAnsiTheme="minorHAnsi"/>
                <w:b w:val="0"/>
              </w:rPr>
            </w:pPr>
          </w:p>
        </w:tc>
        <w:tc>
          <w:tcPr>
            <w:tcW w:w="1607" w:type="dxa"/>
          </w:tcPr>
          <w:p w14:paraId="70375F1E"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IIIS2 SPA vairāku logu režīms</w:t>
            </w:r>
          </w:p>
        </w:tc>
        <w:tc>
          <w:tcPr>
            <w:tcW w:w="5634" w:type="dxa"/>
          </w:tcPr>
          <w:p w14:paraId="1748EE06"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color w:val="000000"/>
              </w:rPr>
            </w:pPr>
            <w:r w:rsidRPr="00030CD2">
              <w:rPr>
                <w:rFonts w:asciiTheme="minorHAnsi" w:hAnsiTheme="minorHAnsi" w:cstheme="minorHAnsi"/>
                <w:szCs w:val="18"/>
              </w:rPr>
              <w:t>IIIS2 jānodrošina vairāku logu režīms visiem SPA Moduļiem vai apakšmoduļiem</w:t>
            </w:r>
            <w:r w:rsidRPr="00030CD2">
              <w:t>.</w:t>
            </w:r>
          </w:p>
          <w:p w14:paraId="63E013D9"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18"/>
              </w:rPr>
            </w:pPr>
            <w:r w:rsidRPr="00030CD2">
              <w:rPr>
                <w:rFonts w:asciiTheme="minorHAnsi" w:hAnsiTheme="minorHAnsi" w:cstheme="minorHAnsi"/>
                <w:szCs w:val="18"/>
              </w:rPr>
              <w:t>Vairāku logu režīms nodrošina iespēju atvērt Moduli vai apakšmoduli atsevišķā logā, kas ļauj strādāt ar sistēmu izmantojot vairākus pārlūkprogrammas šķirkļus un pārlūkprogrammas logus vairākos monitoros, lai veiktu darbības un varētu aplūkot nepieciešamo informāciju vairākos logos vienlaicīgi.</w:t>
            </w:r>
          </w:p>
        </w:tc>
        <w:tc>
          <w:tcPr>
            <w:tcW w:w="1134" w:type="dxa"/>
          </w:tcPr>
          <w:p w14:paraId="26666A76"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579421E2"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5F2553C" w14:textId="77777777" w:rsidR="00927937" w:rsidRPr="00030CD2" w:rsidRDefault="00927937" w:rsidP="00147410">
            <w:pPr>
              <w:numPr>
                <w:ilvl w:val="0"/>
                <w:numId w:val="8"/>
              </w:numPr>
              <w:rPr>
                <w:rFonts w:asciiTheme="minorHAnsi" w:hAnsiTheme="minorHAnsi"/>
                <w:b w:val="0"/>
              </w:rPr>
            </w:pPr>
          </w:p>
        </w:tc>
        <w:tc>
          <w:tcPr>
            <w:tcW w:w="1607" w:type="dxa"/>
          </w:tcPr>
          <w:p w14:paraId="4CBCCB84"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Esošo moduļu iekļaušana SPA UI</w:t>
            </w:r>
          </w:p>
        </w:tc>
        <w:tc>
          <w:tcPr>
            <w:tcW w:w="5634" w:type="dxa"/>
          </w:tcPr>
          <w:p w14:paraId="01D8764D" w14:textId="4466E75A"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t>IIIS2 SPA jānodrošina situācijā, kad kādam no atbalsta vai biznesa moduļiem jau ir izstrādāts UI, lai nodrošinātu piemēram auditācijas ierakstu pārvaldību vai klasifikatora pārvaldību, šie mikroservisu moduļi iekļaujami tehnoloģiskajā ietvarā un atrādāmi  kā SPA Moduļi.</w:t>
            </w:r>
          </w:p>
        </w:tc>
        <w:tc>
          <w:tcPr>
            <w:tcW w:w="1134" w:type="dxa"/>
          </w:tcPr>
          <w:p w14:paraId="683F184D"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685F629E"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39904B4D" w14:textId="77777777" w:rsidR="00927937" w:rsidRPr="00030CD2" w:rsidRDefault="00927937" w:rsidP="00147410">
            <w:pPr>
              <w:numPr>
                <w:ilvl w:val="0"/>
                <w:numId w:val="8"/>
              </w:numPr>
              <w:rPr>
                <w:rFonts w:asciiTheme="minorHAnsi" w:hAnsiTheme="minorHAnsi"/>
                <w:b w:val="0"/>
              </w:rPr>
            </w:pPr>
          </w:p>
        </w:tc>
        <w:tc>
          <w:tcPr>
            <w:tcW w:w="1607" w:type="dxa"/>
          </w:tcPr>
          <w:p w14:paraId="6FA59A58" w14:textId="0AA18D04" w:rsidR="00927937" w:rsidRPr="00927937" w:rsidRDefault="00927937" w:rsidP="00C00B15">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927937">
              <w:rPr>
                <w:rFonts w:asciiTheme="minorHAnsi" w:hAnsiTheme="minorHAnsi" w:cstheme="minorHAnsi"/>
                <w:szCs w:val="18"/>
              </w:rPr>
              <w:t>Problēmu/kļūdu pieteikšana</w:t>
            </w:r>
          </w:p>
        </w:tc>
        <w:tc>
          <w:tcPr>
            <w:tcW w:w="5634" w:type="dxa"/>
          </w:tcPr>
          <w:p w14:paraId="3F1F05D9" w14:textId="32088743" w:rsidR="00927937" w:rsidRDefault="00927937" w:rsidP="00E56A93">
            <w:pPr>
              <w:cnfStyle w:val="000000000000" w:firstRow="0" w:lastRow="0" w:firstColumn="0" w:lastColumn="0" w:oddVBand="0" w:evenVBand="0" w:oddHBand="0" w:evenHBand="0" w:firstRowFirstColumn="0" w:firstRowLastColumn="0" w:lastRowFirstColumn="0" w:lastRowLastColumn="0"/>
            </w:pPr>
            <w:r>
              <w:t>IIIS2 SPA jānodrošina iespēja lietotājam no jebkuras biznesa sistēmas  atvērt IeM IC Pakalpojuma dienesta pieteikumu informācijas sistēmu, problēmas/kļūdas pieteikšanai.</w:t>
            </w:r>
          </w:p>
        </w:tc>
        <w:tc>
          <w:tcPr>
            <w:tcW w:w="1134" w:type="dxa"/>
          </w:tcPr>
          <w:p w14:paraId="2430349E" w14:textId="6FD76B67" w:rsidR="00927937"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bl>
    <w:p w14:paraId="68E4B8C2" w14:textId="77777777" w:rsidR="00E56A93" w:rsidRPr="00030CD2" w:rsidRDefault="00E56A93" w:rsidP="00E56A93">
      <w:pPr>
        <w:pStyle w:val="Pamatteksts"/>
      </w:pPr>
    </w:p>
    <w:p w14:paraId="2990ECA1" w14:textId="77777777" w:rsidR="00E56A93" w:rsidRPr="00030CD2" w:rsidRDefault="634D1D2D" w:rsidP="00E56A93">
      <w:pPr>
        <w:pStyle w:val="Virsraksts2"/>
      </w:pPr>
      <w:bookmarkStart w:id="471" w:name="_Toc65168101"/>
      <w:bookmarkStart w:id="472" w:name="_Ref67982861"/>
      <w:bookmarkStart w:id="473" w:name="_Ref67982869"/>
      <w:bookmarkStart w:id="474" w:name="_Toc69755946"/>
      <w:bookmarkStart w:id="475" w:name="_Toc397516209"/>
      <w:bookmarkStart w:id="476" w:name="_Toc538141"/>
      <w:bookmarkStart w:id="477" w:name="_Toc3282341"/>
      <w:bookmarkStart w:id="478" w:name="_Toc3903564"/>
      <w:bookmarkStart w:id="479" w:name="_Toc4770616"/>
      <w:r>
        <w:t>VEK reģistrs</w:t>
      </w:r>
      <w:bookmarkEnd w:id="471"/>
      <w:bookmarkEnd w:id="472"/>
      <w:bookmarkEnd w:id="473"/>
      <w:bookmarkEnd w:id="474"/>
    </w:p>
    <w:p w14:paraId="37D2A385" w14:textId="77777777" w:rsidR="00E56A93" w:rsidRPr="00030CD2" w:rsidRDefault="00E56A93" w:rsidP="00E56A93">
      <w:pPr>
        <w:pStyle w:val="Pamatteksts"/>
        <w:spacing w:after="0"/>
        <w:jc w:val="both"/>
      </w:pPr>
      <w:r>
        <w:t>VEK reģistrā iekļaujama pilna informācija par E-lietu, kas nonāk IIIS2, Notikumu un visu saistīto informāciju saistībā ar VP un citu iestāžu (VUGD, IDB, pašvaldības policijas u.c.) darbinieku darbībām saistībā ar to. VEK tiek ģenerēti automātiski vai nu saņemot ienākošo dokumentu no DVS vai elektroniski, vai E-pakalpojuma veidā no Latvija.lv, vai kā VEK informācija no VKCP, vai arī no citas VP amatpersonas ziņojuma vai arī izdalot no viena Notikuma vairākus. Mainoties E-lietas statusam VEK informācija tiek nodota uz biznesa sistēmu vai citu IS automātiski salāgojot nepieciešamos datu laukus ar klasifikatoru reģistra palīdzību. Nav pieļaujama iepriekšējos soļos ievadītās informācijas atkārtota ievadīšana.</w:t>
      </w:r>
    </w:p>
    <w:p w14:paraId="26D806A6" w14:textId="77777777" w:rsidR="00E56A93" w:rsidRPr="00030CD2" w:rsidRDefault="00E56A93" w:rsidP="00E56A93">
      <w:pPr>
        <w:pStyle w:val="Pamatteksts"/>
        <w:spacing w:after="0"/>
        <w:jc w:val="both"/>
      </w:pPr>
    </w:p>
    <w:p w14:paraId="4883E645" w14:textId="77777777" w:rsidR="00E56A93" w:rsidRPr="00030CD2" w:rsidRDefault="00E56A93" w:rsidP="00E56A93">
      <w:pPr>
        <w:pStyle w:val="Pamatteksts"/>
        <w:spacing w:after="0"/>
        <w:jc w:val="both"/>
      </w:pPr>
      <w:r w:rsidRPr="00030CD2">
        <w:t>VEK reģistrā informācija ir strukturējama šādās grupas:</w:t>
      </w:r>
    </w:p>
    <w:p w14:paraId="0725C85A" w14:textId="77777777" w:rsidR="00E56A93" w:rsidRPr="00030CD2" w:rsidRDefault="00E56A93" w:rsidP="00E56A93">
      <w:pPr>
        <w:pStyle w:val="Pamatteksts"/>
        <w:spacing w:after="0"/>
        <w:jc w:val="both"/>
      </w:pPr>
    </w:p>
    <w:p w14:paraId="4F83CBA8" w14:textId="1155AE04" w:rsidR="00E56A93" w:rsidRPr="00030CD2" w:rsidRDefault="00E56A93" w:rsidP="00E56A93">
      <w:pPr>
        <w:pStyle w:val="Parakstszemobjekta"/>
        <w:keepNext/>
      </w:pPr>
      <w:bookmarkStart w:id="480" w:name="_Ref58794287"/>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104</w:t>
      </w:r>
      <w:r w:rsidRPr="00030CD2">
        <w:rPr>
          <w:color w:val="2B579A"/>
          <w:shd w:val="clear" w:color="auto" w:fill="E6E6E6"/>
        </w:rPr>
        <w:fldChar w:fldCharType="end"/>
      </w:r>
      <w:r w:rsidRPr="00D51C8D">
        <w:t xml:space="preserve"> VEK salīdzinājums un tajā ietveramā informācija dažādās </w:t>
      </w:r>
      <w:r w:rsidRPr="00030CD2">
        <w:t>biznesa sistēmās</w:t>
      </w:r>
      <w:bookmarkEnd w:id="480"/>
    </w:p>
    <w:tbl>
      <w:tblPr>
        <w:tblStyle w:val="PwCTableTextIC"/>
        <w:tblW w:w="0" w:type="auto"/>
        <w:tblLayout w:type="fixed"/>
        <w:tblLook w:val="04A0" w:firstRow="1" w:lastRow="0" w:firstColumn="1" w:lastColumn="0" w:noHBand="0" w:noVBand="1"/>
      </w:tblPr>
      <w:tblGrid>
        <w:gridCol w:w="5098"/>
        <w:gridCol w:w="998"/>
        <w:gridCol w:w="992"/>
        <w:gridCol w:w="1134"/>
        <w:gridCol w:w="1211"/>
      </w:tblGrid>
      <w:tr w:rsidR="00E56A93" w:rsidRPr="00030CD2" w14:paraId="7F84FFF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Merge w:val="restart"/>
          </w:tcPr>
          <w:p w14:paraId="0E28D742" w14:textId="77777777" w:rsidR="00E56A93" w:rsidRPr="00030CD2" w:rsidRDefault="00E56A93" w:rsidP="00E56A93">
            <w:pPr>
              <w:rPr>
                <w:rFonts w:asciiTheme="minorHAnsi" w:hAnsiTheme="minorHAnsi" w:cstheme="minorHAnsi"/>
                <w:szCs w:val="18"/>
              </w:rPr>
            </w:pPr>
          </w:p>
        </w:tc>
        <w:tc>
          <w:tcPr>
            <w:tcW w:w="998" w:type="dxa"/>
            <w:vMerge w:val="restart"/>
          </w:tcPr>
          <w:p w14:paraId="4FD6AFA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112 (VKCP)</w:t>
            </w:r>
          </w:p>
        </w:tc>
        <w:tc>
          <w:tcPr>
            <w:tcW w:w="3337" w:type="dxa"/>
            <w:gridSpan w:val="3"/>
          </w:tcPr>
          <w:p w14:paraId="7A1E829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IIIS2</w:t>
            </w:r>
          </w:p>
        </w:tc>
      </w:tr>
      <w:tr w:rsidR="00E56A93" w:rsidRPr="00030CD2" w14:paraId="622A803A" w14:textId="77777777" w:rsidTr="00FE49AB">
        <w:tc>
          <w:tcPr>
            <w:cnfStyle w:val="001000000000" w:firstRow="0" w:lastRow="0" w:firstColumn="1" w:lastColumn="0" w:oddVBand="0" w:evenVBand="0" w:oddHBand="0" w:evenHBand="0" w:firstRowFirstColumn="0" w:firstRowLastColumn="0" w:lastRowFirstColumn="0" w:lastRowLastColumn="0"/>
            <w:tcW w:w="5098" w:type="dxa"/>
            <w:vMerge/>
          </w:tcPr>
          <w:p w14:paraId="2C5DC05D" w14:textId="77777777" w:rsidR="00E56A93" w:rsidRPr="00030CD2" w:rsidRDefault="00E56A93" w:rsidP="00E56A93">
            <w:pPr>
              <w:rPr>
                <w:rFonts w:asciiTheme="minorHAnsi" w:hAnsiTheme="minorHAnsi" w:cstheme="minorHAnsi"/>
                <w:szCs w:val="18"/>
              </w:rPr>
            </w:pPr>
          </w:p>
        </w:tc>
        <w:tc>
          <w:tcPr>
            <w:tcW w:w="998" w:type="dxa"/>
            <w:vMerge/>
          </w:tcPr>
          <w:p w14:paraId="23A98AD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p>
        </w:tc>
        <w:tc>
          <w:tcPr>
            <w:tcW w:w="992" w:type="dxa"/>
          </w:tcPr>
          <w:p w14:paraId="3A3F8EBA" w14:textId="77777777" w:rsidR="00E56A93" w:rsidRPr="00C76931"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C76931">
              <w:rPr>
                <w:rFonts w:asciiTheme="minorHAnsi" w:hAnsiTheme="minorHAnsi" w:cstheme="minorHAnsi"/>
                <w:b/>
                <w:bCs/>
                <w:szCs w:val="18"/>
              </w:rPr>
              <w:t>IIIS2, PRP</w:t>
            </w:r>
          </w:p>
        </w:tc>
        <w:tc>
          <w:tcPr>
            <w:tcW w:w="1134" w:type="dxa"/>
          </w:tcPr>
          <w:p w14:paraId="335359C0" w14:textId="77777777" w:rsidR="00E56A93" w:rsidRPr="00C76931"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C76931">
              <w:rPr>
                <w:rFonts w:asciiTheme="minorHAnsi" w:hAnsiTheme="minorHAnsi" w:cstheme="minorHAnsi"/>
                <w:b/>
                <w:bCs/>
                <w:szCs w:val="18"/>
              </w:rPr>
              <w:t>APAS</w:t>
            </w:r>
          </w:p>
        </w:tc>
        <w:tc>
          <w:tcPr>
            <w:tcW w:w="1211" w:type="dxa"/>
          </w:tcPr>
          <w:p w14:paraId="1FA6EEF9" w14:textId="77777777" w:rsidR="00E56A93" w:rsidRPr="00C76931"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C76931">
              <w:rPr>
                <w:rFonts w:asciiTheme="minorHAnsi" w:hAnsiTheme="minorHAnsi" w:cstheme="minorHAnsi"/>
                <w:b/>
                <w:bCs/>
                <w:szCs w:val="18"/>
              </w:rPr>
              <w:t>KRASS</w:t>
            </w:r>
          </w:p>
        </w:tc>
      </w:tr>
      <w:tr w:rsidR="00E56A93" w:rsidRPr="00030CD2" w14:paraId="75052D8F"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3860CA3"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Notikuma vieta</w:t>
            </w:r>
          </w:p>
        </w:tc>
        <w:tc>
          <w:tcPr>
            <w:tcW w:w="998" w:type="dxa"/>
          </w:tcPr>
          <w:p w14:paraId="189F7B5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394BA64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2637AED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413A4F6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27E53BD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2B1AC8D"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Ziņotāja atrašanās vieta</w:t>
            </w:r>
          </w:p>
        </w:tc>
        <w:tc>
          <w:tcPr>
            <w:tcW w:w="998" w:type="dxa"/>
          </w:tcPr>
          <w:p w14:paraId="553582C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00E5DE5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0D8E5F6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29EDEE8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61523500"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2034F05F"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Iesaistītās personas (ID, statuss saistībā ar Notikumu, meklēšanas statuss konkrētajā notikumā un globālais meklēšanas statuss)</w:t>
            </w:r>
          </w:p>
        </w:tc>
        <w:tc>
          <w:tcPr>
            <w:tcW w:w="998" w:type="dxa"/>
          </w:tcPr>
          <w:p w14:paraId="29F63F1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66E058D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7BD511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44DCAFD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6E17310C"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29C82ACD"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Iesniedzēja informācija (ID, veids, statuss saistībā ar Ziņojumu);</w:t>
            </w:r>
          </w:p>
        </w:tc>
        <w:tc>
          <w:tcPr>
            <w:tcW w:w="998" w:type="dxa"/>
          </w:tcPr>
          <w:p w14:paraId="7F1EC03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59C1756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6DC1752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31B7AA9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2DB41CA6"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0AC1984B"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Iestādes, kas iesniedza informāciju</w:t>
            </w:r>
          </w:p>
        </w:tc>
        <w:tc>
          <w:tcPr>
            <w:tcW w:w="998" w:type="dxa"/>
          </w:tcPr>
          <w:p w14:paraId="3FFC1D5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5FE268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2193BB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5D15F06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1F5F10FD"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1BBCA7E"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Notikuma (E-lietas) fabula</w:t>
            </w:r>
          </w:p>
        </w:tc>
        <w:tc>
          <w:tcPr>
            <w:tcW w:w="998" w:type="dxa"/>
          </w:tcPr>
          <w:p w14:paraId="4C543AD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5661EF5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0627E76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43E410A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2F8CDC1A"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D1B703C"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Notikuma kategorija</w:t>
            </w:r>
          </w:p>
        </w:tc>
        <w:tc>
          <w:tcPr>
            <w:tcW w:w="998" w:type="dxa"/>
          </w:tcPr>
          <w:p w14:paraId="40AD7BB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5A703E7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1F189E3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0E7B698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507374B8"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49E4ACC8"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Pazīme – VNR vai PRP</w:t>
            </w:r>
          </w:p>
        </w:tc>
        <w:tc>
          <w:tcPr>
            <w:tcW w:w="998" w:type="dxa"/>
          </w:tcPr>
          <w:p w14:paraId="64C55E9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02CB340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896E01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5F1F57A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570FF3C2"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8518DC2"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OD resursu informācija</w:t>
            </w:r>
          </w:p>
        </w:tc>
        <w:tc>
          <w:tcPr>
            <w:tcW w:w="998" w:type="dxa"/>
          </w:tcPr>
          <w:p w14:paraId="6BB8404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1687379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5C6D6F0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6D4A50F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0A829B7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A073AF6"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Iesnieguma vai informācijas reģistrēšanas datums un laiks</w:t>
            </w:r>
          </w:p>
        </w:tc>
        <w:tc>
          <w:tcPr>
            <w:tcW w:w="998" w:type="dxa"/>
          </w:tcPr>
          <w:p w14:paraId="226DAEE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64DBD55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609378D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14909A7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4CB9176B"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4F926AE9"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Ar notikumu saistītie TL (TL reģistrācijas numurs, TL marka, modelis, TL statuss notikumā; TL pazīme: meklēšanā esošs TL; cita TL pazīme), ar notikumu saistītie meklējamie, zudušie, nederīgie objekti (reģistrācijas numuri, cita aprakstošā informācija)</w:t>
            </w:r>
          </w:p>
        </w:tc>
        <w:tc>
          <w:tcPr>
            <w:tcW w:w="998" w:type="dxa"/>
          </w:tcPr>
          <w:p w14:paraId="3F1C483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3B0AF1B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2DE8F3B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5CDAB0A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1960E6D7"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3C448A6"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Identifikators</w:t>
            </w:r>
          </w:p>
        </w:tc>
        <w:tc>
          <w:tcPr>
            <w:tcW w:w="998" w:type="dxa"/>
          </w:tcPr>
          <w:p w14:paraId="4C23EDE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VKCP identifi</w:t>
            </w:r>
            <w:r>
              <w:rPr>
                <w:rFonts w:asciiTheme="minorHAnsi" w:hAnsiTheme="minorHAnsi" w:cstheme="minorHAnsi"/>
                <w:szCs w:val="18"/>
              </w:rPr>
              <w:t>-</w:t>
            </w:r>
            <w:r w:rsidRPr="00030CD2">
              <w:rPr>
                <w:rFonts w:asciiTheme="minorHAnsi" w:hAnsiTheme="minorHAnsi" w:cstheme="minorHAnsi"/>
                <w:szCs w:val="18"/>
              </w:rPr>
              <w:t>kators</w:t>
            </w:r>
          </w:p>
        </w:tc>
        <w:tc>
          <w:tcPr>
            <w:tcW w:w="992" w:type="dxa"/>
          </w:tcPr>
          <w:p w14:paraId="196AC2D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 xml:space="preserve">E-lietas, </w:t>
            </w:r>
            <w:r>
              <w:rPr>
                <w:rFonts w:asciiTheme="minorHAnsi" w:hAnsiTheme="minorHAnsi" w:cstheme="minorHAnsi"/>
                <w:szCs w:val="18"/>
              </w:rPr>
              <w:t xml:space="preserve">VNR, </w:t>
            </w:r>
            <w:r w:rsidRPr="00030CD2">
              <w:rPr>
                <w:rFonts w:asciiTheme="minorHAnsi" w:hAnsiTheme="minorHAnsi" w:cstheme="minorHAnsi"/>
                <w:szCs w:val="18"/>
              </w:rPr>
              <w:t>PRP identifi</w:t>
            </w:r>
            <w:r>
              <w:rPr>
                <w:rFonts w:asciiTheme="minorHAnsi" w:hAnsiTheme="minorHAnsi" w:cstheme="minorHAnsi"/>
                <w:szCs w:val="18"/>
              </w:rPr>
              <w:t>-</w:t>
            </w:r>
            <w:r w:rsidRPr="00030CD2">
              <w:rPr>
                <w:rFonts w:asciiTheme="minorHAnsi" w:hAnsiTheme="minorHAnsi" w:cstheme="minorHAnsi"/>
                <w:szCs w:val="18"/>
              </w:rPr>
              <w:t>kators</w:t>
            </w:r>
          </w:p>
        </w:tc>
        <w:tc>
          <w:tcPr>
            <w:tcW w:w="1134" w:type="dxa"/>
          </w:tcPr>
          <w:p w14:paraId="2FC05DC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APP identifi</w:t>
            </w:r>
            <w:r>
              <w:rPr>
                <w:rFonts w:asciiTheme="minorHAnsi" w:hAnsiTheme="minorHAnsi" w:cstheme="minorHAnsi"/>
                <w:szCs w:val="18"/>
              </w:rPr>
              <w:t>-</w:t>
            </w:r>
            <w:r w:rsidRPr="00030CD2">
              <w:rPr>
                <w:rFonts w:asciiTheme="minorHAnsi" w:hAnsiTheme="minorHAnsi" w:cstheme="minorHAnsi"/>
                <w:szCs w:val="18"/>
              </w:rPr>
              <w:t>kators</w:t>
            </w:r>
          </w:p>
        </w:tc>
        <w:tc>
          <w:tcPr>
            <w:tcW w:w="1211" w:type="dxa"/>
          </w:tcPr>
          <w:p w14:paraId="01D9BE2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4C8AC9DD">
              <w:rPr>
                <w:rFonts w:asciiTheme="minorHAnsi" w:hAnsiTheme="minorHAnsi"/>
              </w:rPr>
              <w:t>KL identifi-kators</w:t>
            </w:r>
          </w:p>
        </w:tc>
      </w:tr>
      <w:tr w:rsidR="00E56A93" w:rsidRPr="00030CD2" w14:paraId="5D5C0742"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35848593"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Saistīto lietu un epizožu identifikatori</w:t>
            </w:r>
          </w:p>
        </w:tc>
        <w:tc>
          <w:tcPr>
            <w:tcW w:w="998" w:type="dxa"/>
          </w:tcPr>
          <w:p w14:paraId="38051D1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373AAAA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60B2206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2C914DA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3DB5B489"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2E8F4CCA"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Kvalifikācija pēc KL</w:t>
            </w:r>
          </w:p>
        </w:tc>
        <w:tc>
          <w:tcPr>
            <w:tcW w:w="998" w:type="dxa"/>
          </w:tcPr>
          <w:p w14:paraId="4A81A4B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6A99F22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highlight w:val="yellow"/>
              </w:rPr>
            </w:pPr>
          </w:p>
        </w:tc>
        <w:tc>
          <w:tcPr>
            <w:tcW w:w="1134" w:type="dxa"/>
          </w:tcPr>
          <w:p w14:paraId="2EEC8A6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43876EE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0C88329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EDBBCD7"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Specifiskā KRASS informācija</w:t>
            </w:r>
          </w:p>
        </w:tc>
        <w:tc>
          <w:tcPr>
            <w:tcW w:w="998" w:type="dxa"/>
          </w:tcPr>
          <w:p w14:paraId="4EE8727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67C7B3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30902FC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268662C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299F995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00919C7"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Kvalifikācija pēc APL</w:t>
            </w:r>
          </w:p>
        </w:tc>
        <w:tc>
          <w:tcPr>
            <w:tcW w:w="998" w:type="dxa"/>
          </w:tcPr>
          <w:p w14:paraId="582EC21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14D9655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highlight w:val="yellow"/>
              </w:rPr>
            </w:pPr>
          </w:p>
        </w:tc>
        <w:tc>
          <w:tcPr>
            <w:tcW w:w="1134" w:type="dxa"/>
          </w:tcPr>
          <w:p w14:paraId="7311AB2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07DFA3E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5F505D38"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AC9FF22"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Saikne ar soda reģistra ierakstu</w:t>
            </w:r>
          </w:p>
        </w:tc>
        <w:tc>
          <w:tcPr>
            <w:tcW w:w="998" w:type="dxa"/>
          </w:tcPr>
          <w:p w14:paraId="624DB07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59779B7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5C944D6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406AE14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500970A6"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291508AF"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OD darbinieki, kas darbojas ar lietu</w:t>
            </w:r>
          </w:p>
        </w:tc>
        <w:tc>
          <w:tcPr>
            <w:tcW w:w="998" w:type="dxa"/>
          </w:tcPr>
          <w:p w14:paraId="26FAE52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0236299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72E65B9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0A53E87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1F0707B1"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5336739"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Amatpersona, procesa virzītājs</w:t>
            </w:r>
          </w:p>
        </w:tc>
        <w:tc>
          <w:tcPr>
            <w:tcW w:w="998" w:type="dxa"/>
          </w:tcPr>
          <w:p w14:paraId="700BC42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0E71133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22F9FE9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6BA7CA4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094084E8"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BBED050"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Iestāde vai struktūrvienība, kas izskata lietu</w:t>
            </w:r>
          </w:p>
        </w:tc>
        <w:tc>
          <w:tcPr>
            <w:tcW w:w="998" w:type="dxa"/>
          </w:tcPr>
          <w:p w14:paraId="124A840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FB8AB4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7A8FCAB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796094F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0B7E0709"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0B37676A" w14:textId="77777777" w:rsidR="00E56A93" w:rsidRPr="00030CD2" w:rsidRDefault="00E56A93" w:rsidP="00E56A93">
            <w:pPr>
              <w:rPr>
                <w:rFonts w:asciiTheme="minorHAnsi" w:hAnsiTheme="minorHAnsi" w:cstheme="minorHAnsi"/>
                <w:szCs w:val="18"/>
              </w:rPr>
            </w:pPr>
            <w:r>
              <w:t>Izmeklētāja t</w:t>
            </w:r>
            <w:r w:rsidRPr="00D01E6A">
              <w:t>iešais priekšnieks</w:t>
            </w:r>
          </w:p>
        </w:tc>
        <w:tc>
          <w:tcPr>
            <w:tcW w:w="998" w:type="dxa"/>
          </w:tcPr>
          <w:p w14:paraId="67870AA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2B0648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040DBAA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1DBD8AA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7A0A606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CE0A53B"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Visas personas, kam ir pieejas tiesības E-lietai ar pieejas līmeni</w:t>
            </w:r>
          </w:p>
        </w:tc>
        <w:tc>
          <w:tcPr>
            <w:tcW w:w="998" w:type="dxa"/>
          </w:tcPr>
          <w:p w14:paraId="512FB4C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2E37294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15388E9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35C24CD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67FAAC5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B20D46F"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Procesuālie termiņi</w:t>
            </w:r>
          </w:p>
        </w:tc>
        <w:tc>
          <w:tcPr>
            <w:tcW w:w="998" w:type="dxa"/>
          </w:tcPr>
          <w:p w14:paraId="3582AD1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71384F6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184B3E1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199AF02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68157C11"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6B1EEE8"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DU un to izpildes informācija</w:t>
            </w:r>
          </w:p>
        </w:tc>
        <w:tc>
          <w:tcPr>
            <w:tcW w:w="998" w:type="dxa"/>
          </w:tcPr>
          <w:p w14:paraId="4326EC5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7455F9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B71984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5FEB7C8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4BAA5A4A"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B459263"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bCs/>
                <w:szCs w:val="18"/>
              </w:rPr>
              <w:t>VEK statuss, lēmumu informācija</w:t>
            </w:r>
          </w:p>
        </w:tc>
        <w:tc>
          <w:tcPr>
            <w:tcW w:w="998" w:type="dxa"/>
          </w:tcPr>
          <w:p w14:paraId="570D9D4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4056B6C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59AEED4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26D16F5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558792FD"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156AD5C"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Saites uz E-dokumentiem</w:t>
            </w:r>
          </w:p>
        </w:tc>
        <w:tc>
          <w:tcPr>
            <w:tcW w:w="998" w:type="dxa"/>
          </w:tcPr>
          <w:p w14:paraId="5545928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6912A19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0ACE6E0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2C5F0D2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72711E23"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4D1ED23F"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Saites uz datnēm (sarunu ieraksti, foto, video u.tml..)</w:t>
            </w:r>
          </w:p>
        </w:tc>
        <w:tc>
          <w:tcPr>
            <w:tcW w:w="998" w:type="dxa"/>
          </w:tcPr>
          <w:p w14:paraId="327488A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3BABAA1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3A80C8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20F5029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bl>
    <w:p w14:paraId="789E2943" w14:textId="77777777" w:rsidR="00E56A93" w:rsidRPr="00030CD2" w:rsidRDefault="00E56A93" w:rsidP="00E56A93">
      <w:pPr>
        <w:pStyle w:val="Pamatteksts"/>
        <w:spacing w:after="0"/>
        <w:jc w:val="both"/>
      </w:pPr>
    </w:p>
    <w:p w14:paraId="66A1D59D" w14:textId="3CAB8F81"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105</w:t>
      </w:r>
      <w:r w:rsidRPr="00030CD2">
        <w:rPr>
          <w:color w:val="2B579A"/>
          <w:shd w:val="clear" w:color="auto" w:fill="E6E6E6"/>
        </w:rPr>
        <w:fldChar w:fldCharType="end"/>
      </w:r>
      <w:r w:rsidRPr="00D51C8D">
        <w:t xml:space="preserve"> </w:t>
      </w:r>
      <w:r w:rsidRPr="00030CD2">
        <w:t>VEK reģistra prasības</w:t>
      </w:r>
    </w:p>
    <w:tbl>
      <w:tblPr>
        <w:tblStyle w:val="PwCTableTextIC"/>
        <w:tblW w:w="9498" w:type="dxa"/>
        <w:tblLook w:val="01E0" w:firstRow="1" w:lastRow="1" w:firstColumn="1" w:lastColumn="1" w:noHBand="0" w:noVBand="0"/>
      </w:tblPr>
      <w:tblGrid>
        <w:gridCol w:w="981"/>
        <w:gridCol w:w="1429"/>
        <w:gridCol w:w="5670"/>
        <w:gridCol w:w="1418"/>
      </w:tblGrid>
      <w:tr w:rsidR="00927937" w:rsidRPr="00030CD2" w14:paraId="1515366F" w14:textId="49A529A6" w:rsidTr="00F347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698CE5FD" w14:textId="77777777" w:rsidR="00927937" w:rsidRPr="00030CD2" w:rsidRDefault="00927937" w:rsidP="00E56A93">
            <w:pPr>
              <w:pStyle w:val="Pamatteksts"/>
              <w:spacing w:after="160"/>
            </w:pPr>
            <w:r w:rsidRPr="00030CD2">
              <w:t>Prasības ID</w:t>
            </w:r>
          </w:p>
        </w:tc>
        <w:tc>
          <w:tcPr>
            <w:tcW w:w="1429" w:type="dxa"/>
          </w:tcPr>
          <w:p w14:paraId="5D6001B6" w14:textId="77777777" w:rsidR="00927937" w:rsidRPr="00927937" w:rsidRDefault="00927937" w:rsidP="00E56A93">
            <w:pPr>
              <w:pStyle w:val="Pamatteksts"/>
              <w:spacing w:after="160"/>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5670" w:type="dxa"/>
          </w:tcPr>
          <w:p w14:paraId="472E850C" w14:textId="77777777" w:rsidR="00927937" w:rsidRPr="00030CD2" w:rsidRDefault="00927937" w:rsidP="00E56A93">
            <w:pPr>
              <w:pStyle w:val="Pamatteksts"/>
              <w:spacing w:after="160"/>
              <w:cnfStyle w:val="100000000000" w:firstRow="1" w:lastRow="0" w:firstColumn="0" w:lastColumn="0" w:oddVBand="0" w:evenVBand="0" w:oddHBand="0" w:evenHBand="0" w:firstRowFirstColumn="0" w:firstRowLastColumn="0" w:lastRowFirstColumn="0" w:lastRowLastColumn="0"/>
            </w:pPr>
            <w:r w:rsidRPr="00030CD2">
              <w:t>Apraksts</w:t>
            </w:r>
          </w:p>
        </w:tc>
        <w:tc>
          <w:tcPr>
            <w:tcW w:w="1418" w:type="dxa"/>
          </w:tcPr>
          <w:p w14:paraId="5EB306B5" w14:textId="77777777" w:rsidR="00927937" w:rsidRPr="00030CD2" w:rsidRDefault="00927937" w:rsidP="00E56A93">
            <w:pPr>
              <w:pStyle w:val="Pamatteksts"/>
              <w:spacing w:after="160"/>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6B6CFC32" w14:textId="69668AD8" w:rsidTr="00F34785">
        <w:tc>
          <w:tcPr>
            <w:cnfStyle w:val="001000000000" w:firstRow="0" w:lastRow="0" w:firstColumn="1" w:lastColumn="0" w:oddVBand="0" w:evenVBand="0" w:oddHBand="0" w:evenHBand="0" w:firstRowFirstColumn="0" w:firstRowLastColumn="0" w:lastRowFirstColumn="0" w:lastRowLastColumn="0"/>
            <w:tcW w:w="981" w:type="dxa"/>
          </w:tcPr>
          <w:p w14:paraId="69D5EA48"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4E89C191"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VEK reģistra uzturēšana</w:t>
            </w:r>
          </w:p>
        </w:tc>
        <w:tc>
          <w:tcPr>
            <w:tcW w:w="5670" w:type="dxa"/>
          </w:tcPr>
          <w:p w14:paraId="15D3C9B8" w14:textId="77777777"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t>IIIS2 jānodrošina VEK reģistru uzturēšana (informācijas ievadīšana, koriģēšana un dzēšana lietotājiem ar atbilstošām piekļuves tiesībām). VEK dzēšana pieļaujama tikai kā loģiska dzēšanu un dzēšanas gadījumā VEK statuss maināms uz dzēstu un ieraksts nav uzrādāms IS lietotājiem, bet to iespējams atlasīt lietotājiem ar attiecīgām piekļuves tiesībām.</w:t>
            </w:r>
          </w:p>
        </w:tc>
        <w:tc>
          <w:tcPr>
            <w:tcW w:w="1418" w:type="dxa"/>
          </w:tcPr>
          <w:p w14:paraId="78EE5CD9"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1628F79A" w14:textId="216D3E7F" w:rsidTr="00F34785">
        <w:tc>
          <w:tcPr>
            <w:cnfStyle w:val="001000000000" w:firstRow="0" w:lastRow="0" w:firstColumn="1" w:lastColumn="0" w:oddVBand="0" w:evenVBand="0" w:oddHBand="0" w:evenHBand="0" w:firstRowFirstColumn="0" w:firstRowLastColumn="0" w:lastRowFirstColumn="0" w:lastRowLastColumn="0"/>
            <w:tcW w:w="981" w:type="dxa"/>
          </w:tcPr>
          <w:p w14:paraId="4F1404AC"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4E0413B9"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VEK klasifikācija un prioritizācija</w:t>
            </w:r>
          </w:p>
        </w:tc>
        <w:tc>
          <w:tcPr>
            <w:tcW w:w="5670" w:type="dxa"/>
          </w:tcPr>
          <w:p w14:paraId="0D7586DD" w14:textId="77777777" w:rsidR="00927937" w:rsidRPr="00030CD2" w:rsidRDefault="00927937" w:rsidP="00E56A93">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no VKCP saņemtā Notikuma klasifikācija un prioritizācija saskaņā ar VKCP Zvana plāna kokveida struktūru, gadījumos, kad VEK izveidots no VKCP ziņojuma</w:t>
            </w:r>
          </w:p>
        </w:tc>
        <w:tc>
          <w:tcPr>
            <w:tcW w:w="1418" w:type="dxa"/>
          </w:tcPr>
          <w:p w14:paraId="70C379EA"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2C202567" w14:textId="546BC506" w:rsidTr="00F34785">
        <w:tc>
          <w:tcPr>
            <w:cnfStyle w:val="001000000000" w:firstRow="0" w:lastRow="0" w:firstColumn="1" w:lastColumn="0" w:oddVBand="0" w:evenVBand="0" w:oddHBand="0" w:evenHBand="0" w:firstRowFirstColumn="0" w:firstRowLastColumn="0" w:lastRowFirstColumn="0" w:lastRowLastColumn="0"/>
            <w:tcW w:w="981" w:type="dxa"/>
          </w:tcPr>
          <w:p w14:paraId="3CAF9082"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3647A298" w14:textId="25849548" w:rsidR="00927937" w:rsidRPr="00927937"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 xml:space="preserve">VEK reģistra ieraksta informācija </w:t>
            </w:r>
          </w:p>
        </w:tc>
        <w:tc>
          <w:tcPr>
            <w:tcW w:w="5670" w:type="dxa"/>
          </w:tcPr>
          <w:p w14:paraId="7535731D" w14:textId="3AC652EB"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 xml:space="preserve">IIIS2 jānodrošina VEK </w:t>
            </w:r>
            <w:r>
              <w:t>(VNR/PRP un KRASS).</w:t>
            </w:r>
            <w:r w:rsidRPr="00030CD2">
              <w:t xml:space="preserve"> informācijas saistībā ar E-lietu vai Notikumu ievade, lasīšana un labošana reģistrā</w:t>
            </w:r>
            <w:r w:rsidRPr="00D51C8D">
              <w:t>.</w:t>
            </w:r>
          </w:p>
          <w:p w14:paraId="1E8E0DD5" w14:textId="77777777"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VEK reģistra informācijas apjoms precizējams izstrādes gaitā</w:t>
            </w:r>
          </w:p>
        </w:tc>
        <w:tc>
          <w:tcPr>
            <w:tcW w:w="1418" w:type="dxa"/>
          </w:tcPr>
          <w:p w14:paraId="4AB5663E"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4741AA70" w14:textId="4E5E75B2" w:rsidTr="00F34785">
        <w:tc>
          <w:tcPr>
            <w:cnfStyle w:val="001000000000" w:firstRow="0" w:lastRow="0" w:firstColumn="1" w:lastColumn="0" w:oddVBand="0" w:evenVBand="0" w:oddHBand="0" w:evenHBand="0" w:firstRowFirstColumn="0" w:firstRowLastColumn="0" w:lastRowFirstColumn="0" w:lastRowLastColumn="0"/>
            <w:tcW w:w="981" w:type="dxa"/>
          </w:tcPr>
          <w:p w14:paraId="6847A1D4"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1F1831D0"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Datu automātiska ielase</w:t>
            </w:r>
          </w:p>
        </w:tc>
        <w:tc>
          <w:tcPr>
            <w:tcW w:w="5670" w:type="dxa"/>
          </w:tcPr>
          <w:p w14:paraId="7E3BAC56" w14:textId="77777777"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jānodrošina iespēja, izveidojot jaunu VEK, kā arī VEK labošanas gaitā meklējot informāciju saistītajos reģistros un IS, veikt automātisku datu ielasi attiecīgajos VEK laukos, piemēram, no Transportlīdzekļu reģistra, ieroču reģistra. Automātiski ielasītos datus lietotājiem nav iespējas rediģēt.</w:t>
            </w:r>
          </w:p>
        </w:tc>
        <w:tc>
          <w:tcPr>
            <w:tcW w:w="1418" w:type="dxa"/>
          </w:tcPr>
          <w:p w14:paraId="524F4CC9"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1A869F0C" w14:textId="6419067C" w:rsidTr="00F34785">
        <w:tc>
          <w:tcPr>
            <w:cnfStyle w:val="001000000000" w:firstRow="0" w:lastRow="0" w:firstColumn="1" w:lastColumn="0" w:oddVBand="0" w:evenVBand="0" w:oddHBand="0" w:evenHBand="0" w:firstRowFirstColumn="0" w:firstRowLastColumn="0" w:lastRowFirstColumn="0" w:lastRowLastColumn="0"/>
            <w:tcW w:w="981" w:type="dxa"/>
          </w:tcPr>
          <w:p w14:paraId="07D17E38"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0AE3D163"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VEK meklēšana</w:t>
            </w:r>
          </w:p>
        </w:tc>
        <w:tc>
          <w:tcPr>
            <w:tcW w:w="5670" w:type="dxa"/>
          </w:tcPr>
          <w:p w14:paraId="60E4686D" w14:textId="34688397"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 xml:space="preserve">IIIS2 jānodrošina iespēja meklēt </w:t>
            </w:r>
            <w:r>
              <w:t xml:space="preserve">VNR/PRP un KRASS E-lietu meklēšana </w:t>
            </w:r>
            <w:r w:rsidRPr="00030CD2">
              <w:t>ar Pilna teksta meklētāju. Jāparedz iespēja meklēt informāciju pēc jebkādiem VEK iekļautajiem datiem ieskaitot arī pēc VEK identifikācijas numura vai tā daļas. Meklēšanas parametriem jābūt savstarpēji kombinējamiem.</w:t>
            </w:r>
          </w:p>
        </w:tc>
        <w:tc>
          <w:tcPr>
            <w:tcW w:w="1418" w:type="dxa"/>
          </w:tcPr>
          <w:p w14:paraId="358716E8"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4A4A52ED" w14:textId="2D406846" w:rsidTr="00F34785">
        <w:tc>
          <w:tcPr>
            <w:cnfStyle w:val="001000000000" w:firstRow="0" w:lastRow="0" w:firstColumn="1" w:lastColumn="0" w:oddVBand="0" w:evenVBand="0" w:oddHBand="0" w:evenHBand="0" w:firstRowFirstColumn="0" w:firstRowLastColumn="0" w:lastRowFirstColumn="0" w:lastRowLastColumn="0"/>
            <w:tcW w:w="981" w:type="dxa"/>
          </w:tcPr>
          <w:p w14:paraId="39903DE4"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6DA325F2"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Meklēšanas rezultātu izvade</w:t>
            </w:r>
          </w:p>
        </w:tc>
        <w:tc>
          <w:tcPr>
            <w:tcW w:w="5670" w:type="dxa"/>
          </w:tcPr>
          <w:p w14:paraId="26F3B81E" w14:textId="783B6B0B"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Meklēšanas rezultātiem jāparādās IIIS2 saraksta veidā, ar iespēju atvērt E-lietas (VEK) un ar to saistītās E-lietas (VEK). E-lietas (VEK) informācijai definējami dažādi piekļuves līmeņi, - informācija, ko redz visi (metadati)</w:t>
            </w:r>
            <w:r>
              <w:t>, piekļuve atkarībā no definētajām tiesībām, piemēram iestādes ietvaros, struktūrvienības ietvaros</w:t>
            </w:r>
            <w:r w:rsidRPr="00030CD2">
              <w:t xml:space="preserve"> un informācija ar ierobežotu piekļuvi ja tāds pieejamības līmenis noteikts</w:t>
            </w:r>
          </w:p>
        </w:tc>
        <w:tc>
          <w:tcPr>
            <w:tcW w:w="1418" w:type="dxa"/>
          </w:tcPr>
          <w:p w14:paraId="6EEB0C78"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bl>
    <w:p w14:paraId="51EF16F1" w14:textId="77777777" w:rsidR="00E56A93" w:rsidRPr="00030CD2" w:rsidRDefault="00E56A93" w:rsidP="00E56A93">
      <w:pPr>
        <w:pStyle w:val="Pamatteksts"/>
      </w:pPr>
    </w:p>
    <w:p w14:paraId="5C4FED72" w14:textId="77777777" w:rsidR="00E56A93" w:rsidRPr="00030CD2" w:rsidRDefault="00E56A93" w:rsidP="00E56A93">
      <w:pPr>
        <w:pStyle w:val="Pamatteksts"/>
      </w:pPr>
    </w:p>
    <w:p w14:paraId="01551CB6" w14:textId="710903F1" w:rsidR="00E56A93" w:rsidRPr="00030CD2" w:rsidRDefault="634D1D2D" w:rsidP="00E56A93">
      <w:pPr>
        <w:pStyle w:val="Virsraksts2"/>
      </w:pPr>
      <w:bookmarkStart w:id="481" w:name="_Toc65168102"/>
      <w:bookmarkStart w:id="482" w:name="_Toc69755947"/>
      <w:r>
        <w:t>IeM IC koplietojamie reģistri</w:t>
      </w:r>
      <w:bookmarkEnd w:id="481"/>
      <w:bookmarkEnd w:id="482"/>
    </w:p>
    <w:p w14:paraId="393B33FB" w14:textId="77777777" w:rsidR="00E56A93" w:rsidRPr="00030CD2" w:rsidRDefault="00E56A93" w:rsidP="00E56A93">
      <w:pPr>
        <w:pStyle w:val="Pamatteksts"/>
        <w:spacing w:after="0"/>
        <w:jc w:val="both"/>
      </w:pPr>
      <w:r w:rsidRPr="00030CD2">
        <w:t>Lai nodrošinātu IIIS2 funkcionalitāti sistēmas darbībai nepieciešams izmantot zemāk norādītos reģistrus, kuros tiks uzturēta un apkopota dažāda veida informācija, kas tiek radīta vai tiek izmantota VP un citu iestāžu pamatdarbības un atbalsta procesos.</w:t>
      </w:r>
    </w:p>
    <w:p w14:paraId="2F45F110" w14:textId="5112442D" w:rsidR="00E56A93" w:rsidRPr="00030CD2" w:rsidRDefault="00E56A93" w:rsidP="00E56A93">
      <w:pPr>
        <w:pStyle w:val="Pamatteksts"/>
        <w:spacing w:after="0"/>
        <w:jc w:val="both"/>
      </w:pPr>
      <w:r w:rsidRPr="00030CD2">
        <w:t>Ieviešot reģistrus, ievērojami samazināsies papīra dokumentu apjoms, atvieglojot datu ievadi, uzlabojot to kvalitāti un paverot plašākas analīzes iespējas. Tālākajās sadaļās detalizētāk raksturots katrs reģistrs, iekļaujot katrā reģistrā iekļaujamās informācijas apjomu un sistēmā izstrādājamās funkcionālās iespējas, lietotājiem strādājot ar šiem reģistriem.</w:t>
      </w:r>
      <w:bookmarkEnd w:id="475"/>
      <w:bookmarkEnd w:id="476"/>
      <w:bookmarkEnd w:id="477"/>
      <w:bookmarkEnd w:id="478"/>
      <w:bookmarkEnd w:id="479"/>
    </w:p>
    <w:p w14:paraId="293DBFB1" w14:textId="77777777" w:rsidR="00E56A93" w:rsidRPr="00030CD2" w:rsidRDefault="00E56A93" w:rsidP="00E56A93">
      <w:pPr>
        <w:pStyle w:val="Pamatteksts"/>
        <w:spacing w:after="0"/>
        <w:jc w:val="both"/>
      </w:pPr>
    </w:p>
    <w:p w14:paraId="40EFAAB7" w14:textId="1064E6B7" w:rsidR="00E56A93" w:rsidRPr="00D51C8D" w:rsidRDefault="00E56A93" w:rsidP="00E56A93">
      <w:pPr>
        <w:pStyle w:val="Virsraksts3"/>
        <w:keepLines/>
        <w:spacing w:after="40" w:line="240" w:lineRule="auto"/>
      </w:pPr>
      <w:bookmarkStart w:id="483" w:name="_Toc397516210"/>
      <w:bookmarkStart w:id="484" w:name="_Toc538142"/>
      <w:bookmarkStart w:id="485" w:name="_Toc3282342"/>
      <w:bookmarkStart w:id="486" w:name="_Toc3903565"/>
      <w:bookmarkStart w:id="487" w:name="_Toc4770617"/>
      <w:bookmarkStart w:id="488" w:name="_Toc65168103"/>
      <w:bookmarkStart w:id="489" w:name="_Toc69755948"/>
      <w:r>
        <w:t>Personu reģistrs</w:t>
      </w:r>
      <w:bookmarkEnd w:id="483"/>
      <w:bookmarkEnd w:id="484"/>
      <w:bookmarkEnd w:id="485"/>
      <w:bookmarkEnd w:id="486"/>
      <w:bookmarkEnd w:id="487"/>
      <w:bookmarkEnd w:id="488"/>
      <w:bookmarkEnd w:id="489"/>
    </w:p>
    <w:p w14:paraId="4574F7E9" w14:textId="19C21529" w:rsidR="00E56A93" w:rsidRPr="00D51C8D" w:rsidRDefault="00E56A93" w:rsidP="00E56A93">
      <w:pPr>
        <w:pStyle w:val="Pamatteksts"/>
        <w:spacing w:after="0"/>
        <w:jc w:val="both"/>
      </w:pPr>
      <w:r>
        <w:t xml:space="preserve">Personu reģistrs ir komplicēts biznesa modulis, kurš iekļauj sevī gan personas datu meklēšanu un ievadi, gan arī datu sinhronizācijas procesus ar Latvijas valsts nozīmes reģistriem: FPR un UR. Lai atvieglotu E-lieta platformas biznesa sistēmām darbu ar Personu reģistru, ir eksponēts vienots datu saņemšanas serviss - PersonRegistry.RetrieveApi, kurš izpilda agregatora funkcijas. Detalizēta informācija </w:t>
      </w:r>
      <w:r w:rsidR="00F46862">
        <w:t xml:space="preserve">pieejama </w:t>
      </w:r>
      <w:r>
        <w:t>saskarnes aprakstā "Personas reģistra datu saņemšanas serviss - saskarnes apraksts" (IeM_IC.eLIETA.SA.PersonRegistry.docx).</w:t>
      </w:r>
      <w:bookmarkStart w:id="490" w:name="_Hlk62043155"/>
      <w:bookmarkEnd w:id="490"/>
    </w:p>
    <w:p w14:paraId="33577FC9" w14:textId="77777777" w:rsidR="00E56A93" w:rsidRPr="00030CD2" w:rsidRDefault="00E56A93" w:rsidP="00E56A93">
      <w:pPr>
        <w:pStyle w:val="Pamatteksts"/>
        <w:spacing w:after="0"/>
        <w:jc w:val="both"/>
      </w:pPr>
      <w:r w:rsidRPr="00030CD2">
        <w:t xml:space="preserve">Personu reģistrā uzturama informācija par identificējamām fiziskām un juridiskām personām, kas iedalāmas divās kategorijās – </w:t>
      </w:r>
    </w:p>
    <w:p w14:paraId="3ECE0934" w14:textId="77777777" w:rsidR="00E56A93" w:rsidRPr="00030CD2" w:rsidRDefault="00E56A93" w:rsidP="00E56A93">
      <w:pPr>
        <w:pStyle w:val="Sarakstaaizzme"/>
        <w:rPr>
          <w:sz w:val="20"/>
        </w:rPr>
      </w:pPr>
      <w:r w:rsidRPr="4C8AC9DD">
        <w:rPr>
          <w:sz w:val="20"/>
        </w:rPr>
        <w:t>Personas ar zināmu LV personas kodu vai juridiskas personas reģistrācijas numuru (t.i. persona ir identificējama pēc tās personas koda vai juridiskas personas reģistrācijas numura Latvijas valsts reģistros (UR IS, FPR).</w:t>
      </w:r>
    </w:p>
    <w:p w14:paraId="0143D8CD" w14:textId="77777777" w:rsidR="00E56A93" w:rsidRPr="005C035D" w:rsidRDefault="00E56A93" w:rsidP="00E56A93">
      <w:pPr>
        <w:pStyle w:val="Sarakstaaizzme"/>
        <w:rPr>
          <w:sz w:val="20"/>
        </w:rPr>
      </w:pPr>
      <w:r w:rsidRPr="4C8AC9DD">
        <w:rPr>
          <w:sz w:val="20"/>
        </w:rPr>
        <w:t>Personas, kam nav LV personas koda vai juridiskas personas reģistrācijas numura (t.i. personas kods vai juridiskas personas reģistrācijas numurs konkrētajām personām nepastāv (nevis nav zināms), piemēram, gadījumos, kad persona ir ārvalstnieks ar citā valstī reģistrētu personas kodu, vai arī juridiska persona, kas  ir reģistrēta ārpus LV).</w:t>
      </w:r>
    </w:p>
    <w:p w14:paraId="22E0D9D6" w14:textId="77777777" w:rsidR="00E56A93" w:rsidRDefault="00E56A93" w:rsidP="00E56A93">
      <w:pPr>
        <w:pStyle w:val="Pamatteksts"/>
        <w:spacing w:after="0"/>
        <w:jc w:val="both"/>
      </w:pPr>
      <w:r>
        <w:t xml:space="preserve">Personu identificējošie dati jāiekļauj saskaņā ar izstrādes brīdī spēkā esošajiem NA. </w:t>
      </w:r>
    </w:p>
    <w:p w14:paraId="2711A469" w14:textId="77777777" w:rsidR="00E56A93" w:rsidRDefault="00E56A93" w:rsidP="00E56A93">
      <w:pPr>
        <w:pStyle w:val="Pamatteksts"/>
        <w:spacing w:after="0"/>
        <w:jc w:val="both"/>
      </w:pPr>
    </w:p>
    <w:p w14:paraId="6ADD21ED" w14:textId="77777777" w:rsidR="00E56A93" w:rsidRPr="00030CD2" w:rsidRDefault="00E56A93" w:rsidP="00E56A93">
      <w:pPr>
        <w:pStyle w:val="Pamatteksts"/>
        <w:spacing w:after="0"/>
        <w:jc w:val="both"/>
      </w:pPr>
      <w:r w:rsidRPr="00030CD2">
        <w:t>Personām ir paredzama šāda informācijas ievades kārtība:</w:t>
      </w:r>
    </w:p>
    <w:p w14:paraId="406B781F" w14:textId="77777777" w:rsidR="00E56A93" w:rsidRPr="00030CD2" w:rsidRDefault="00E56A93" w:rsidP="000925EB">
      <w:pPr>
        <w:pStyle w:val="Pamatteksts"/>
        <w:numPr>
          <w:ilvl w:val="0"/>
          <w:numId w:val="75"/>
        </w:numPr>
        <w:spacing w:after="0" w:line="240" w:lineRule="atLeast"/>
        <w:jc w:val="both"/>
      </w:pPr>
      <w:r>
        <w:t xml:space="preserve">personām, kurām nav zināms LV personas kods vai reģistrācijas numurs, ievadot personas datus E-lietā (VEK), IIIS2 tiek veikta meklēšana pēc vārda, uzvārda un dzimšanas datuma (ja tāds ir zināms) vai arī pēc unikālā identifikatora (piemēram, </w:t>
      </w:r>
      <w:r w:rsidRPr="00196A6C">
        <w:t>ārvalstnieka identifikācijas numurs</w:t>
      </w:r>
      <w:r>
        <w:t>). Gadījumā, ja pēc noteiktajiem parametriem tiek atrasta viena persona, dati personas datu ierakstā ielasās automātiski no IIIS2 personu reģistra, ja atrastas vairākas personas, Amatpersona izvēlas, kuru personu ielasīt VEK, savukārt, ja persona netiek atrasta, lietotājs aizpilda VEK datus un automatizēti tiek izveidotas jauns Personu reģistra  ieraksts. Izņēmuma gadījumā, ja persona ir ārzemnieks un ievadot datus tiek atrasta persona (viens ieraksts), var būt situācija, ka jāpievieno jauna persona un atrastā persona nav tā, par kuru tiek veidots ieraksts.</w:t>
      </w:r>
    </w:p>
    <w:p w14:paraId="75EC1899" w14:textId="77777777" w:rsidR="00E56A93" w:rsidRPr="00030CD2" w:rsidRDefault="00E56A93" w:rsidP="000925EB">
      <w:pPr>
        <w:pStyle w:val="Pamatteksts"/>
        <w:numPr>
          <w:ilvl w:val="0"/>
          <w:numId w:val="75"/>
        </w:numPr>
        <w:spacing w:after="0" w:line="240" w:lineRule="atLeast"/>
        <w:jc w:val="both"/>
      </w:pPr>
      <w:r w:rsidRPr="00030CD2">
        <w:t>personām ar zināmu LV personas kodu, pievienojot E-lietai (VEK) jaunu personu, sākotnēji tiek veikta informācijas meklēšana IIIS2 (ievadot personas kodu vai reģistrācijas numuru), gadījumā ja persona tiek atrasta, personas informācija tiek ielasīta automātiski no IIIS2 personu reģistra. Ielasot informāciju, lietotājam tiek parādīts arī informācijas aktualizācijas datums (informācijas aktualizācija no UR IS vai FPR). Izņēmuma gadījumos (ja personai ir īpašs statuss un tā nav reģistrēta UR IS vai FPR) personas dati tiek ievadīti reģistrā manuāli (izņēmumu gadījumu ievadīšanas kārtība specificējama sistēmas izstrādes gaitā).</w:t>
      </w:r>
    </w:p>
    <w:p w14:paraId="7D788F87" w14:textId="77777777" w:rsidR="00E56A93" w:rsidRPr="00030CD2" w:rsidRDefault="00E56A93" w:rsidP="00E56A93">
      <w:pPr>
        <w:pStyle w:val="Pamatteksts"/>
        <w:spacing w:after="0"/>
        <w:jc w:val="both"/>
      </w:pPr>
    </w:p>
    <w:p w14:paraId="15272841" w14:textId="00DADE0E"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106</w:t>
      </w:r>
      <w:r w:rsidRPr="00030CD2">
        <w:rPr>
          <w:color w:val="2B579A"/>
          <w:shd w:val="clear" w:color="auto" w:fill="E6E6E6"/>
        </w:rPr>
        <w:fldChar w:fldCharType="end"/>
      </w:r>
      <w:r w:rsidRPr="1B4332F9">
        <w:t xml:space="preserve"> </w:t>
      </w:r>
      <w:r w:rsidRPr="00030CD2">
        <w:t>Personu reģistra prasības</w:t>
      </w:r>
    </w:p>
    <w:tbl>
      <w:tblPr>
        <w:tblStyle w:val="PwCTableTextIC"/>
        <w:tblW w:w="9498" w:type="dxa"/>
        <w:tblLayout w:type="fixed"/>
        <w:tblLook w:val="01E0" w:firstRow="1" w:lastRow="1" w:firstColumn="1" w:lastColumn="1" w:noHBand="0" w:noVBand="0"/>
      </w:tblPr>
      <w:tblGrid>
        <w:gridCol w:w="1025"/>
        <w:gridCol w:w="1952"/>
        <w:gridCol w:w="5245"/>
        <w:gridCol w:w="1276"/>
      </w:tblGrid>
      <w:tr w:rsidR="00A25A44" w:rsidRPr="00030CD2" w14:paraId="0D15F830" w14:textId="61339808" w:rsidTr="00A25A44">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025" w:type="dxa"/>
          </w:tcPr>
          <w:p w14:paraId="1A4002FB" w14:textId="77777777" w:rsidR="00A25A44" w:rsidRPr="00030CD2" w:rsidRDefault="00A25A44" w:rsidP="00E56A93">
            <w:r w:rsidRPr="00030CD2">
              <w:t>Prasības ID</w:t>
            </w:r>
          </w:p>
        </w:tc>
        <w:tc>
          <w:tcPr>
            <w:tcW w:w="1952" w:type="dxa"/>
          </w:tcPr>
          <w:p w14:paraId="24BF27F5" w14:textId="77777777" w:rsidR="00A25A44" w:rsidRPr="00A25A44" w:rsidRDefault="00A25A44" w:rsidP="00E56A93">
            <w:pPr>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5245" w:type="dxa"/>
          </w:tcPr>
          <w:p w14:paraId="546CB480" w14:textId="77777777" w:rsidR="00A25A44" w:rsidRPr="00030CD2" w:rsidRDefault="00A25A44"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69556BD0" w14:textId="77777777" w:rsidR="00A25A44" w:rsidRPr="00030CD2" w:rsidRDefault="00A25A44"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A25A44" w:rsidRPr="00030CD2" w14:paraId="1CD30BAA" w14:textId="58BA230B" w:rsidTr="00A25A44">
        <w:tc>
          <w:tcPr>
            <w:cnfStyle w:val="001000000000" w:firstRow="0" w:lastRow="0" w:firstColumn="1" w:lastColumn="0" w:oddVBand="0" w:evenVBand="0" w:oddHBand="0" w:evenHBand="0" w:firstRowFirstColumn="0" w:firstRowLastColumn="0" w:lastRowFirstColumn="0" w:lastRowLastColumn="0"/>
            <w:tcW w:w="1025" w:type="dxa"/>
          </w:tcPr>
          <w:p w14:paraId="1EDEF2F3" w14:textId="77777777" w:rsidR="00A25A44" w:rsidRPr="00030CD2" w:rsidRDefault="00A25A44" w:rsidP="00147410">
            <w:pPr>
              <w:numPr>
                <w:ilvl w:val="0"/>
                <w:numId w:val="8"/>
              </w:numPr>
              <w:rPr>
                <w:rFonts w:asciiTheme="minorHAnsi" w:hAnsiTheme="minorHAnsi"/>
                <w:b w:val="0"/>
              </w:rPr>
            </w:pPr>
          </w:p>
        </w:tc>
        <w:tc>
          <w:tcPr>
            <w:tcW w:w="1952" w:type="dxa"/>
          </w:tcPr>
          <w:p w14:paraId="6A1B1FE1"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Personu reģistra uzturēšana</w:t>
            </w:r>
          </w:p>
        </w:tc>
        <w:tc>
          <w:tcPr>
            <w:tcW w:w="5245" w:type="dxa"/>
          </w:tcPr>
          <w:p w14:paraId="6016960D" w14:textId="77777777" w:rsidR="00A25A44"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 xml:space="preserve">IIIS2 jānodrošina </w:t>
            </w:r>
            <w:r>
              <w:rPr>
                <w:rFonts w:asciiTheme="minorHAnsi" w:hAnsiTheme="minorHAnsi"/>
              </w:rPr>
              <w:t>P</w:t>
            </w:r>
            <w:r w:rsidRPr="1B4332F9">
              <w:rPr>
                <w:rFonts w:asciiTheme="minorHAnsi" w:hAnsiTheme="minorHAnsi"/>
              </w:rPr>
              <w:t>ersonu reģistr</w:t>
            </w:r>
            <w:r>
              <w:rPr>
                <w:rFonts w:asciiTheme="minorHAnsi" w:hAnsiTheme="minorHAnsi"/>
              </w:rPr>
              <w:t>a</w:t>
            </w:r>
            <w:r w:rsidRPr="1B4332F9">
              <w:rPr>
                <w:rFonts w:asciiTheme="minorHAnsi" w:hAnsiTheme="minorHAnsi"/>
              </w:rPr>
              <w:t xml:space="preserve"> uzturēšana (informācijas ievadīšana, koriģēšana un dzēšana lietotājiem ar atbilstošām piekļuves tiesībām).</w:t>
            </w:r>
          </w:p>
          <w:p w14:paraId="2DA2DF25" w14:textId="7B175CDA" w:rsidR="00A25A44" w:rsidRPr="00030CD2" w:rsidRDefault="00A25A44" w:rsidP="001F28C8">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t xml:space="preserve">Detalizētas prasības tiks precizētas izstrādes laikā. Visas Personu reģistra prasības </w:t>
            </w:r>
            <w:r w:rsidRPr="00030CD2">
              <w:t>realizējama</w:t>
            </w:r>
            <w:r>
              <w:t>s,</w:t>
            </w:r>
            <w:r w:rsidRPr="00030CD2">
              <w:t xml:space="preserve"> izmantojot</w:t>
            </w:r>
            <w:r>
              <w:t xml:space="preserve"> un attīstot esošo</w:t>
            </w:r>
            <w:r w:rsidRPr="00030CD2">
              <w:t xml:space="preserve"> IIIS2 </w:t>
            </w:r>
            <w:r>
              <w:t xml:space="preserve">Personu reģistra koplietošanas komponentes risinājumu. Detalizēts risinājuma apraksts pieejams dokumentā </w:t>
            </w:r>
            <w:r>
              <w:rPr>
                <w:rFonts w:cs="Arial"/>
                <w:szCs w:val="18"/>
              </w:rPr>
              <w:t xml:space="preserve">“Personas reģistra datu saņemšanas serviss - saskarnes apraksts” (IeM_IC.eLIETA.SA.PersonRegistry.docx). </w:t>
            </w:r>
            <w:r w:rsidRPr="00CA2B16">
              <w:t xml:space="preserve">Dokumentācija tiks izsniegta </w:t>
            </w:r>
            <w:r>
              <w:t>Izstrādātājam</w:t>
            </w:r>
            <w:r w:rsidRPr="00CA2B16">
              <w:t xml:space="preserve"> pēc līguma noslēgšanas.</w:t>
            </w:r>
            <w:r>
              <w:t xml:space="preserve"> </w:t>
            </w:r>
            <w:r w:rsidRPr="00CA2B16">
              <w:t>Pēc atsevišķa pieprasījuma, Pasūtītājs nodrošina iespēju Pretendentam iepazīties ar dokumentāciju klātienē.</w:t>
            </w:r>
          </w:p>
        </w:tc>
        <w:tc>
          <w:tcPr>
            <w:tcW w:w="1276" w:type="dxa"/>
          </w:tcPr>
          <w:p w14:paraId="5C575133"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2D8787B5" w14:textId="4D8330A8" w:rsidTr="00A25A44">
        <w:tc>
          <w:tcPr>
            <w:cnfStyle w:val="001000000000" w:firstRow="0" w:lastRow="0" w:firstColumn="1" w:lastColumn="0" w:oddVBand="0" w:evenVBand="0" w:oddHBand="0" w:evenHBand="0" w:firstRowFirstColumn="0" w:firstRowLastColumn="0" w:lastRowFirstColumn="0" w:lastRowLastColumn="0"/>
            <w:tcW w:w="1025" w:type="dxa"/>
          </w:tcPr>
          <w:p w14:paraId="67732F14" w14:textId="77777777" w:rsidR="00A25A44" w:rsidRPr="00030CD2" w:rsidRDefault="00A25A44" w:rsidP="00147410">
            <w:pPr>
              <w:numPr>
                <w:ilvl w:val="0"/>
                <w:numId w:val="8"/>
              </w:numPr>
              <w:rPr>
                <w:rFonts w:asciiTheme="minorHAnsi" w:hAnsiTheme="minorHAnsi"/>
                <w:b w:val="0"/>
              </w:rPr>
            </w:pPr>
          </w:p>
        </w:tc>
        <w:tc>
          <w:tcPr>
            <w:tcW w:w="1952" w:type="dxa"/>
          </w:tcPr>
          <w:p w14:paraId="48E2068E"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Personu klasifikācija</w:t>
            </w:r>
          </w:p>
        </w:tc>
        <w:tc>
          <w:tcPr>
            <w:tcW w:w="5245" w:type="dxa"/>
          </w:tcPr>
          <w:p w14:paraId="22224BD5" w14:textId="77777777"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 xml:space="preserve">IIIS2 jānodrošina divu kategoriju personu izdalīšana (personas ar zināmu LV personas kodu vai reģistrācijas numuru un personas, kam nav LV personas koda vai reģistrācijas numura. Katrai kategorijai personas kartiņā ievadāma atšķirīga informācija kā arī tās ievades kārtība ir atšķirīga. </w:t>
            </w:r>
          </w:p>
        </w:tc>
        <w:tc>
          <w:tcPr>
            <w:tcW w:w="1276" w:type="dxa"/>
          </w:tcPr>
          <w:p w14:paraId="18C3E07B"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55D2E80A" w14:textId="26277A18" w:rsidTr="00A25A44">
        <w:tc>
          <w:tcPr>
            <w:cnfStyle w:val="001000000000" w:firstRow="0" w:lastRow="0" w:firstColumn="1" w:lastColumn="0" w:oddVBand="0" w:evenVBand="0" w:oddHBand="0" w:evenHBand="0" w:firstRowFirstColumn="0" w:firstRowLastColumn="0" w:lastRowFirstColumn="0" w:lastRowLastColumn="0"/>
            <w:tcW w:w="1025" w:type="dxa"/>
          </w:tcPr>
          <w:p w14:paraId="436DE6FF" w14:textId="77777777" w:rsidR="00A25A44" w:rsidRPr="00030CD2" w:rsidRDefault="00A25A44" w:rsidP="00147410">
            <w:pPr>
              <w:numPr>
                <w:ilvl w:val="0"/>
                <w:numId w:val="8"/>
              </w:numPr>
              <w:rPr>
                <w:rFonts w:asciiTheme="minorHAnsi" w:hAnsiTheme="minorHAnsi"/>
                <w:b w:val="0"/>
              </w:rPr>
            </w:pPr>
          </w:p>
        </w:tc>
        <w:tc>
          <w:tcPr>
            <w:tcW w:w="1952" w:type="dxa"/>
          </w:tcPr>
          <w:p w14:paraId="6A439FF9"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Personas reģistra ieraksta automātiska izveide</w:t>
            </w:r>
          </w:p>
        </w:tc>
        <w:tc>
          <w:tcPr>
            <w:tcW w:w="5245" w:type="dxa"/>
          </w:tcPr>
          <w:p w14:paraId="3F5CFD68" w14:textId="77777777"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IIIS2 jānodrošina iespēja automātiski izveidot personas reģistra ierakstu (jaunai personai) brīdī, kad personas informācija tiek ievadīta VEK E-lietā vai citā IeM IC uzturētā reģistrā.</w:t>
            </w:r>
          </w:p>
        </w:tc>
        <w:tc>
          <w:tcPr>
            <w:tcW w:w="1276" w:type="dxa"/>
          </w:tcPr>
          <w:p w14:paraId="6D725279"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4D0948EC" w14:textId="009FB90F" w:rsidTr="00A25A44">
        <w:tc>
          <w:tcPr>
            <w:cnfStyle w:val="001000000000" w:firstRow="0" w:lastRow="0" w:firstColumn="1" w:lastColumn="0" w:oddVBand="0" w:evenVBand="0" w:oddHBand="0" w:evenHBand="0" w:firstRowFirstColumn="0" w:firstRowLastColumn="0" w:lastRowFirstColumn="0" w:lastRowLastColumn="0"/>
            <w:tcW w:w="1025" w:type="dxa"/>
          </w:tcPr>
          <w:p w14:paraId="171C99AF" w14:textId="77777777" w:rsidR="00A25A44" w:rsidRPr="00030CD2" w:rsidRDefault="00A25A44" w:rsidP="00147410">
            <w:pPr>
              <w:numPr>
                <w:ilvl w:val="0"/>
                <w:numId w:val="8"/>
              </w:numPr>
              <w:rPr>
                <w:rFonts w:asciiTheme="minorHAnsi" w:hAnsiTheme="minorHAnsi"/>
                <w:b w:val="0"/>
              </w:rPr>
            </w:pPr>
            <w:bookmarkStart w:id="491" w:name="_Ref69756205"/>
          </w:p>
        </w:tc>
        <w:bookmarkEnd w:id="491"/>
        <w:tc>
          <w:tcPr>
            <w:tcW w:w="1952" w:type="dxa"/>
          </w:tcPr>
          <w:p w14:paraId="3F407E14" w14:textId="77777777" w:rsidR="00A25A44" w:rsidRPr="00A25A44" w:rsidRDefault="00A25A44" w:rsidP="26153F10">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Personas reģistra ieraksta informācija personām ar zināmu LV personas kodu/reģistrācijas numuru</w:t>
            </w:r>
          </w:p>
        </w:tc>
        <w:tc>
          <w:tcPr>
            <w:tcW w:w="5245" w:type="dxa"/>
          </w:tcPr>
          <w:p w14:paraId="2831A540" w14:textId="77777777"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Personām ar zināmu LV personas kodu vai reģistrācijas numuru sistēmai jānodrošina iespēja ievadīt/uzturēt šādu informāciju:</w:t>
            </w:r>
          </w:p>
          <w:p w14:paraId="139D55E1" w14:textId="77777777" w:rsidR="00A25A44" w:rsidRPr="00D51C8D" w:rsidRDefault="00A25A44" w:rsidP="000925EB">
            <w:pPr>
              <w:numPr>
                <w:ilvl w:val="0"/>
                <w:numId w:val="63"/>
              </w:numPr>
              <w:cnfStyle w:val="000000000000" w:firstRow="0" w:lastRow="0" w:firstColumn="0" w:lastColumn="0" w:oddVBand="0" w:evenVBand="0" w:oddHBand="0" w:evenHBand="0" w:firstRowFirstColumn="0" w:firstRowLastColumn="0" w:lastRowFirstColumn="0" w:lastRowLastColumn="0"/>
            </w:pPr>
            <w:r>
              <w:t>fiziskai personai:</w:t>
            </w:r>
          </w:p>
          <w:p w14:paraId="15F4531C" w14:textId="0238360B" w:rsidR="00A25A44" w:rsidRPr="00030CD2" w:rsidRDefault="00A25A44" w:rsidP="000925EB">
            <w:pPr>
              <w:numPr>
                <w:ilvl w:val="0"/>
                <w:numId w:val="63"/>
              </w:numPr>
              <w:cnfStyle w:val="000000000000" w:firstRow="0" w:lastRow="0" w:firstColumn="0" w:lastColumn="0" w:oddVBand="0" w:evenVBand="0" w:oddHBand="0" w:evenHBand="0" w:firstRowFirstColumn="0" w:firstRowLastColumn="0" w:lastRowFirstColumn="0" w:lastRowLastColumn="0"/>
            </w:pPr>
            <w:r w:rsidRPr="00030CD2">
              <w:t>vārds (vārdi), uzvārds (uzvārdi), tēva vārds</w:t>
            </w:r>
            <w:r>
              <w:t>, i</w:t>
            </w:r>
            <w:r w:rsidRPr="001A24BF">
              <w:t>niciā</w:t>
            </w:r>
            <w:r>
              <w:t>ļ</w:t>
            </w:r>
            <w:r w:rsidRPr="001A24BF">
              <w:t>i</w:t>
            </w:r>
            <w:r w:rsidRPr="00030CD2">
              <w:t>;</w:t>
            </w:r>
          </w:p>
          <w:p w14:paraId="59251FC1"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kods;</w:t>
            </w:r>
          </w:p>
          <w:p w14:paraId="4BEB4CA2" w14:textId="2674BFCB"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523ADE">
              <w:t>adrese/es un kontaktinformācija – e-pasts, tālru</w:t>
            </w:r>
            <w:r>
              <w:t>ņa</w:t>
            </w:r>
            <w:r w:rsidRPr="00523ADE">
              <w:t xml:space="preserve"> numurs u.c.;</w:t>
            </w:r>
          </w:p>
          <w:p w14:paraId="343F8354"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523ADE">
              <w:t>pielikums (iespēja augšupielādēt datnes, piemēram, personas foto ar sasaisti ar Digitālo cilvēku, ja pieejams, personas foto pievienošana jānodrošina automātiski no BDAS;</w:t>
            </w:r>
          </w:p>
          <w:p w14:paraId="039E0E8E"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vēsturiskie dati (vārds, uzvārds (uzvārdi), adrese/es);</w:t>
            </w:r>
          </w:p>
          <w:p w14:paraId="61A101B3" w14:textId="1D4CC7E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 xml:space="preserve">dzimums, tautība, dzimšanas datums, miršanas datums; </w:t>
            </w:r>
          </w:p>
          <w:p w14:paraId="78CB1EFE" w14:textId="259D9DAB"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 xml:space="preserve">valstiskās piederības veids </w:t>
            </w:r>
            <w:r w:rsidRPr="001A24BF">
              <w:t xml:space="preserve">Valstiskās piederības veids/veidi (piem. </w:t>
            </w:r>
            <w:r>
              <w:t>p</w:t>
            </w:r>
            <w:r w:rsidRPr="001A24BF">
              <w:t xml:space="preserve">ilsonis un </w:t>
            </w:r>
            <w:r>
              <w:t>n</w:t>
            </w:r>
            <w:r w:rsidRPr="001A24BF">
              <w:t>epilsonis) un valstiskās piederības valsts/valstis (piem. Latvijas Republika, Igaunijas Republika)</w:t>
            </w:r>
            <w:r>
              <w:t>;</w:t>
            </w:r>
          </w:p>
          <w:p w14:paraId="2370F6DA"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dokumentu veids, numurs;</w:t>
            </w:r>
          </w:p>
          <w:p w14:paraId="3FBAD759" w14:textId="0697080A"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statuss;</w:t>
            </w:r>
          </w:p>
          <w:p w14:paraId="7DE4361D"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pazīme:</w:t>
            </w:r>
          </w:p>
          <w:p w14:paraId="36FCECFF" w14:textId="2CF1639D" w:rsidR="00A25A44"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 xml:space="preserve">pazīme par meklēšanas statusu (piemēram, meklēšanā; lauks redzams </w:t>
            </w:r>
            <w:r w:rsidRPr="001A24BF">
              <w:t>tikai tiem lietotājiem, kuriem ir piešķirtas tiesības PEM</w:t>
            </w:r>
            <w:r>
              <w:t>);</w:t>
            </w:r>
          </w:p>
          <w:p w14:paraId="201CD339"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personas atrašanās vieta (brīvībā, ĪAV vai ieslodzījuma vietā)</w:t>
            </w:r>
            <w:r w:rsidRPr="00523ADE">
              <w:t>;</w:t>
            </w:r>
          </w:p>
          <w:p w14:paraId="0CDFEA5B"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uzskaites kategorija;</w:t>
            </w:r>
          </w:p>
          <w:p w14:paraId="052E64D4"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sodītā persona;</w:t>
            </w:r>
          </w:p>
          <w:p w14:paraId="5FDEBC3B"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bīstamības pazīme;</w:t>
            </w:r>
          </w:p>
          <w:p w14:paraId="7EE80B81"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cita personas pazīme;</w:t>
            </w:r>
          </w:p>
          <w:p w14:paraId="270E5F88"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 xml:space="preserve">personas anatomiskās un funkcionālās pazīmes, kas var palīdzēt identificēt personu, </w:t>
            </w:r>
          </w:p>
          <w:p w14:paraId="6D73AE0F"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tetovējumi, īpašās pazīmes;</w:t>
            </w:r>
          </w:p>
          <w:p w14:paraId="09E9647F"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iesaukas;</w:t>
            </w:r>
          </w:p>
          <w:p w14:paraId="59C1171B"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noziedzīgie sakari</w:t>
            </w:r>
            <w:r w:rsidRPr="00D51C8D">
              <w:t>;</w:t>
            </w:r>
          </w:p>
          <w:p w14:paraId="5FA03EC6"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vispārīgs apraksts;</w:t>
            </w:r>
          </w:p>
          <w:p w14:paraId="21951536"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datums, kad informācija atjaunināta no FPR;</w:t>
            </w:r>
          </w:p>
          <w:p w14:paraId="6F5B85F1"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E-lietas numuri</w:t>
            </w:r>
            <w:r>
              <w:t xml:space="preserve"> (arī KRASS, APAS)</w:t>
            </w:r>
            <w:r w:rsidRPr="00030CD2">
              <w:t>, kuros persona parādās jebkurā statusā</w:t>
            </w:r>
            <w:r>
              <w:t>, personas pārstāvi un saziņas veida 3 variantus E-lietas (procesa) ietvaros</w:t>
            </w:r>
            <w:r w:rsidRPr="00030CD2">
              <w:t>;</w:t>
            </w:r>
          </w:p>
          <w:p w14:paraId="252E59C6" w14:textId="2AB67E2B"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 xml:space="preserve"> un saite uz sistēmas saistīto ierakstu;</w:t>
            </w:r>
          </w:p>
          <w:p w14:paraId="0DF020E7" w14:textId="77777777" w:rsidR="00A25A44" w:rsidRPr="00D51C8D"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 Nepieciešams nodrošināt saites uz fotoattēlu atrašanās vietām;</w:t>
            </w:r>
          </w:p>
          <w:p w14:paraId="502AF271"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 xml:space="preserve">cita vizuālā informācija ieskaitot papildus informāciju, kurā E-lietā, datumā un kāda iestāde vai Amatpersona vizuālo informāciju ir ieguvusi. Gadījumos, ja tas ir Īpašo pazīmju fotoattēls, tam ir jābūt sasaistei ar Digitālo cilvēku. </w:t>
            </w:r>
          </w:p>
          <w:p w14:paraId="1AA3BF8E"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saite uz BDAS ierakstiem.</w:t>
            </w:r>
          </w:p>
          <w:p w14:paraId="16F870A6" w14:textId="77777777" w:rsidR="00A25A44" w:rsidRPr="00030CD2" w:rsidRDefault="00A25A44" w:rsidP="000925EB">
            <w:pPr>
              <w:numPr>
                <w:ilvl w:val="0"/>
                <w:numId w:val="63"/>
              </w:numPr>
              <w:cnfStyle w:val="000000000000" w:firstRow="0" w:lastRow="0" w:firstColumn="0" w:lastColumn="0" w:oddVBand="0" w:evenVBand="0" w:oddHBand="0" w:evenHBand="0" w:firstRowFirstColumn="0" w:firstRowLastColumn="0" w:lastRowFirstColumn="0" w:lastRowLastColumn="0"/>
            </w:pPr>
            <w:r w:rsidRPr="00030CD2">
              <w:t>juridiskai personai:</w:t>
            </w:r>
          </w:p>
          <w:p w14:paraId="54063D69"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nosaukums</w:t>
            </w:r>
          </w:p>
          <w:p w14:paraId="0E6ECC53"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reģistrācijas numurs</w:t>
            </w:r>
          </w:p>
          <w:p w14:paraId="4BA14433"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adrese/es</w:t>
            </w:r>
          </w:p>
          <w:p w14:paraId="04C22D46" w14:textId="77777777" w:rsidR="00A25A44" w:rsidRPr="00030CD2" w:rsidRDefault="00A25A44" w:rsidP="000925EB">
            <w:pPr>
              <w:numPr>
                <w:ilvl w:val="1"/>
                <w:numId w:val="6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uzņēmuma pārstāvji (piem. valdes locekļi ar tiesībām pārstāvēt atsevišķi/kopīgi, maksātnespējas administrators, ja uzņēmums maksātnespējīgs);</w:t>
            </w:r>
          </w:p>
          <w:p w14:paraId="284F9A9E"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pielikums (iespēja augšupielādēt datnes)</w:t>
            </w:r>
          </w:p>
          <w:p w14:paraId="10EB5E1E"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vēsturiskie dati (nosaukums, adrese/es, reģistrācijas numurs)</w:t>
            </w:r>
          </w:p>
          <w:p w14:paraId="308659A6"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datums un laiks, kad informācija atjaunināta no UR IS.</w:t>
            </w:r>
          </w:p>
          <w:p w14:paraId="2D2A0A5A" w14:textId="77777777" w:rsidR="00A25A44" w:rsidRPr="00030CD2" w:rsidRDefault="00A25A44" w:rsidP="00E56A93">
            <w:pPr>
              <w:cnfStyle w:val="000000000000" w:firstRow="0" w:lastRow="0" w:firstColumn="0" w:lastColumn="0" w:oddVBand="0" w:evenVBand="0" w:oddHBand="0" w:evenHBand="0" w:firstRowFirstColumn="0" w:firstRowLastColumn="0" w:lastRowFirstColumn="0" w:lastRowLastColumn="0"/>
            </w:pPr>
            <w:r w:rsidRPr="00030CD2">
              <w:t>Pilns reģistra saturs tiks precizēts izstrādes gaitā.</w:t>
            </w:r>
          </w:p>
        </w:tc>
        <w:tc>
          <w:tcPr>
            <w:tcW w:w="1276" w:type="dxa"/>
          </w:tcPr>
          <w:p w14:paraId="40DBD864"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t>O</w:t>
            </w:r>
          </w:p>
        </w:tc>
      </w:tr>
      <w:tr w:rsidR="00A25A44" w:rsidRPr="00030CD2" w14:paraId="4578188C" w14:textId="14A7A1E2" w:rsidTr="00A25A44">
        <w:tc>
          <w:tcPr>
            <w:cnfStyle w:val="001000000000" w:firstRow="0" w:lastRow="0" w:firstColumn="1" w:lastColumn="0" w:oddVBand="0" w:evenVBand="0" w:oddHBand="0" w:evenHBand="0" w:firstRowFirstColumn="0" w:firstRowLastColumn="0" w:lastRowFirstColumn="0" w:lastRowLastColumn="0"/>
            <w:tcW w:w="1025" w:type="dxa"/>
          </w:tcPr>
          <w:p w14:paraId="0D14CC3A" w14:textId="77777777" w:rsidR="00A25A44" w:rsidRPr="00030CD2" w:rsidRDefault="00A25A44" w:rsidP="00147410">
            <w:pPr>
              <w:numPr>
                <w:ilvl w:val="0"/>
                <w:numId w:val="8"/>
              </w:numPr>
              <w:rPr>
                <w:rFonts w:asciiTheme="minorHAnsi" w:hAnsiTheme="minorHAnsi"/>
                <w:b w:val="0"/>
              </w:rPr>
            </w:pPr>
          </w:p>
        </w:tc>
        <w:tc>
          <w:tcPr>
            <w:tcW w:w="1952" w:type="dxa"/>
          </w:tcPr>
          <w:p w14:paraId="71EB961F" w14:textId="4A40029E"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Risinājums Digitālais cilvēks</w:t>
            </w:r>
          </w:p>
        </w:tc>
        <w:tc>
          <w:tcPr>
            <w:tcW w:w="5245" w:type="dxa"/>
          </w:tcPr>
          <w:p w14:paraId="0EDDAB4E" w14:textId="4AFFB4B4" w:rsidR="00A25A44" w:rsidRPr="00030CD2" w:rsidRDefault="00A25A44" w:rsidP="00B66264">
            <w:pPr>
              <w:spacing w:after="0"/>
              <w:jc w:val="both"/>
              <w:cnfStyle w:val="000000000000" w:firstRow="0" w:lastRow="0" w:firstColumn="0" w:lastColumn="0" w:oddVBand="0" w:evenVBand="0" w:oddHBand="0" w:evenHBand="0" w:firstRowFirstColumn="0" w:firstRowLastColumn="0" w:lastRowFirstColumn="0" w:lastRowLastColumn="0"/>
            </w:pPr>
            <w:r>
              <w:rPr>
                <w:rFonts w:asciiTheme="minorHAnsi" w:hAnsiTheme="minorHAnsi"/>
              </w:rPr>
              <w:t>Personu reģistrā fiziskām personā jānodrošina arī tehniskais risinājums (Digitālais cilvēks),</w:t>
            </w:r>
            <w:r w:rsidRPr="00030CD2">
              <w:t xml:space="preserve"> ar kura palīdzību var norādīt personas īpašo pazīmju vai tetovējumu izvietojumu uz ķermeņa, ieskaitot</w:t>
            </w:r>
            <w:r>
              <w:t xml:space="preserve"> vismaz šādu funkcionalitāti</w:t>
            </w:r>
            <w:r w:rsidRPr="00030CD2">
              <w:t>:</w:t>
            </w:r>
          </w:p>
          <w:p w14:paraId="69019A30" w14:textId="77777777" w:rsidR="00A25A44" w:rsidRPr="00030CD2" w:rsidRDefault="00A25A44" w:rsidP="00B66264">
            <w:pPr>
              <w:numPr>
                <w:ilvl w:val="0"/>
                <w:numId w:val="94"/>
              </w:numPr>
              <w:cnfStyle w:val="000000000000" w:firstRow="0" w:lastRow="0" w:firstColumn="0" w:lastColumn="0" w:oddVBand="0" w:evenVBand="0" w:oddHBand="0" w:evenHBand="0" w:firstRowFirstColumn="0" w:firstRowLastColumn="0" w:lastRowFirstColumn="0" w:lastRowLastColumn="0"/>
            </w:pPr>
            <w:r w:rsidRPr="00030CD2">
              <w:t xml:space="preserve">personas īpašo pazīmju atrašanās zonu vizualizēšana; </w:t>
            </w:r>
          </w:p>
          <w:p w14:paraId="7D850EE2" w14:textId="77777777" w:rsidR="00A25A44" w:rsidRPr="00030CD2" w:rsidRDefault="00A25A44" w:rsidP="00B66264">
            <w:pPr>
              <w:numPr>
                <w:ilvl w:val="0"/>
                <w:numId w:val="94"/>
              </w:numPr>
              <w:cnfStyle w:val="000000000000" w:firstRow="0" w:lastRow="0" w:firstColumn="0" w:lastColumn="0" w:oddVBand="0" w:evenVBand="0" w:oddHBand="0" w:evenHBand="0" w:firstRowFirstColumn="0" w:firstRowLastColumn="0" w:lastRowFirstColumn="0" w:lastRowLastColumn="0"/>
            </w:pPr>
            <w:r w:rsidRPr="00030CD2">
              <w:t>personas īpašo pazīmju atrašanās zonu apskate un maiņa, izmantojot grafisko saskarni;</w:t>
            </w:r>
          </w:p>
          <w:p w14:paraId="7498E012" w14:textId="77777777" w:rsidR="00A25A44" w:rsidRPr="00030CD2" w:rsidRDefault="00A25A44" w:rsidP="00B66264">
            <w:pPr>
              <w:numPr>
                <w:ilvl w:val="0"/>
                <w:numId w:val="94"/>
              </w:numPr>
              <w:cnfStyle w:val="000000000000" w:firstRow="0" w:lastRow="0" w:firstColumn="0" w:lastColumn="0" w:oddVBand="0" w:evenVBand="0" w:oddHBand="0" w:evenHBand="0" w:firstRowFirstColumn="0" w:firstRowLastColumn="0" w:lastRowFirstColumn="0" w:lastRowLastColumn="0"/>
            </w:pPr>
            <w:r w:rsidRPr="00030CD2">
              <w:t>personas īpašo pazīmju ievade, korekcija, papildināšana un dzēšana, izmantojot kodifikatorus un aprakstošos (teksta) laukus;</w:t>
            </w:r>
          </w:p>
          <w:p w14:paraId="75EB2748" w14:textId="420F5D66" w:rsidR="00A25A44" w:rsidRPr="1B4332F9" w:rsidRDefault="00A25A44" w:rsidP="00B66264">
            <w:pPr>
              <w:numPr>
                <w:ilvl w:val="0"/>
                <w:numId w:val="94"/>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30CD2">
              <w:t>īpašo pazīmju meklēšana</w:t>
            </w:r>
            <w:r>
              <w:t>,</w:t>
            </w:r>
            <w:r w:rsidRPr="00030CD2">
              <w:t xml:space="preserve"> izmantojot grafisko saskarni, kodifik</w:t>
            </w:r>
            <w:r>
              <w:t>a</w:t>
            </w:r>
            <w:r w:rsidRPr="00030CD2">
              <w:t>torus un aprakstošo (teksta) lauku.</w:t>
            </w:r>
          </w:p>
        </w:tc>
        <w:tc>
          <w:tcPr>
            <w:tcW w:w="1276" w:type="dxa"/>
          </w:tcPr>
          <w:p w14:paraId="594EF775" w14:textId="03AA6E9B"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A25A44" w:rsidRPr="00030CD2" w14:paraId="32EB0541" w14:textId="7BD63377" w:rsidTr="00A25A44">
        <w:tc>
          <w:tcPr>
            <w:cnfStyle w:val="001000000000" w:firstRow="0" w:lastRow="0" w:firstColumn="1" w:lastColumn="0" w:oddVBand="0" w:evenVBand="0" w:oddHBand="0" w:evenHBand="0" w:firstRowFirstColumn="0" w:firstRowLastColumn="0" w:lastRowFirstColumn="0" w:lastRowLastColumn="0"/>
            <w:tcW w:w="1025" w:type="dxa"/>
          </w:tcPr>
          <w:p w14:paraId="783F6258" w14:textId="77777777" w:rsidR="00A25A44" w:rsidRPr="00030CD2" w:rsidRDefault="00A25A44" w:rsidP="00147410">
            <w:pPr>
              <w:numPr>
                <w:ilvl w:val="0"/>
                <w:numId w:val="8"/>
              </w:numPr>
              <w:rPr>
                <w:rFonts w:asciiTheme="minorHAnsi" w:hAnsiTheme="minorHAnsi"/>
                <w:b w:val="0"/>
              </w:rPr>
            </w:pPr>
          </w:p>
        </w:tc>
        <w:tc>
          <w:tcPr>
            <w:tcW w:w="1952" w:type="dxa"/>
          </w:tcPr>
          <w:p w14:paraId="32ACB74A"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Datu automātiska ielase</w:t>
            </w:r>
          </w:p>
        </w:tc>
        <w:tc>
          <w:tcPr>
            <w:tcW w:w="5245" w:type="dxa"/>
          </w:tcPr>
          <w:p w14:paraId="27006C53" w14:textId="01E929D1"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IIIS2 jānodrošina iespēja personām ar zināmu LV personas kodu vai reģistrācijas numuru sistēmai veikt automātisku datu ielasi personas kartiņā no UR IS un FPR. Automātiski ielasītos datus lietotājiem nav iespējas rediģēt.</w:t>
            </w:r>
          </w:p>
        </w:tc>
        <w:tc>
          <w:tcPr>
            <w:tcW w:w="1276" w:type="dxa"/>
          </w:tcPr>
          <w:p w14:paraId="564868D8"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727AEBDB" w14:textId="7598967F" w:rsidTr="00A25A44">
        <w:tc>
          <w:tcPr>
            <w:cnfStyle w:val="001000000000" w:firstRow="0" w:lastRow="0" w:firstColumn="1" w:lastColumn="0" w:oddVBand="0" w:evenVBand="0" w:oddHBand="0" w:evenHBand="0" w:firstRowFirstColumn="0" w:firstRowLastColumn="0" w:lastRowFirstColumn="0" w:lastRowLastColumn="0"/>
            <w:tcW w:w="1025" w:type="dxa"/>
          </w:tcPr>
          <w:p w14:paraId="7D355FD5" w14:textId="77777777" w:rsidR="00A25A44" w:rsidRPr="00030CD2" w:rsidRDefault="00A25A44" w:rsidP="00147410">
            <w:pPr>
              <w:numPr>
                <w:ilvl w:val="0"/>
                <w:numId w:val="8"/>
              </w:numPr>
              <w:rPr>
                <w:rFonts w:asciiTheme="minorHAnsi" w:hAnsiTheme="minorHAnsi"/>
                <w:b w:val="0"/>
              </w:rPr>
            </w:pPr>
          </w:p>
        </w:tc>
        <w:tc>
          <w:tcPr>
            <w:tcW w:w="1952" w:type="dxa"/>
          </w:tcPr>
          <w:p w14:paraId="03AA6AB0"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Informācijas aktualizācija</w:t>
            </w:r>
          </w:p>
        </w:tc>
        <w:tc>
          <w:tcPr>
            <w:tcW w:w="5245" w:type="dxa"/>
          </w:tcPr>
          <w:p w14:paraId="3BCBA29A" w14:textId="77777777"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Sistēmai jānodrošina iespēja automātiski aktualizēt personas informāciju no UR IS vai FPR, iniciējot attiecīgo darbību sistēmā. Pēc datu aktualizācijas, sistēmā personas kartiņā jāparādās informācijai par aktualizācijas datumu.</w:t>
            </w:r>
          </w:p>
        </w:tc>
        <w:tc>
          <w:tcPr>
            <w:tcW w:w="1276" w:type="dxa"/>
          </w:tcPr>
          <w:p w14:paraId="0E29BE6C"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4CCC719B" w14:textId="1DBD5AAA" w:rsidTr="00A25A44">
        <w:tc>
          <w:tcPr>
            <w:cnfStyle w:val="001000000000" w:firstRow="0" w:lastRow="0" w:firstColumn="1" w:lastColumn="0" w:oddVBand="0" w:evenVBand="0" w:oddHBand="0" w:evenHBand="0" w:firstRowFirstColumn="0" w:firstRowLastColumn="0" w:lastRowFirstColumn="0" w:lastRowLastColumn="0"/>
            <w:tcW w:w="1025" w:type="dxa"/>
          </w:tcPr>
          <w:p w14:paraId="70B71A5B" w14:textId="77777777" w:rsidR="00A25A44" w:rsidRPr="00030CD2" w:rsidRDefault="00A25A44" w:rsidP="00147410">
            <w:pPr>
              <w:numPr>
                <w:ilvl w:val="0"/>
                <w:numId w:val="8"/>
              </w:numPr>
              <w:rPr>
                <w:rFonts w:asciiTheme="minorHAnsi" w:hAnsiTheme="minorHAnsi"/>
                <w:b w:val="0"/>
              </w:rPr>
            </w:pPr>
          </w:p>
        </w:tc>
        <w:tc>
          <w:tcPr>
            <w:tcW w:w="1952" w:type="dxa"/>
          </w:tcPr>
          <w:p w14:paraId="3B7B012E" w14:textId="68F5F4BD"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Personas reģistra ieraksta informācija personām , kuras nav reģistrētas FPR  vai Personu reģistrā</w:t>
            </w:r>
          </w:p>
        </w:tc>
        <w:tc>
          <w:tcPr>
            <w:tcW w:w="5245" w:type="dxa"/>
          </w:tcPr>
          <w:p w14:paraId="78E91FBE" w14:textId="31BA060C"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354C4993">
              <w:rPr>
                <w:rFonts w:asciiTheme="minorHAnsi" w:hAnsiTheme="minorHAnsi"/>
              </w:rPr>
              <w:t xml:space="preserve">Personām bez LV personas koda vai reģistrācijas numura sistēmai </w:t>
            </w:r>
            <w:r w:rsidRPr="00367667">
              <w:rPr>
                <w:rFonts w:asciiTheme="minorHAnsi" w:hAnsiTheme="minorHAnsi"/>
              </w:rPr>
              <w:t xml:space="preserve">jānodrošina tāds pat informācijas apjoms kā norādīts prasībā </w:t>
            </w:r>
            <w:r w:rsidRPr="00367667">
              <w:rPr>
                <w:color w:val="2B579A"/>
                <w:shd w:val="clear" w:color="auto" w:fill="E6E6E6"/>
              </w:rPr>
              <w:fldChar w:fldCharType="begin"/>
            </w:r>
            <w:r w:rsidRPr="00367667">
              <w:rPr>
                <w:rFonts w:asciiTheme="minorHAnsi" w:hAnsiTheme="minorHAnsi"/>
              </w:rPr>
              <w:instrText xml:space="preserve"> REF _Ref68025146 \r \h  \* MERGEFORMAT </w:instrText>
            </w:r>
            <w:r w:rsidRPr="00367667">
              <w:rPr>
                <w:color w:val="2B579A"/>
                <w:shd w:val="clear" w:color="auto" w:fill="E6E6E6"/>
              </w:rPr>
            </w:r>
            <w:r w:rsidRPr="00367667">
              <w:rPr>
                <w:color w:val="2B579A"/>
                <w:shd w:val="clear" w:color="auto" w:fill="E6E6E6"/>
              </w:rPr>
              <w:fldChar w:fldCharType="separate"/>
            </w:r>
            <w:r w:rsidRPr="00367667">
              <w:rPr>
                <w:color w:val="2B579A"/>
                <w:shd w:val="clear" w:color="auto" w:fill="E6E6E6"/>
              </w:rPr>
              <w:fldChar w:fldCharType="begin"/>
            </w:r>
            <w:r w:rsidRPr="00367667">
              <w:instrText xml:space="preserve"> REF _Ref69756205 \r \h </w:instrText>
            </w:r>
            <w:r>
              <w:instrText xml:space="preserve"> \* MERGEFORMAT </w:instrText>
            </w:r>
            <w:r w:rsidRPr="00367667">
              <w:rPr>
                <w:color w:val="2B579A"/>
                <w:shd w:val="clear" w:color="auto" w:fill="E6E6E6"/>
              </w:rPr>
            </w:r>
            <w:r w:rsidRPr="00367667">
              <w:rPr>
                <w:color w:val="2B579A"/>
                <w:shd w:val="clear" w:color="auto" w:fill="E6E6E6"/>
              </w:rPr>
              <w:fldChar w:fldCharType="separate"/>
            </w:r>
            <w:r w:rsidRPr="00367667">
              <w:t>F.248</w:t>
            </w:r>
            <w:r w:rsidRPr="00367667">
              <w:rPr>
                <w:color w:val="2B579A"/>
                <w:shd w:val="clear" w:color="auto" w:fill="E6E6E6"/>
              </w:rPr>
              <w:fldChar w:fldCharType="end"/>
            </w:r>
            <w:r w:rsidRPr="00367667">
              <w:t>.</w:t>
            </w:r>
            <w:r w:rsidRPr="00367667">
              <w:rPr>
                <w:color w:val="2B579A"/>
                <w:shd w:val="clear" w:color="auto" w:fill="E6E6E6"/>
              </w:rPr>
              <w:fldChar w:fldCharType="end"/>
            </w:r>
            <w:r w:rsidRPr="00367667">
              <w:rPr>
                <w:rFonts w:asciiTheme="minorHAnsi" w:hAnsiTheme="minorHAnsi"/>
              </w:rPr>
              <w:t xml:space="preserve"> </w:t>
            </w:r>
            <w:r w:rsidRPr="00367667">
              <w:t>Par ārvalsts personām lietotājs viņam zināmo informāciju</w:t>
            </w:r>
            <w:r w:rsidRPr="005C5D26">
              <w:t xml:space="preserve"> ievadīs manuāli.</w:t>
            </w:r>
            <w:r>
              <w:t xml:space="preserve"> </w:t>
            </w:r>
            <w:r w:rsidRPr="003E3C62">
              <w:t>Ja dati par objektu MNZO tiks ieklauti no Eucaris, tad dati par objekta īpašnieku un turētāju Personu reģistrā tiks iekļauti no Eucaris</w:t>
            </w:r>
            <w:r>
              <w:t>.</w:t>
            </w:r>
          </w:p>
        </w:tc>
        <w:tc>
          <w:tcPr>
            <w:tcW w:w="1276" w:type="dxa"/>
          </w:tcPr>
          <w:p w14:paraId="2273BAA8"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0C4A4C7B" w14:textId="72A51A14" w:rsidTr="00A25A44">
        <w:tc>
          <w:tcPr>
            <w:cnfStyle w:val="001000000000" w:firstRow="0" w:lastRow="0" w:firstColumn="1" w:lastColumn="0" w:oddVBand="0" w:evenVBand="0" w:oddHBand="0" w:evenHBand="0" w:firstRowFirstColumn="0" w:firstRowLastColumn="0" w:lastRowFirstColumn="0" w:lastRowLastColumn="0"/>
            <w:tcW w:w="1025" w:type="dxa"/>
          </w:tcPr>
          <w:p w14:paraId="5A2F3873" w14:textId="77777777" w:rsidR="00A25A44" w:rsidRPr="00030CD2" w:rsidRDefault="00A25A44" w:rsidP="00147410">
            <w:pPr>
              <w:numPr>
                <w:ilvl w:val="0"/>
                <w:numId w:val="8"/>
              </w:numPr>
              <w:rPr>
                <w:rFonts w:asciiTheme="minorHAnsi" w:hAnsiTheme="minorHAnsi"/>
                <w:b w:val="0"/>
              </w:rPr>
            </w:pPr>
          </w:p>
        </w:tc>
        <w:tc>
          <w:tcPr>
            <w:tcW w:w="1952" w:type="dxa"/>
          </w:tcPr>
          <w:p w14:paraId="60957841"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Personu meklēšana</w:t>
            </w:r>
          </w:p>
        </w:tc>
        <w:tc>
          <w:tcPr>
            <w:tcW w:w="5245" w:type="dxa"/>
          </w:tcPr>
          <w:p w14:paraId="613345B4" w14:textId="77777777" w:rsidR="00A25A44" w:rsidRPr="00030CD2" w:rsidRDefault="00A25A44"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IIIS2 jānodrošina iespēja meklēt personas reģistrā, ar Pilna teksta meklētāju un ar Detalizētās meklēšanas rīku. Jāparedz iespēja meklēt personu pēc jebkādiem personas kartiņā iekļautajiem datiem (piemēram, personas kods, dzimšanas datums, uzvārds u.c.). Meklēšanas parametriem jābūt savstarpēji kombinējamiem.</w:t>
            </w:r>
          </w:p>
        </w:tc>
        <w:tc>
          <w:tcPr>
            <w:tcW w:w="1276" w:type="dxa"/>
          </w:tcPr>
          <w:p w14:paraId="07060068"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01F77C16" w14:textId="1E7C1041" w:rsidTr="00A25A44">
        <w:tc>
          <w:tcPr>
            <w:cnfStyle w:val="001000000000" w:firstRow="0" w:lastRow="0" w:firstColumn="1" w:lastColumn="0" w:oddVBand="0" w:evenVBand="0" w:oddHBand="0" w:evenHBand="0" w:firstRowFirstColumn="0" w:firstRowLastColumn="0" w:lastRowFirstColumn="0" w:lastRowLastColumn="0"/>
            <w:tcW w:w="1025" w:type="dxa"/>
          </w:tcPr>
          <w:p w14:paraId="1964D517" w14:textId="77777777" w:rsidR="00A25A44" w:rsidRPr="00030CD2" w:rsidRDefault="00A25A44" w:rsidP="00147410">
            <w:pPr>
              <w:numPr>
                <w:ilvl w:val="0"/>
                <w:numId w:val="8"/>
              </w:numPr>
              <w:rPr>
                <w:rFonts w:asciiTheme="minorHAnsi" w:hAnsiTheme="minorHAnsi"/>
                <w:b w:val="0"/>
              </w:rPr>
            </w:pPr>
          </w:p>
        </w:tc>
        <w:tc>
          <w:tcPr>
            <w:tcW w:w="1952" w:type="dxa"/>
          </w:tcPr>
          <w:p w14:paraId="4C4F94FE"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Meklēšanas rezultātu izvade</w:t>
            </w:r>
          </w:p>
        </w:tc>
        <w:tc>
          <w:tcPr>
            <w:tcW w:w="5245" w:type="dxa"/>
          </w:tcPr>
          <w:p w14:paraId="2413B29C" w14:textId="77777777" w:rsidR="00A25A44" w:rsidRPr="00030CD2" w:rsidRDefault="00A25A44"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Meklēšanas rezultātiem jāparādās IIIS2 saraksta veidā, ar iespēju atvērt katras konkrētās personas informāciju, - personas kartiņu un viņai piesaistītās VEK. Personu informācijai definējami dažādi piekļuves līmeņi, - informācija, ko redz visi (pamatdati) un informācija ar ierobežotu piekļuvi ja tāds pieejamības līmenis noteikts</w:t>
            </w:r>
          </w:p>
        </w:tc>
        <w:tc>
          <w:tcPr>
            <w:tcW w:w="1276" w:type="dxa"/>
          </w:tcPr>
          <w:p w14:paraId="22B7D873"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6BE5EC9A" w14:textId="42C20CA7" w:rsidTr="00A25A44">
        <w:tc>
          <w:tcPr>
            <w:cnfStyle w:val="001000000000" w:firstRow="0" w:lastRow="0" w:firstColumn="1" w:lastColumn="0" w:oddVBand="0" w:evenVBand="0" w:oddHBand="0" w:evenHBand="0" w:firstRowFirstColumn="0" w:firstRowLastColumn="0" w:lastRowFirstColumn="0" w:lastRowLastColumn="0"/>
            <w:tcW w:w="1025" w:type="dxa"/>
          </w:tcPr>
          <w:p w14:paraId="0E601656" w14:textId="77777777" w:rsidR="00A25A44" w:rsidRPr="00030CD2" w:rsidRDefault="00A25A44" w:rsidP="00147410">
            <w:pPr>
              <w:numPr>
                <w:ilvl w:val="0"/>
                <w:numId w:val="8"/>
              </w:numPr>
              <w:rPr>
                <w:rFonts w:asciiTheme="minorHAnsi" w:hAnsiTheme="minorHAnsi"/>
                <w:b w:val="0"/>
              </w:rPr>
            </w:pPr>
          </w:p>
        </w:tc>
        <w:tc>
          <w:tcPr>
            <w:tcW w:w="1952" w:type="dxa"/>
          </w:tcPr>
          <w:p w14:paraId="17459985"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Personas reģistra ieraksta izgūšana</w:t>
            </w:r>
          </w:p>
        </w:tc>
        <w:tc>
          <w:tcPr>
            <w:tcW w:w="5245" w:type="dxa"/>
          </w:tcPr>
          <w:p w14:paraId="641F373D" w14:textId="77777777" w:rsidR="00A25A44" w:rsidRPr="00030CD2" w:rsidRDefault="00A25A44"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IIIS2 jāparedz iespēja personas kartiņas un saistītās informācijas izgūšana datnes veidā, lejupielādēt un nepieciešamības gadījumā izdrukāt vismaz .pdf, .csv un/vai html formātā (ar iespēju izvēlēties izgūstamās informācijas apjomu no sistēmā definētas izvēles). Ar saistīto informāciju šīs TS kontekstā saprotama informācija, kas ir piesaistīta konkrētajam ierakstam, bet atrodas citā reģistrā (piemēram, personai piesaistītie dokumenti).</w:t>
            </w:r>
            <w:r>
              <w:rPr>
                <w:rFonts w:asciiTheme="minorHAnsi" w:hAnsiTheme="minorHAnsi" w:cstheme="minorHAnsi"/>
                <w:szCs w:val="18"/>
              </w:rPr>
              <w:t xml:space="preserve"> Piekļuve PR datiem ierobežojama atbilstoši lietotāja tiesībās noteiktam piekļuves līmenim, t.i., jānodrošina, ka lietotājs nevar izgūt lielāku informācijas apjomu, kā būtu iespējams veicot meklēšanu citos reģistros.</w:t>
            </w:r>
          </w:p>
        </w:tc>
        <w:tc>
          <w:tcPr>
            <w:tcW w:w="1276" w:type="dxa"/>
          </w:tcPr>
          <w:p w14:paraId="1C971AA5"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bl>
    <w:p w14:paraId="6EB2C6C7" w14:textId="77777777" w:rsidR="00E56A93" w:rsidRPr="00030CD2" w:rsidRDefault="00E56A93" w:rsidP="00E56A93">
      <w:pPr>
        <w:pStyle w:val="Pamatteksts"/>
        <w:spacing w:after="0"/>
        <w:jc w:val="both"/>
      </w:pPr>
    </w:p>
    <w:p w14:paraId="5B80C3CA" w14:textId="7D75E674" w:rsidR="00E56A93" w:rsidRPr="00030CD2" w:rsidDel="00E043A5" w:rsidRDefault="00E56A93" w:rsidP="00E56A93">
      <w:pPr>
        <w:pStyle w:val="Virsraksts3"/>
        <w:keepLines/>
        <w:spacing w:after="40" w:line="240" w:lineRule="auto"/>
      </w:pPr>
      <w:bookmarkStart w:id="492" w:name="_Toc397516212"/>
      <w:bookmarkStart w:id="493" w:name="_Toc538144"/>
      <w:bookmarkStart w:id="494" w:name="_Toc3282344"/>
      <w:bookmarkStart w:id="495" w:name="_Toc3903567"/>
      <w:bookmarkStart w:id="496" w:name="_Toc4770619"/>
      <w:bookmarkStart w:id="497" w:name="_Toc65168104"/>
      <w:bookmarkStart w:id="498" w:name="_Toc69755949"/>
      <w:r w:rsidRPr="00030CD2" w:rsidDel="00E043A5">
        <w:t>Darbinieku reģistrs</w:t>
      </w:r>
      <w:bookmarkEnd w:id="492"/>
      <w:bookmarkEnd w:id="493"/>
      <w:bookmarkEnd w:id="494"/>
      <w:bookmarkEnd w:id="495"/>
      <w:bookmarkEnd w:id="496"/>
      <w:bookmarkEnd w:id="497"/>
      <w:bookmarkEnd w:id="498"/>
    </w:p>
    <w:p w14:paraId="75E41431" w14:textId="508CC263" w:rsidR="00E56A93" w:rsidRPr="00030CD2" w:rsidDel="00E043A5" w:rsidRDefault="00E56A93" w:rsidP="00E56A93">
      <w:pPr>
        <w:pStyle w:val="Pamatteksts"/>
        <w:jc w:val="both"/>
      </w:pPr>
      <w:r w:rsidDel="00E043A5">
        <w:t xml:space="preserve">Darbinieku reģistrā uzturama informācija par IeM resora darbiniekiem. Katram darbiniekam ir sava kartiņa, kurā ir personas pamatdati. Personas informācija tiek saņemta no IeM finanšu vadības sistēmas Horizon personālvadības moduļa vai VAR, bet jāparedz arī manuālas informācijas ievades un rediģēšanas iespēja. </w:t>
      </w:r>
    </w:p>
    <w:p w14:paraId="49E786A6" w14:textId="5BE9A684" w:rsidR="00E56A93" w:rsidRPr="00D51C8D" w:rsidDel="00E043A5" w:rsidRDefault="00E56A93" w:rsidP="00E56A93">
      <w:pPr>
        <w:pStyle w:val="Pamatteksts"/>
        <w:jc w:val="both"/>
      </w:pPr>
      <w:r w:rsidDel="00E043A5">
        <w:t>Darbinieku reģistrs tiek izstrādāts uz ELIS ietvaros izstrādātā Darbinieku reģistra bāzes un tā tehniskā informācija tiks iesniegta izstrādātājam pēc līguma noslēgšanas.</w:t>
      </w:r>
    </w:p>
    <w:p w14:paraId="5225690B" w14:textId="29A44886" w:rsidR="00E56A93" w:rsidRPr="00030CD2" w:rsidDel="00E043A5" w:rsidRDefault="00E56A93" w:rsidP="00E56A93">
      <w:pPr>
        <w:pStyle w:val="Parakstszemobjekta"/>
        <w:keepNext/>
      </w:pPr>
      <w:r w:rsidRPr="00030CD2" w:rsidDel="00E043A5">
        <w:t xml:space="preserve">Tabula </w:t>
      </w:r>
      <w:r w:rsidRPr="00030CD2" w:rsidDel="00E043A5">
        <w:rPr>
          <w:color w:val="2B579A"/>
          <w:shd w:val="clear" w:color="auto" w:fill="E6E6E6"/>
        </w:rPr>
        <w:fldChar w:fldCharType="begin"/>
      </w:r>
      <w:r w:rsidRPr="00030CD2" w:rsidDel="00E043A5">
        <w:instrText xml:space="preserve"> SEQ Tabula \* ARABIC </w:instrText>
      </w:r>
      <w:r w:rsidRPr="00030CD2" w:rsidDel="00E043A5">
        <w:rPr>
          <w:color w:val="2B579A"/>
          <w:shd w:val="clear" w:color="auto" w:fill="E6E6E6"/>
        </w:rPr>
        <w:fldChar w:fldCharType="separate"/>
      </w:r>
      <w:r w:rsidR="00367667">
        <w:rPr>
          <w:noProof/>
        </w:rPr>
        <w:t>107</w:t>
      </w:r>
      <w:r w:rsidRPr="00030CD2" w:rsidDel="00E043A5">
        <w:rPr>
          <w:color w:val="2B579A"/>
          <w:shd w:val="clear" w:color="auto" w:fill="E6E6E6"/>
        </w:rPr>
        <w:fldChar w:fldCharType="end"/>
      </w:r>
      <w:r w:rsidRPr="00D51C8D" w:rsidDel="00E043A5">
        <w:t xml:space="preserve"> </w:t>
      </w:r>
      <w:r w:rsidRPr="00030CD2" w:rsidDel="00E043A5">
        <w:t>Darbinieku reģistra prasības</w:t>
      </w:r>
    </w:p>
    <w:tbl>
      <w:tblPr>
        <w:tblStyle w:val="PwCTableTextIC"/>
        <w:tblW w:w="0" w:type="auto"/>
        <w:tblLook w:val="01E0" w:firstRow="1" w:lastRow="1" w:firstColumn="1" w:lastColumn="1" w:noHBand="0" w:noVBand="0"/>
      </w:tblPr>
      <w:tblGrid>
        <w:gridCol w:w="1009"/>
        <w:gridCol w:w="1968"/>
        <w:gridCol w:w="5310"/>
        <w:gridCol w:w="1146"/>
      </w:tblGrid>
      <w:tr w:rsidR="00A25A44" w:rsidRPr="00030CD2" w:rsidDel="00E043A5" w14:paraId="7791394A" w14:textId="7A1FD094" w:rsidTr="00A25A44">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03BA391" w14:textId="01537D67" w:rsidR="00A25A44" w:rsidRPr="00030CD2" w:rsidDel="00E043A5" w:rsidRDefault="00A25A44" w:rsidP="00E56A93">
            <w:r w:rsidRPr="00030CD2" w:rsidDel="00E043A5">
              <w:t>Prasības ID</w:t>
            </w:r>
          </w:p>
        </w:tc>
        <w:tc>
          <w:tcPr>
            <w:tcW w:w="1968" w:type="dxa"/>
          </w:tcPr>
          <w:p w14:paraId="0AFE999E" w14:textId="1149CD61" w:rsidR="00A25A44" w:rsidRPr="00A25A44" w:rsidDel="00E043A5" w:rsidRDefault="00A25A44" w:rsidP="00E56A93">
            <w:pPr>
              <w:cnfStyle w:val="100000000000" w:firstRow="1" w:lastRow="0" w:firstColumn="0" w:lastColumn="0" w:oddVBand="0" w:evenVBand="0" w:oddHBand="0" w:evenHBand="0" w:firstRowFirstColumn="0" w:firstRowLastColumn="0" w:lastRowFirstColumn="0" w:lastRowLastColumn="0"/>
            </w:pPr>
            <w:r w:rsidRPr="00A25A44" w:rsidDel="00E043A5">
              <w:t>Prasības nosaukums</w:t>
            </w:r>
          </w:p>
        </w:tc>
        <w:tc>
          <w:tcPr>
            <w:tcW w:w="5310" w:type="dxa"/>
          </w:tcPr>
          <w:p w14:paraId="6457EEC1" w14:textId="006588FC" w:rsidR="00A25A44" w:rsidRPr="00030CD2" w:rsidDel="00E043A5" w:rsidRDefault="00A25A44" w:rsidP="00E56A93">
            <w:pPr>
              <w:cnfStyle w:val="100000000000" w:firstRow="1" w:lastRow="0" w:firstColumn="0" w:lastColumn="0" w:oddVBand="0" w:evenVBand="0" w:oddHBand="0" w:evenHBand="0" w:firstRowFirstColumn="0" w:firstRowLastColumn="0" w:lastRowFirstColumn="0" w:lastRowLastColumn="0"/>
            </w:pPr>
            <w:r w:rsidRPr="00030CD2" w:rsidDel="00E043A5">
              <w:t>Apraksts</w:t>
            </w:r>
          </w:p>
        </w:tc>
        <w:tc>
          <w:tcPr>
            <w:tcW w:w="0" w:type="auto"/>
          </w:tcPr>
          <w:p w14:paraId="1C6F5EB6" w14:textId="380CF0C4" w:rsidR="00A25A44" w:rsidRPr="00030CD2" w:rsidDel="00E043A5" w:rsidRDefault="00A25A44" w:rsidP="00E56A93">
            <w:pPr>
              <w:cnfStyle w:val="100000000000" w:firstRow="1" w:lastRow="0" w:firstColumn="0" w:lastColumn="0" w:oddVBand="0" w:evenVBand="0" w:oddHBand="0" w:evenHBand="0" w:firstRowFirstColumn="0" w:firstRowLastColumn="0" w:lastRowFirstColumn="0" w:lastRowLastColumn="0"/>
            </w:pPr>
            <w:r w:rsidRPr="00030CD2" w:rsidDel="00E043A5">
              <w:t>Obligāta (O) vai Vēlama (V)</w:t>
            </w:r>
          </w:p>
        </w:tc>
      </w:tr>
      <w:tr w:rsidR="00A25A44" w:rsidRPr="00030CD2" w:rsidDel="00E043A5" w14:paraId="2F709402" w14:textId="3E87B089" w:rsidTr="00A25A44">
        <w:tc>
          <w:tcPr>
            <w:cnfStyle w:val="001000000000" w:firstRow="0" w:lastRow="0" w:firstColumn="1" w:lastColumn="0" w:oddVBand="0" w:evenVBand="0" w:oddHBand="0" w:evenHBand="0" w:firstRowFirstColumn="0" w:firstRowLastColumn="0" w:lastRowFirstColumn="0" w:lastRowLastColumn="0"/>
            <w:tcW w:w="0" w:type="auto"/>
          </w:tcPr>
          <w:p w14:paraId="194FCF89" w14:textId="5D1C9DB3" w:rsidR="00A25A44" w:rsidRPr="00030CD2" w:rsidDel="00E043A5" w:rsidRDefault="00A25A44" w:rsidP="00147410">
            <w:pPr>
              <w:numPr>
                <w:ilvl w:val="0"/>
                <w:numId w:val="8"/>
              </w:numPr>
              <w:rPr>
                <w:rFonts w:asciiTheme="minorHAnsi" w:hAnsiTheme="minorHAnsi"/>
                <w:b w:val="0"/>
              </w:rPr>
            </w:pPr>
          </w:p>
        </w:tc>
        <w:tc>
          <w:tcPr>
            <w:tcW w:w="1968" w:type="dxa"/>
          </w:tcPr>
          <w:p w14:paraId="25D973CB" w14:textId="3F5F5F31" w:rsidR="00A25A44" w:rsidRPr="00A25A44" w:rsidDel="00E043A5"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pPr>
            <w:r w:rsidRPr="00A25A44">
              <w:t>Darbinieku reģistra uzturēšana</w:t>
            </w:r>
          </w:p>
        </w:tc>
        <w:tc>
          <w:tcPr>
            <w:tcW w:w="5310" w:type="dxa"/>
          </w:tcPr>
          <w:p w14:paraId="223BEEFE" w14:textId="6779CDD4"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IIIS2 jānodrošina darbinieku reģistra uzturēšana (informācijas ievadīšana, koriģēšana un dzēšana lietotājiem ar atbilstošām piekļuves tiesībām).</w:t>
            </w:r>
          </w:p>
          <w:p w14:paraId="704C3B3F" w14:textId="3B025981"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Reģistrā uzturami šādi dati:</w:t>
            </w:r>
          </w:p>
          <w:p w14:paraId="3789C9D6" w14:textId="313CC477"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personas ID;</w:t>
            </w:r>
          </w:p>
          <w:p w14:paraId="3C10EA96" w14:textId="4215182E"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 xml:space="preserve">vārds, uzvārds; </w:t>
            </w:r>
          </w:p>
          <w:p w14:paraId="70046025" w14:textId="3D14A489"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 xml:space="preserve">personas kods; </w:t>
            </w:r>
          </w:p>
          <w:p w14:paraId="72E95B9B" w14:textId="78B6D60E"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struktūrvienība;</w:t>
            </w:r>
          </w:p>
          <w:p w14:paraId="7D6C465C" w14:textId="1C3D5364"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amats;</w:t>
            </w:r>
          </w:p>
          <w:p w14:paraId="3DD43DC5" w14:textId="72DA6963"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dienesta pakāpe;</w:t>
            </w:r>
          </w:p>
          <w:p w14:paraId="12527C45" w14:textId="54A95582"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5C5D26" w:rsidDel="00E043A5">
              <w:rPr>
                <w:lang w:eastAsia="en-GB"/>
              </w:rPr>
              <w:t>darbinieka speciālās kompetences, piemēram, ceļu policijas darbinieks, tiesīgs strādāt uz helikoptera, apmācīts darbam lielā augstumā u.tml..;</w:t>
            </w:r>
            <w:r w:rsidRPr="31691289" w:rsidDel="00E043A5">
              <w:rPr>
                <w:lang w:eastAsia="en-GB"/>
              </w:rPr>
              <w:t xml:space="preserve"> </w:t>
            </w:r>
          </w:p>
          <w:p w14:paraId="01762468" w14:textId="2DDE30C9"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5C5D26" w:rsidDel="00E043A5">
              <w:rPr>
                <w:lang w:eastAsia="en-GB"/>
              </w:rPr>
              <w:t>darbinieka valodu prasmju informācija, dzimtā, citas;</w:t>
            </w:r>
          </w:p>
          <w:p w14:paraId="2C5F6C3F" w14:textId="32FFC553"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B27A0AB" w:rsidDel="00E043A5">
              <w:rPr>
                <w:lang w:eastAsia="en-GB"/>
              </w:rPr>
              <w:t>struktūrvienības adrese;</w:t>
            </w:r>
          </w:p>
          <w:p w14:paraId="63C864C8" w14:textId="66580E19"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prombūtnes un aizvietošanas informācija (kurš darbinieku aizvieto prombūtnes t.sk. slimības, komandējumu u.tml gadījumā ar attiecīgā rīkojuma informāciju);</w:t>
            </w:r>
          </w:p>
          <w:p w14:paraId="19CF4555" w14:textId="3F5D47A7"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ti</w:t>
            </w:r>
            <w:r w:rsidRPr="00D51C8D" w:rsidDel="00E043A5">
              <w:rPr>
                <w:lang w:eastAsia="en-GB"/>
              </w:rPr>
              <w:t>ešsaistē/bezsaistē atrašanās statuss;</w:t>
            </w:r>
          </w:p>
          <w:p w14:paraId="3FA382A1" w14:textId="2D8E0E9E"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telefona nr. (darba tel., mobilais tel.);</w:t>
            </w:r>
          </w:p>
          <w:p w14:paraId="7ED72F87" w14:textId="576860F9"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pPr>
            <w:r w:rsidRPr="00030CD2" w:rsidDel="00E043A5">
              <w:rPr>
                <w:lang w:eastAsia="en-GB"/>
              </w:rPr>
              <w:t>dienesta e-pasta adrese</w:t>
            </w:r>
            <w:r w:rsidRPr="00030CD2" w:rsidDel="00E043A5">
              <w:t>;</w:t>
            </w:r>
          </w:p>
          <w:p w14:paraId="20475477" w14:textId="76500175"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pPr>
            <w:r w:rsidDel="00E043A5">
              <w:t>fotogrāfija. Fotoattēls var tikt izmantots pie paziņojumiem, DU u.c. IIIS2 informācijas, lai vieglāk vizuāli atpazīt personu. Foto ievietošanai nepieciešama lietotāja piekrišana</w:t>
            </w:r>
          </w:p>
        </w:tc>
        <w:tc>
          <w:tcPr>
            <w:tcW w:w="0" w:type="auto"/>
          </w:tcPr>
          <w:p w14:paraId="6B802DF9" w14:textId="31D7C442" w:rsidR="00A25A44" w:rsidRPr="00030CD2" w:rsidDel="00E043A5"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b/>
                <w:szCs w:val="18"/>
              </w:rPr>
            </w:pPr>
            <w:r w:rsidRPr="00030CD2" w:rsidDel="00E043A5">
              <w:t>O</w:t>
            </w:r>
          </w:p>
        </w:tc>
      </w:tr>
      <w:tr w:rsidR="00A25A44" w:rsidRPr="00030CD2" w:rsidDel="00E043A5" w14:paraId="10EF493E" w14:textId="7E0A1786" w:rsidTr="00A25A44">
        <w:tc>
          <w:tcPr>
            <w:cnfStyle w:val="001000000000" w:firstRow="0" w:lastRow="0" w:firstColumn="1" w:lastColumn="0" w:oddVBand="0" w:evenVBand="0" w:oddHBand="0" w:evenHBand="0" w:firstRowFirstColumn="0" w:firstRowLastColumn="0" w:lastRowFirstColumn="0" w:lastRowLastColumn="0"/>
            <w:tcW w:w="0" w:type="auto"/>
          </w:tcPr>
          <w:p w14:paraId="0CEACF98" w14:textId="7B29C126" w:rsidR="00A25A44" w:rsidRPr="00030CD2" w:rsidDel="00E043A5" w:rsidRDefault="00A25A44" w:rsidP="00147410">
            <w:pPr>
              <w:numPr>
                <w:ilvl w:val="0"/>
                <w:numId w:val="8"/>
              </w:numPr>
              <w:rPr>
                <w:rFonts w:asciiTheme="minorHAnsi" w:hAnsiTheme="minorHAnsi"/>
                <w:b w:val="0"/>
              </w:rPr>
            </w:pPr>
          </w:p>
        </w:tc>
        <w:tc>
          <w:tcPr>
            <w:tcW w:w="1968" w:type="dxa"/>
          </w:tcPr>
          <w:p w14:paraId="272ABCE8" w14:textId="3C0822CE" w:rsidR="00A25A44" w:rsidRPr="00A25A44" w:rsidDel="00E043A5"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pPr>
            <w:r w:rsidRPr="00A25A44">
              <w:t>Darbinieku meklēšana</w:t>
            </w:r>
          </w:p>
        </w:tc>
        <w:tc>
          <w:tcPr>
            <w:tcW w:w="5310" w:type="dxa"/>
          </w:tcPr>
          <w:p w14:paraId="2D9DDD16" w14:textId="6CDD4D64"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IIIS2 jānodrošina iespēja meklēt darbiniekus reģistrā, ar elastīgās meklēšanas iespēju. Jāparedz iespēja meklēt darbiniekus pēc jebkādiem darbinieku kartiņā iekļautajiem datiem (piemēram, personas vārds, uzvārds u.c.). Meklēšanas parametriem jābūt savstarpēji kombinējamiem.</w:t>
            </w:r>
          </w:p>
        </w:tc>
        <w:tc>
          <w:tcPr>
            <w:tcW w:w="0" w:type="auto"/>
          </w:tcPr>
          <w:p w14:paraId="1C374F70" w14:textId="65B3C01A" w:rsidR="00A25A44" w:rsidRPr="00030CD2" w:rsidDel="00E043A5"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b/>
                <w:szCs w:val="18"/>
              </w:rPr>
            </w:pPr>
            <w:r w:rsidRPr="00030CD2" w:rsidDel="00E043A5">
              <w:t>O</w:t>
            </w:r>
          </w:p>
        </w:tc>
      </w:tr>
      <w:tr w:rsidR="00A25A44" w:rsidRPr="00030CD2" w:rsidDel="00E043A5" w14:paraId="54FC6A54" w14:textId="7184FDAC" w:rsidTr="00A25A44">
        <w:tc>
          <w:tcPr>
            <w:cnfStyle w:val="001000000000" w:firstRow="0" w:lastRow="0" w:firstColumn="1" w:lastColumn="0" w:oddVBand="0" w:evenVBand="0" w:oddHBand="0" w:evenHBand="0" w:firstRowFirstColumn="0" w:firstRowLastColumn="0" w:lastRowFirstColumn="0" w:lastRowLastColumn="0"/>
            <w:tcW w:w="0" w:type="auto"/>
          </w:tcPr>
          <w:p w14:paraId="46D982ED" w14:textId="3FFADC05" w:rsidR="00A25A44" w:rsidRPr="00030CD2" w:rsidDel="00E043A5" w:rsidRDefault="00A25A44" w:rsidP="00147410">
            <w:pPr>
              <w:numPr>
                <w:ilvl w:val="0"/>
                <w:numId w:val="8"/>
              </w:numPr>
              <w:rPr>
                <w:rFonts w:asciiTheme="minorHAnsi" w:hAnsiTheme="minorHAnsi"/>
                <w:b w:val="0"/>
              </w:rPr>
            </w:pPr>
          </w:p>
        </w:tc>
        <w:tc>
          <w:tcPr>
            <w:tcW w:w="1968" w:type="dxa"/>
          </w:tcPr>
          <w:p w14:paraId="218088CE" w14:textId="08858BD4" w:rsidR="00A25A44" w:rsidRPr="00A25A44" w:rsidDel="00E043A5"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pPr>
            <w:r w:rsidRPr="00A25A44">
              <w:t>Meklēšanas rezultātu izvade</w:t>
            </w:r>
          </w:p>
        </w:tc>
        <w:tc>
          <w:tcPr>
            <w:tcW w:w="5310" w:type="dxa"/>
          </w:tcPr>
          <w:p w14:paraId="5B0CFDFB" w14:textId="6EF92426"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 xml:space="preserve">Meklēšanas rezultātiem jāparādās IIIS2 saraksta veidā, ar iespēju atvērt katra konkrētā darbinieka informāciju, - darbinieka reģistra ierakstu un viņam piesaistītās E-lietas un DU. Darbinieku informācijai definējami dažādi piekļuves līmeņi, - informācija, ko redz visi (pamatdati), un informācija ar ierobežotu piekļuvi. Piemēram, DU informāciju redz tikai </w:t>
            </w:r>
            <w:r w:rsidDel="00E043A5">
              <w:t xml:space="preserve">izmeklētāja </w:t>
            </w:r>
            <w:r w:rsidRPr="00030CD2" w:rsidDel="00E043A5">
              <w:t>tiešais priekšnieks, citi tikai DU skaitus pa dienām. Meklēšanas rezultātus redz tikai lietotāji ar attiecīgām tiesībām.</w:t>
            </w:r>
          </w:p>
        </w:tc>
        <w:tc>
          <w:tcPr>
            <w:tcW w:w="0" w:type="auto"/>
          </w:tcPr>
          <w:p w14:paraId="1C787A66" w14:textId="20FFB44F" w:rsidR="00A25A44" w:rsidRPr="00030CD2" w:rsidDel="00E043A5"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b/>
                <w:szCs w:val="18"/>
              </w:rPr>
            </w:pPr>
            <w:r w:rsidRPr="00030CD2" w:rsidDel="00E043A5">
              <w:t>O</w:t>
            </w:r>
          </w:p>
        </w:tc>
      </w:tr>
      <w:tr w:rsidR="00A25A44" w:rsidRPr="00030CD2" w:rsidDel="00E043A5" w14:paraId="293F7F5A" w14:textId="4C19ED2A" w:rsidTr="00A25A44">
        <w:tc>
          <w:tcPr>
            <w:cnfStyle w:val="001000000000" w:firstRow="0" w:lastRow="0" w:firstColumn="1" w:lastColumn="0" w:oddVBand="0" w:evenVBand="0" w:oddHBand="0" w:evenHBand="0" w:firstRowFirstColumn="0" w:firstRowLastColumn="0" w:lastRowFirstColumn="0" w:lastRowLastColumn="0"/>
            <w:tcW w:w="0" w:type="auto"/>
          </w:tcPr>
          <w:p w14:paraId="7287F918" w14:textId="159A9515" w:rsidR="00A25A44" w:rsidRPr="00030CD2" w:rsidDel="00E043A5" w:rsidRDefault="00A25A44" w:rsidP="00147410">
            <w:pPr>
              <w:numPr>
                <w:ilvl w:val="0"/>
                <w:numId w:val="8"/>
              </w:numPr>
              <w:rPr>
                <w:rFonts w:asciiTheme="minorHAnsi" w:hAnsiTheme="minorHAnsi"/>
                <w:b w:val="0"/>
              </w:rPr>
            </w:pPr>
          </w:p>
        </w:tc>
        <w:tc>
          <w:tcPr>
            <w:tcW w:w="1968" w:type="dxa"/>
          </w:tcPr>
          <w:p w14:paraId="656C1317" w14:textId="0AED150C" w:rsidR="00A25A44" w:rsidRPr="00A25A44" w:rsidDel="00E043A5"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pPr>
            <w:r w:rsidRPr="00A25A44">
              <w:t>Darbinieka reģistra ieraksta izgūšana</w:t>
            </w:r>
          </w:p>
        </w:tc>
        <w:tc>
          <w:tcPr>
            <w:tcW w:w="5310" w:type="dxa"/>
          </w:tcPr>
          <w:p w14:paraId="7E253F7B" w14:textId="4CF91E3E"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IIIS2 jāparedz iespēja izgūt darbinieka reģistra ierakstu un saistīto informāciju datnes veidā, lejupielādēt un nepieciešamības gadījumā izdrukāt vismaz .csv, .docx, .pdf un/vai html formātā (ar iespēju izvēlēties izgūstamās informācijas apjomu no sistēmā definētas izvēles).</w:t>
            </w:r>
          </w:p>
        </w:tc>
        <w:tc>
          <w:tcPr>
            <w:tcW w:w="0" w:type="auto"/>
          </w:tcPr>
          <w:p w14:paraId="760141A0" w14:textId="7802E60A" w:rsidR="00A25A44" w:rsidRPr="00030CD2" w:rsidDel="00E043A5"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b/>
                <w:szCs w:val="18"/>
              </w:rPr>
            </w:pPr>
            <w:r w:rsidRPr="00030CD2" w:rsidDel="00E043A5">
              <w:t>O</w:t>
            </w:r>
          </w:p>
        </w:tc>
      </w:tr>
    </w:tbl>
    <w:p w14:paraId="04056CA7" w14:textId="0F28D370" w:rsidR="00E56A93" w:rsidRPr="00030CD2" w:rsidDel="00E043A5" w:rsidRDefault="00E56A93" w:rsidP="00E56A93">
      <w:pPr>
        <w:pStyle w:val="Pamatteksts"/>
      </w:pPr>
    </w:p>
    <w:p w14:paraId="5F25E4AF" w14:textId="173CF48C" w:rsidR="00E56A93" w:rsidRPr="00D51C8D" w:rsidRDefault="00E56A93" w:rsidP="00E56A93">
      <w:pPr>
        <w:pStyle w:val="Virsraksts3"/>
      </w:pPr>
      <w:bookmarkStart w:id="499" w:name="_Toc397516220"/>
      <w:bookmarkStart w:id="500" w:name="_Toc538148"/>
      <w:bookmarkStart w:id="501" w:name="_Toc65168105"/>
      <w:bookmarkStart w:id="502" w:name="_Toc69755950"/>
      <w:r>
        <w:t>Adrešu reģistrs</w:t>
      </w:r>
      <w:bookmarkEnd w:id="499"/>
      <w:bookmarkEnd w:id="500"/>
      <w:bookmarkEnd w:id="501"/>
      <w:bookmarkEnd w:id="502"/>
    </w:p>
    <w:p w14:paraId="4BC2F93F" w14:textId="627EDE08" w:rsidR="00E56A93" w:rsidRPr="00030CD2" w:rsidRDefault="00E56A93" w:rsidP="00E56A93">
      <w:pPr>
        <w:pStyle w:val="Pamatteksts"/>
        <w:jc w:val="both"/>
      </w:pPr>
      <w:r>
        <w:t xml:space="preserve">Adrešu reģistrs ir biznesa modulis, kurš veic adrešu datu meklēšanu un apkopošanu, </w:t>
      </w:r>
      <w:r w:rsidRPr="005C5D26">
        <w:t xml:space="preserve">izmantojot “Karšu izdevniecības Jāņa </w:t>
      </w:r>
      <w:r w:rsidR="006C1A79">
        <w:t>S</w:t>
      </w:r>
      <w:r w:rsidR="006C1A79" w:rsidRPr="005C5D26">
        <w:t>ēta</w:t>
      </w:r>
      <w:r w:rsidRPr="005C5D26">
        <w:t>” ģeoservisu programmsaskarni.</w:t>
      </w:r>
      <w:r>
        <w:t xml:space="preserve"> Lai atvieglotu eLieta platformas biznesa sistēmām darbu ar Adrešu reģistru, ir eksponēts vienots datu saņemšanas serviss. Adrešu reģistra meklēšanas komponentes saskarnes apraksts dots</w:t>
      </w:r>
      <w:r w:rsidR="006C1A79">
        <w:t xml:space="preserve"> dokumentā </w:t>
      </w:r>
      <w:r w:rsidR="006C1A79" w:rsidRPr="006C1A79">
        <w:t>“Jāņa Sēta adreses meklēšanas komponentes saskarnes apraksts”</w:t>
      </w:r>
      <w:r>
        <w:t xml:space="preserve"> </w:t>
      </w:r>
      <w:r w:rsidR="006C1A79">
        <w:t>(</w:t>
      </w:r>
      <w:r>
        <w:t>IeM_IC.eLIETA.SA.AddressRegistryJanaSeta.docx</w:t>
      </w:r>
      <w:r w:rsidR="006C1A79">
        <w:t>)</w:t>
      </w:r>
      <w:r>
        <w:t xml:space="preserve">. </w:t>
      </w:r>
      <w:bookmarkStart w:id="503" w:name="_Hlk61523097"/>
      <w:bookmarkEnd w:id="503"/>
    </w:p>
    <w:p w14:paraId="11E0C067" w14:textId="77777777" w:rsidR="00E56A93" w:rsidRPr="00030CD2" w:rsidRDefault="00E56A93" w:rsidP="00E56A93">
      <w:pPr>
        <w:pStyle w:val="Pamatteksts"/>
        <w:jc w:val="both"/>
      </w:pPr>
    </w:p>
    <w:p w14:paraId="7641F313" w14:textId="557A2E10" w:rsidR="00E56A93" w:rsidRPr="00030CD2" w:rsidRDefault="00E56A93" w:rsidP="00E56A93">
      <w:pPr>
        <w:pStyle w:val="Virsraksts3"/>
      </w:pPr>
      <w:bookmarkStart w:id="504" w:name="_Toc65168106"/>
      <w:bookmarkStart w:id="505" w:name="_Toc69755951"/>
      <w:r>
        <w:t>Klasifikatoru reģistrs</w:t>
      </w:r>
      <w:bookmarkEnd w:id="504"/>
      <w:bookmarkEnd w:id="505"/>
    </w:p>
    <w:p w14:paraId="25E1FD9D" w14:textId="01DC450A" w:rsidR="00E56A93" w:rsidRPr="00030CD2" w:rsidRDefault="00E56A93" w:rsidP="00E56A93">
      <w:pPr>
        <w:pStyle w:val="Pamatteksts"/>
      </w:pPr>
      <w:r w:rsidRPr="00030CD2">
        <w:t xml:space="preserve">Klasifikatoru reģistrs ir paredzēts IIIS2 platformas ietvaros visu izmantojamo klasifikatoru centralizētai glabāšanai un pārvaldīšanai. </w:t>
      </w:r>
      <w:r>
        <w:t>Klasifikatoru reģistrā uzturama informācija par IIIS2 funkciju un pakalpojumu nodrošināšanai nepieciešamajiem klasifikatoriem, ieskaitot LISAS, SIS</w:t>
      </w:r>
      <w:r w:rsidR="00DF483D">
        <w:t>, ELIS, APAS, ECRIS</w:t>
      </w:r>
      <w:r>
        <w:t xml:space="preserve"> un Interpola DB lietojamajos klasifikatorus.</w:t>
      </w:r>
      <w:r w:rsidRPr="00030CD2">
        <w:t xml:space="preserve"> Klasifikatoru reģistra meklēšanas servisa saskarnes apraksts dots</w:t>
      </w:r>
      <w:r w:rsidR="00CA2B16">
        <w:t xml:space="preserve"> dokumentos </w:t>
      </w:r>
      <w:r w:rsidR="00CA2B16" w:rsidRPr="00CA2B16">
        <w:t>“Klasifikatoru moduļa meklēšanas serviss – saskarnes apraksts”</w:t>
      </w:r>
      <w:r w:rsidRPr="00030CD2">
        <w:t xml:space="preserve"> </w:t>
      </w:r>
      <w:r w:rsidR="00CA2B16">
        <w:t>(</w:t>
      </w:r>
      <w:r w:rsidRPr="00030CD2">
        <w:t>IeM_IC.eLIETA.SA.Classifiers.docx</w:t>
      </w:r>
      <w:r w:rsidR="00CA2B16">
        <w:t xml:space="preserve">) un </w:t>
      </w:r>
      <w:r w:rsidR="00CA2B16" w:rsidRPr="00CA2B16">
        <w:t>“Dizaina skices Klasifikatoru moduļa lietotāju saskarnei” (IeM_IC.eLIETA.DS.Classifiers.docx).</w:t>
      </w:r>
    </w:p>
    <w:p w14:paraId="69CB3A23" w14:textId="1E4FD816" w:rsidR="00E56A93" w:rsidRPr="00030CD2" w:rsidRDefault="00E56A93" w:rsidP="00E56A93">
      <w:pPr>
        <w:pStyle w:val="Parakstszemobjekta"/>
        <w:keepNext/>
      </w:pPr>
      <w:bookmarkStart w:id="506" w:name="_Ref68003609"/>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108</w:t>
      </w:r>
      <w:r w:rsidRPr="00030CD2">
        <w:rPr>
          <w:color w:val="2B579A"/>
          <w:shd w:val="clear" w:color="auto" w:fill="E6E6E6"/>
        </w:rPr>
        <w:fldChar w:fldCharType="end"/>
      </w:r>
      <w:r w:rsidRPr="4C8AC9DD">
        <w:t xml:space="preserve"> </w:t>
      </w:r>
      <w:r>
        <w:t>Klasifikatoru</w:t>
      </w:r>
      <w:r w:rsidRPr="00030CD2">
        <w:t xml:space="preserve"> prasības</w:t>
      </w:r>
      <w:bookmarkEnd w:id="506"/>
    </w:p>
    <w:tbl>
      <w:tblPr>
        <w:tblStyle w:val="PwCTableTextIC"/>
        <w:tblW w:w="0" w:type="auto"/>
        <w:tblLook w:val="04A0" w:firstRow="1" w:lastRow="0" w:firstColumn="1" w:lastColumn="0" w:noHBand="0" w:noVBand="1"/>
      </w:tblPr>
      <w:tblGrid>
        <w:gridCol w:w="1001"/>
        <w:gridCol w:w="1976"/>
        <w:gridCol w:w="5103"/>
        <w:gridCol w:w="1353"/>
      </w:tblGrid>
      <w:tr w:rsidR="00A25A44" w:rsidRPr="00030CD2" w14:paraId="4B2CF707" w14:textId="16128104" w:rsidTr="00A25A44">
        <w:trPr>
          <w:cnfStyle w:val="100000000000" w:firstRow="1" w:lastRow="0"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0" w:type="auto"/>
          </w:tcPr>
          <w:p w14:paraId="34824335" w14:textId="77777777" w:rsidR="00A25A44" w:rsidRPr="00030CD2" w:rsidRDefault="00A25A44" w:rsidP="00E56A93">
            <w:pPr>
              <w:pStyle w:val="Pamatteksts"/>
            </w:pPr>
            <w:r w:rsidRPr="00030CD2">
              <w:t>Prasības ID</w:t>
            </w:r>
          </w:p>
        </w:tc>
        <w:tc>
          <w:tcPr>
            <w:tcW w:w="1976" w:type="dxa"/>
          </w:tcPr>
          <w:p w14:paraId="045910B7" w14:textId="77777777" w:rsidR="00A25A44" w:rsidRPr="00A25A44"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5103" w:type="dxa"/>
          </w:tcPr>
          <w:p w14:paraId="67E2E264"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w:t>
            </w:r>
          </w:p>
        </w:tc>
        <w:tc>
          <w:tcPr>
            <w:tcW w:w="1353" w:type="dxa"/>
          </w:tcPr>
          <w:p w14:paraId="06141316"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A25A44" w:rsidRPr="00030CD2" w14:paraId="0D053FE4" w14:textId="27A3A385"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170D9EB0" w14:textId="77777777" w:rsidR="00A25A44" w:rsidRPr="00030CD2" w:rsidRDefault="00A25A44" w:rsidP="00147410">
            <w:pPr>
              <w:numPr>
                <w:ilvl w:val="0"/>
                <w:numId w:val="8"/>
              </w:numPr>
              <w:rPr>
                <w:rFonts w:asciiTheme="minorHAnsi" w:hAnsiTheme="minorHAnsi"/>
                <w:b w:val="0"/>
              </w:rPr>
            </w:pPr>
          </w:p>
        </w:tc>
        <w:tc>
          <w:tcPr>
            <w:tcW w:w="1976" w:type="dxa"/>
          </w:tcPr>
          <w:p w14:paraId="008D82EF" w14:textId="77777777" w:rsidR="00A25A44" w:rsidRPr="00A25A44" w:rsidRDefault="00A25A44"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Funkcionalitāte</w:t>
            </w:r>
          </w:p>
        </w:tc>
        <w:tc>
          <w:tcPr>
            <w:tcW w:w="5103" w:type="dxa"/>
          </w:tcPr>
          <w:p w14:paraId="6AB0AF9B" w14:textId="43E7CE9F" w:rsidR="00A25A44"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8C71F4">
              <w:t>IIIS2 jāizmanto esošās Klasifikatoru koplietošanas komponentes funkcionalitāte</w:t>
            </w:r>
            <w:r>
              <w:t xml:space="preserve">. Klasifikatoru reģistra izmantošana šobrīd notiek </w:t>
            </w:r>
            <w:r w:rsidRPr="008C71F4">
              <w:t>APAS</w:t>
            </w:r>
            <w:r>
              <w:t xml:space="preserve">, ELIS </w:t>
            </w:r>
            <w:r w:rsidRPr="008C71F4">
              <w:t>biznesa komponent</w:t>
            </w:r>
            <w:r>
              <w:t xml:space="preserve">ēs. </w:t>
            </w:r>
            <w:r w:rsidRPr="008C71F4">
              <w:t xml:space="preserve"> </w:t>
            </w:r>
            <w:r>
              <w:t>Klasifikatoru reģistra izmantošana</w:t>
            </w:r>
            <w:r w:rsidRPr="008C71F4">
              <w:t xml:space="preserve"> </w:t>
            </w:r>
            <w:r>
              <w:t xml:space="preserve">jāpaplašina </w:t>
            </w:r>
            <w:r w:rsidRPr="008C71F4">
              <w:t xml:space="preserve">arī uz VNR/PRP, KRASS </w:t>
            </w:r>
            <w:r>
              <w:t xml:space="preserve">biznesa </w:t>
            </w:r>
            <w:r w:rsidRPr="008C71F4">
              <w:t>komponentēm.</w:t>
            </w:r>
          </w:p>
          <w:p w14:paraId="4FE4B8C1" w14:textId="4A51FF58"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952E08">
              <w:t xml:space="preserve">Detalizēts </w:t>
            </w:r>
            <w:r>
              <w:t>Klasifikatoru reģistra</w:t>
            </w:r>
            <w:r w:rsidRPr="00952E08">
              <w:t xml:space="preserve"> apraksts pieejams dokumentos “Klasifikatoru moduļa meklēšanas serviss – saskarnes apraksts” (IeM_IC.eLIETA.SA.Classifiers.docx) un “Dizaina skices Klasifikatoru moduļa lietotāju saskarnei” (IeM_IC.eLIETA.DS.Classifiers.docx). Dokumentācija tiks izsniegta </w:t>
            </w:r>
            <w:r>
              <w:t>Izstrādātājam</w:t>
            </w:r>
            <w:r w:rsidRPr="00952E08">
              <w:t xml:space="preserve"> pēc līguma noslēgšanas. Pēc atsevišķa pieprasījuma, Pasūtītājs nodrošina iespēju Pretendentam iepazīties ar dokumentāciju klātienē.</w:t>
            </w:r>
          </w:p>
        </w:tc>
        <w:tc>
          <w:tcPr>
            <w:tcW w:w="1353" w:type="dxa"/>
          </w:tcPr>
          <w:p w14:paraId="1490AB38" w14:textId="77777777" w:rsidR="00A25A44" w:rsidRPr="00364F09"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pPr>
            <w:r w:rsidRPr="00364F09">
              <w:t>O</w:t>
            </w:r>
          </w:p>
        </w:tc>
      </w:tr>
      <w:tr w:rsidR="00A25A44" w:rsidRPr="00030CD2" w14:paraId="0C838D1A" w14:textId="5BF9BBAE"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1D70B851" w14:textId="77777777" w:rsidR="00A25A44" w:rsidRPr="00030CD2" w:rsidRDefault="00A25A44" w:rsidP="00147410">
            <w:pPr>
              <w:numPr>
                <w:ilvl w:val="0"/>
                <w:numId w:val="8"/>
              </w:numPr>
              <w:rPr>
                <w:rFonts w:asciiTheme="minorHAnsi" w:hAnsiTheme="minorHAnsi"/>
                <w:b w:val="0"/>
              </w:rPr>
            </w:pPr>
          </w:p>
        </w:tc>
        <w:tc>
          <w:tcPr>
            <w:tcW w:w="1976" w:type="dxa"/>
          </w:tcPr>
          <w:p w14:paraId="085BAE88"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Klasifikatoru pieejamība</w:t>
            </w:r>
          </w:p>
        </w:tc>
        <w:tc>
          <w:tcPr>
            <w:tcW w:w="5103" w:type="dxa"/>
          </w:tcPr>
          <w:p w14:paraId="4043463D" w14:textId="77777777" w:rsidR="00A25A44" w:rsidRPr="00030CD2"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8C71F4">
              <w:t>IIIS2 platformā klasifikatori ir pieejami visām IS, kas izmitinātas pašā platformā.</w:t>
            </w:r>
          </w:p>
        </w:tc>
        <w:tc>
          <w:tcPr>
            <w:tcW w:w="1353" w:type="dxa"/>
          </w:tcPr>
          <w:p w14:paraId="6FEA59CA" w14:textId="77777777" w:rsidR="00A25A44" w:rsidRPr="00364F0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364F09">
              <w:t>O</w:t>
            </w:r>
          </w:p>
        </w:tc>
      </w:tr>
      <w:tr w:rsidR="00A25A44" w:rsidRPr="00030CD2" w14:paraId="5F660614" w14:textId="5E0767EA"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2DC8D585" w14:textId="77777777" w:rsidR="00A25A44" w:rsidRPr="00030CD2" w:rsidRDefault="00A25A44" w:rsidP="00147410">
            <w:pPr>
              <w:numPr>
                <w:ilvl w:val="0"/>
                <w:numId w:val="8"/>
              </w:numPr>
              <w:rPr>
                <w:rFonts w:asciiTheme="minorHAnsi" w:hAnsiTheme="minorHAnsi"/>
                <w:b w:val="0"/>
              </w:rPr>
            </w:pPr>
          </w:p>
        </w:tc>
        <w:tc>
          <w:tcPr>
            <w:tcW w:w="1976" w:type="dxa"/>
          </w:tcPr>
          <w:p w14:paraId="0CB41634"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 xml:space="preserve">Ietvertie klasifikatori </w:t>
            </w:r>
          </w:p>
        </w:tc>
        <w:tc>
          <w:tcPr>
            <w:tcW w:w="5103" w:type="dxa"/>
          </w:tcPr>
          <w:p w14:paraId="73C475EB" w14:textId="4F18A588" w:rsidR="00A25A44" w:rsidRPr="00030CD2"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8C71F4">
              <w:t>Klasifikatoru reģistru jāpapildina ar attiecīgās biznesa jomas komponentes darbībai nepieciešamajiem klasifikatoriem, piemēram, ekspertīžu jautājumu un ekspertīžu iestāžu klasifikatoru</w:t>
            </w:r>
            <w:r>
              <w:t xml:space="preserve">, un apturēšanas pamatu atjaunošanas pamatu, , </w:t>
            </w:r>
            <w:r w:rsidRPr="002158EB">
              <w:t>īpaši aizsargājamās personas statusa noteikšana</w:t>
            </w:r>
            <w:r>
              <w:t>i</w:t>
            </w:r>
            <w:r w:rsidRPr="002158EB">
              <w:t xml:space="preserve"> </w:t>
            </w:r>
            <w:r>
              <w:t>izmantojamu</w:t>
            </w:r>
            <w:r w:rsidRPr="002158EB">
              <w:t xml:space="preserve"> klasifikatoru, kurš veidojams saskaņā ar KPL 96. pantu</w:t>
            </w:r>
            <w:r>
              <w:t xml:space="preserve">, drošības līdzekļu, procesuālo izdevumu, u.c. </w:t>
            </w:r>
            <w:r w:rsidRPr="008C71F4">
              <w:t>. Klasifikatoru reģistram jāietver arī klasifikatorus, kas nepieciešami E-lietas datu apritē</w:t>
            </w:r>
            <w:r>
              <w:t xml:space="preserve">, piemēram dokumentu (materiālu) veidu klasifikatoru (skatīt prasību </w:t>
            </w:r>
            <w:r>
              <w:rPr>
                <w:color w:val="2B579A"/>
                <w:shd w:val="clear" w:color="auto" w:fill="E6E6E6"/>
              </w:rPr>
              <w:fldChar w:fldCharType="begin"/>
            </w:r>
            <w:r>
              <w:instrText xml:space="preserve"> REF _Ref69725134 \r \h  \* MERGEFORMAT </w:instrText>
            </w:r>
            <w:r>
              <w:rPr>
                <w:color w:val="2B579A"/>
                <w:shd w:val="clear" w:color="auto" w:fill="E6E6E6"/>
              </w:rPr>
            </w:r>
            <w:r>
              <w:rPr>
                <w:color w:val="2B579A"/>
                <w:shd w:val="clear" w:color="auto" w:fill="E6E6E6"/>
              </w:rPr>
              <w:fldChar w:fldCharType="separate"/>
            </w:r>
            <w:r>
              <w:t>F.157</w:t>
            </w:r>
            <w:r>
              <w:rPr>
                <w:color w:val="2B579A"/>
                <w:shd w:val="clear" w:color="auto" w:fill="E6E6E6"/>
              </w:rPr>
              <w:fldChar w:fldCharType="end"/>
            </w:r>
            <w:r>
              <w:t xml:space="preserve">),  Krimināllikuma pantu klasifikatoru, </w:t>
            </w:r>
            <w:r w:rsidRPr="008C5D13">
              <w:t>Izmeklēšanas iestāžu un struktūrvienību klasifikators</w:t>
            </w:r>
            <w:r>
              <w:t xml:space="preserve"> (skatīt prasību </w:t>
            </w:r>
            <w:r>
              <w:rPr>
                <w:color w:val="2B579A"/>
                <w:shd w:val="clear" w:color="auto" w:fill="E6E6E6"/>
              </w:rPr>
              <w:fldChar w:fldCharType="begin"/>
            </w:r>
            <w:r>
              <w:instrText xml:space="preserve"> REF _Ref69725155 \r \h  \* MERGEFORMAT </w:instrText>
            </w:r>
            <w:r>
              <w:rPr>
                <w:color w:val="2B579A"/>
                <w:shd w:val="clear" w:color="auto" w:fill="E6E6E6"/>
              </w:rPr>
            </w:r>
            <w:r>
              <w:rPr>
                <w:color w:val="2B579A"/>
                <w:shd w:val="clear" w:color="auto" w:fill="E6E6E6"/>
              </w:rPr>
              <w:fldChar w:fldCharType="separate"/>
            </w:r>
            <w:r>
              <w:t>F.158</w:t>
            </w:r>
            <w:r>
              <w:rPr>
                <w:color w:val="2B579A"/>
                <w:shd w:val="clear" w:color="auto" w:fill="E6E6E6"/>
              </w:rPr>
              <w:fldChar w:fldCharType="end"/>
            </w:r>
            <w:r>
              <w:t>),</w:t>
            </w:r>
            <w:r w:rsidRPr="008C5D13">
              <w:t xml:space="preserve"> </w:t>
            </w:r>
            <w:r>
              <w:t>procesā iesaistīto personu veidu klasifikators, prokuroru, advokātu, tiesu, tiesnešu, u.c.</w:t>
            </w:r>
          </w:p>
        </w:tc>
        <w:tc>
          <w:tcPr>
            <w:tcW w:w="1353" w:type="dxa"/>
          </w:tcPr>
          <w:p w14:paraId="52ECBEF1" w14:textId="77777777" w:rsidR="00A25A44" w:rsidRPr="00364F0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364F09">
              <w:t>O</w:t>
            </w:r>
          </w:p>
        </w:tc>
      </w:tr>
      <w:tr w:rsidR="00A25A44" w:rsidRPr="00030CD2" w14:paraId="012B62BD" w14:textId="3E45BF52"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680427FF" w14:textId="77777777" w:rsidR="00A25A44" w:rsidRPr="00030CD2" w:rsidRDefault="00A25A44" w:rsidP="00147410">
            <w:pPr>
              <w:numPr>
                <w:ilvl w:val="0"/>
                <w:numId w:val="8"/>
              </w:numPr>
              <w:rPr>
                <w:rFonts w:asciiTheme="minorHAnsi" w:hAnsiTheme="minorHAnsi"/>
                <w:b w:val="0"/>
              </w:rPr>
            </w:pPr>
          </w:p>
        </w:tc>
        <w:tc>
          <w:tcPr>
            <w:tcW w:w="1976" w:type="dxa"/>
          </w:tcPr>
          <w:p w14:paraId="027F4FB6"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Sinhronizāciia ar E-lietas Klasifikatoriem</w:t>
            </w:r>
          </w:p>
        </w:tc>
        <w:tc>
          <w:tcPr>
            <w:tcW w:w="5103" w:type="dxa"/>
          </w:tcPr>
          <w:p w14:paraId="6921A612" w14:textId="77777777" w:rsidR="00A25A44" w:rsidRPr="008C71F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t>Tiem klasifikatoriem, kas nepieciešami E</w:t>
            </w:r>
            <w:r>
              <w:noBreakHyphen/>
              <w:t>lietas datu apritē un tiks kopīgi publicēti E-lietas koplietošanas komponentu platformā, jānodrošina sinhronizācija starp IIIS2 Klasifikatoru reģistrā un E</w:t>
            </w:r>
            <w:r>
              <w:noBreakHyphen/>
              <w:t>lietas koplietošanas komponentu platformā pieejamām versijā, izmantojot plānotos E</w:t>
            </w:r>
            <w:r>
              <w:noBreakHyphen/>
              <w:t>lietas API.</w:t>
            </w:r>
          </w:p>
        </w:tc>
        <w:tc>
          <w:tcPr>
            <w:tcW w:w="1353" w:type="dxa"/>
          </w:tcPr>
          <w:p w14:paraId="4AED0025" w14:textId="77777777" w:rsidR="00A25A44" w:rsidRPr="00364F0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364F09">
              <w:t>O</w:t>
            </w:r>
          </w:p>
        </w:tc>
      </w:tr>
    </w:tbl>
    <w:p w14:paraId="78779139" w14:textId="77777777" w:rsidR="00E56A93" w:rsidRDefault="00E56A93" w:rsidP="00E56A93">
      <w:pPr>
        <w:pStyle w:val="Pamatteksts"/>
      </w:pPr>
    </w:p>
    <w:p w14:paraId="1E0B2A20" w14:textId="77777777" w:rsidR="00E56A93" w:rsidRPr="00030CD2" w:rsidRDefault="00E56A93" w:rsidP="00E56A93">
      <w:pPr>
        <w:pStyle w:val="Pamatteksts"/>
      </w:pPr>
    </w:p>
    <w:p w14:paraId="2D5BDABA" w14:textId="49DD5D09" w:rsidR="00E56A93" w:rsidRPr="00030CD2" w:rsidRDefault="634D1D2D" w:rsidP="00E56A93">
      <w:pPr>
        <w:pStyle w:val="Virsraksts2"/>
      </w:pPr>
      <w:bookmarkStart w:id="507" w:name="_Toc397516221"/>
      <w:bookmarkStart w:id="508" w:name="_Toc538149"/>
      <w:bookmarkStart w:id="509" w:name="_Toc3282353"/>
      <w:bookmarkStart w:id="510" w:name="_Toc3903576"/>
      <w:bookmarkStart w:id="511" w:name="_Toc4770628"/>
      <w:bookmarkStart w:id="512" w:name="_Ref56670676"/>
      <w:bookmarkStart w:id="513" w:name="_Ref56670689"/>
      <w:bookmarkStart w:id="514" w:name="_Toc65168107"/>
      <w:bookmarkStart w:id="515" w:name="_Ref66971355"/>
      <w:bookmarkStart w:id="516" w:name="_Ref66971359"/>
      <w:bookmarkStart w:id="517" w:name="_Toc69755952"/>
      <w:r>
        <w:t>Atskaišu rīka prasības</w:t>
      </w:r>
      <w:bookmarkEnd w:id="507"/>
      <w:bookmarkEnd w:id="508"/>
      <w:bookmarkEnd w:id="509"/>
      <w:bookmarkEnd w:id="510"/>
      <w:bookmarkEnd w:id="511"/>
      <w:bookmarkEnd w:id="512"/>
      <w:bookmarkEnd w:id="513"/>
      <w:bookmarkEnd w:id="514"/>
      <w:bookmarkEnd w:id="515"/>
      <w:bookmarkEnd w:id="516"/>
      <w:bookmarkEnd w:id="517"/>
    </w:p>
    <w:p w14:paraId="37E2E7E3" w14:textId="0966E704" w:rsidR="00E56A93" w:rsidRPr="00030CD2" w:rsidRDefault="00E56A93" w:rsidP="00E56A93">
      <w:pPr>
        <w:pStyle w:val="Pamatteksts"/>
        <w:jc w:val="both"/>
      </w:pPr>
      <w:r w:rsidRPr="00030CD2">
        <w:t xml:space="preserve">IIIS2 jānodrošina divu veidu atskaišu un pārskatu veidošana – vienkāršie dinamiskie pārskati (informācijas paneļa tipa pārskati angļu val. - </w:t>
      </w:r>
      <w:r w:rsidRPr="1B4332F9">
        <w:rPr>
          <w:i/>
          <w:iCs/>
        </w:rPr>
        <w:t>dashboard</w:t>
      </w:r>
      <w:r w:rsidRPr="1B4332F9">
        <w:t>)</w:t>
      </w:r>
      <w:r w:rsidRPr="00030CD2">
        <w:t xml:space="preserve">, kur IIIS2 lietotājs var veidot pārskatus no datiem, kas pieejami IIIS2 datubāzē, kā arī statistikas un datu analīzes pārskatus sagatavo DWH (SAP BI) un šo pārskatu izveides process ir aprakstīts saskaņā ar </w:t>
      </w:r>
      <w:r w:rsidRPr="00030CD2">
        <w:rPr>
          <w:color w:val="2B579A"/>
          <w:shd w:val="clear" w:color="auto" w:fill="E6E6E6"/>
        </w:rPr>
        <w:fldChar w:fldCharType="begin"/>
      </w:r>
      <w:r w:rsidRPr="00030CD2">
        <w:instrText xml:space="preserve"> REF _Ref57041937 \r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t>3.5</w:t>
      </w:r>
      <w:r w:rsidRPr="00030CD2">
        <w:rPr>
          <w:color w:val="2B579A"/>
          <w:shd w:val="clear" w:color="auto" w:fill="E6E6E6"/>
        </w:rPr>
        <w:fldChar w:fldCharType="end"/>
      </w:r>
      <w:r w:rsidRPr="00D51C8D">
        <w:t xml:space="preserve"> procesu </w:t>
      </w:r>
      <w:r w:rsidRPr="00030CD2">
        <w:rPr>
          <w:color w:val="2B579A"/>
          <w:shd w:val="clear" w:color="auto" w:fill="E6E6E6"/>
        </w:rPr>
        <w:fldChar w:fldCharType="begin"/>
      </w:r>
      <w:r w:rsidRPr="00030CD2">
        <w:instrText xml:space="preserve"> REF _Ref57041953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rsidRPr="00030CD2">
        <w:t>SDP. Statistikas un datu pieejamības, meklēšanas process</w:t>
      </w:r>
      <w:r w:rsidRPr="00030CD2">
        <w:rPr>
          <w:color w:val="2B579A"/>
          <w:shd w:val="clear" w:color="auto" w:fill="E6E6E6"/>
        </w:rPr>
        <w:fldChar w:fldCharType="end"/>
      </w:r>
      <w:r w:rsidRPr="1B4332F9">
        <w:t>.</w:t>
      </w:r>
      <w:r w:rsidR="009F2E5B">
        <w:t xml:space="preserve"> Atskaišu rīka funkcionalitāte un atskaišu veidošana var tikt precizēta izstrādes gaitā.</w:t>
      </w:r>
    </w:p>
    <w:p w14:paraId="16E6D2E6" w14:textId="77777777" w:rsidR="00E56A93" w:rsidRPr="00030CD2" w:rsidRDefault="00E56A93" w:rsidP="00E56A93">
      <w:pPr>
        <w:pStyle w:val="Pamatteksts"/>
        <w:jc w:val="both"/>
      </w:pPr>
    </w:p>
    <w:p w14:paraId="30357675" w14:textId="61A7D163" w:rsidR="00E56A93" w:rsidRPr="00D51C8D" w:rsidRDefault="00E56A93" w:rsidP="00E56A93">
      <w:pPr>
        <w:pStyle w:val="Virsraksts3"/>
        <w:keepLines/>
        <w:spacing w:after="40" w:line="240" w:lineRule="auto"/>
      </w:pPr>
      <w:bookmarkStart w:id="518" w:name="_Toc374985002"/>
      <w:bookmarkStart w:id="519" w:name="_Toc397516222"/>
      <w:bookmarkStart w:id="520" w:name="_Toc538150"/>
      <w:bookmarkStart w:id="521" w:name="_Toc3282354"/>
      <w:bookmarkStart w:id="522" w:name="_Toc3903577"/>
      <w:bookmarkStart w:id="523" w:name="_Toc4770629"/>
      <w:bookmarkStart w:id="524" w:name="_Toc65168108"/>
      <w:bookmarkStart w:id="525" w:name="_Toc69755953"/>
      <w:r>
        <w:t>Dinamiskie pārskati</w:t>
      </w:r>
      <w:bookmarkEnd w:id="518"/>
      <w:bookmarkEnd w:id="519"/>
      <w:bookmarkEnd w:id="520"/>
      <w:bookmarkEnd w:id="521"/>
      <w:bookmarkEnd w:id="522"/>
      <w:bookmarkEnd w:id="523"/>
      <w:bookmarkEnd w:id="524"/>
      <w:bookmarkEnd w:id="525"/>
    </w:p>
    <w:p w14:paraId="0E0E2320" w14:textId="77777777" w:rsidR="00E56A93" w:rsidRPr="00030CD2" w:rsidRDefault="00E56A93" w:rsidP="00E56A93">
      <w:pPr>
        <w:pStyle w:val="Pamatteksts"/>
      </w:pPr>
      <w:r w:rsidRPr="00030CD2">
        <w:t xml:space="preserve">IIIS2 jānodrošina dinamisko pārskatu veidošana </w:t>
      </w:r>
    </w:p>
    <w:p w14:paraId="4F663414" w14:textId="13631FA4"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109</w:t>
      </w:r>
      <w:r w:rsidRPr="00030CD2">
        <w:rPr>
          <w:color w:val="2B579A"/>
          <w:shd w:val="clear" w:color="auto" w:fill="E6E6E6"/>
        </w:rPr>
        <w:fldChar w:fldCharType="end"/>
      </w:r>
      <w:r w:rsidRPr="4C8AC9DD">
        <w:t xml:space="preserve"> </w:t>
      </w:r>
      <w:r w:rsidRPr="00030CD2">
        <w:t>Dinamisko pārskatu prasības</w:t>
      </w:r>
    </w:p>
    <w:tbl>
      <w:tblPr>
        <w:tblStyle w:val="PwCTableTextIC"/>
        <w:tblW w:w="9498" w:type="dxa"/>
        <w:tblLook w:val="04A0" w:firstRow="1" w:lastRow="0" w:firstColumn="1" w:lastColumn="0" w:noHBand="0" w:noVBand="1"/>
      </w:tblPr>
      <w:tblGrid>
        <w:gridCol w:w="1013"/>
        <w:gridCol w:w="2106"/>
        <w:gridCol w:w="4961"/>
        <w:gridCol w:w="1418"/>
      </w:tblGrid>
      <w:tr w:rsidR="00A25A44" w:rsidRPr="00030CD2" w14:paraId="2B9A149A" w14:textId="6BE5602E" w:rsidTr="00A25A44">
        <w:trPr>
          <w:cnfStyle w:val="100000000000" w:firstRow="1" w:lastRow="0"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0" w:type="auto"/>
          </w:tcPr>
          <w:p w14:paraId="1EE8B89C" w14:textId="77777777" w:rsidR="00A25A44" w:rsidRPr="00030CD2" w:rsidRDefault="00A25A44" w:rsidP="00E56A93">
            <w:pPr>
              <w:pStyle w:val="Pamatteksts"/>
            </w:pPr>
            <w:r w:rsidRPr="00030CD2">
              <w:t>Prasības ID</w:t>
            </w:r>
          </w:p>
        </w:tc>
        <w:tc>
          <w:tcPr>
            <w:tcW w:w="2106" w:type="dxa"/>
          </w:tcPr>
          <w:p w14:paraId="60FF0E3D" w14:textId="77777777" w:rsidR="00A25A44" w:rsidRPr="00A25A44"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4961" w:type="dxa"/>
          </w:tcPr>
          <w:p w14:paraId="33D224A2"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w:t>
            </w:r>
          </w:p>
        </w:tc>
        <w:tc>
          <w:tcPr>
            <w:tcW w:w="1418" w:type="dxa"/>
          </w:tcPr>
          <w:p w14:paraId="1FD438F7"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A25A44" w:rsidRPr="00030CD2" w14:paraId="652C4402" w14:textId="13068485"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51152C9D" w14:textId="77777777" w:rsidR="00A25A44" w:rsidRPr="00030CD2" w:rsidRDefault="00A25A44" w:rsidP="00147410">
            <w:pPr>
              <w:numPr>
                <w:ilvl w:val="0"/>
                <w:numId w:val="8"/>
              </w:numPr>
              <w:rPr>
                <w:rFonts w:asciiTheme="minorHAnsi" w:hAnsiTheme="minorHAnsi"/>
                <w:b w:val="0"/>
              </w:rPr>
            </w:pPr>
          </w:p>
        </w:tc>
        <w:tc>
          <w:tcPr>
            <w:tcW w:w="2106" w:type="dxa"/>
          </w:tcPr>
          <w:p w14:paraId="345D669E" w14:textId="77777777" w:rsidR="00A25A44" w:rsidRPr="00A25A44" w:rsidRDefault="00A25A44"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Dinamisko pārskatu izveide</w:t>
            </w:r>
          </w:p>
        </w:tc>
        <w:tc>
          <w:tcPr>
            <w:tcW w:w="4961" w:type="dxa"/>
          </w:tcPr>
          <w:p w14:paraId="7E367E3B"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atskaišu rīkā jānodrošina, ka lietotāji var veidot dinamiskos pārskatus no datiem, kas pieejami IIIS2 datubāzē.</w:t>
            </w:r>
          </w:p>
          <w:p w14:paraId="0B959E8A"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jānodrošina atskaišu veidņu izveide, labošanas funkcionalitāte sistēmas lietotājiem ar attiecīgām tiesībām ar iespēju norādīt atskaitēs iekļaujamās datu kopas, datu griezumus, laika periodus (gada, mēneša, nedēļas), datu detalizācijas pakāpi:</w:t>
            </w:r>
          </w:p>
          <w:p w14:paraId="05EFC66A" w14:textId="77777777" w:rsidR="00A25A44" w:rsidRPr="00030CD2" w:rsidRDefault="00A25A44" w:rsidP="000925EB">
            <w:pPr>
              <w:pStyle w:val="Pamatteksts"/>
              <w:numPr>
                <w:ilvl w:val="0"/>
                <w:numId w:val="64"/>
              </w:numPr>
              <w:spacing w:after="160"/>
              <w:cnfStyle w:val="000000000000" w:firstRow="0" w:lastRow="0" w:firstColumn="0" w:lastColumn="0" w:oddVBand="0" w:evenVBand="0" w:oddHBand="0" w:evenHBand="0" w:firstRowFirstColumn="0" w:firstRowLastColumn="0" w:lastRowFirstColumn="0" w:lastRowLastColumn="0"/>
            </w:pPr>
            <w:r w:rsidRPr="00030CD2">
              <w:t>Izvēloties datu atlases kritērijus – jāvar izvēlēties viens vai vairāki rādītāji un to griezumi;</w:t>
            </w:r>
          </w:p>
          <w:p w14:paraId="5A9B7F69" w14:textId="77777777" w:rsidR="00A25A44" w:rsidRPr="00030CD2" w:rsidRDefault="00A25A44" w:rsidP="000925EB">
            <w:pPr>
              <w:pStyle w:val="Pamatteksts"/>
              <w:numPr>
                <w:ilvl w:val="0"/>
                <w:numId w:val="64"/>
              </w:numPr>
              <w:spacing w:after="160"/>
              <w:cnfStyle w:val="000000000000" w:firstRow="0" w:lastRow="0" w:firstColumn="0" w:lastColumn="0" w:oddVBand="0" w:evenVBand="0" w:oddHBand="0" w:evenHBand="0" w:firstRowFirstColumn="0" w:firstRowLastColumn="0" w:lastRowFirstColumn="0" w:lastRowLastColumn="0"/>
            </w:pPr>
            <w:r w:rsidRPr="00030CD2">
              <w:t>Mainot detalizācijas līmeni – jāvar mainīt detalizācijas līmenis no augstāka uz zemāku, un otrādi;</w:t>
            </w:r>
          </w:p>
          <w:p w14:paraId="1A73D41C" w14:textId="77777777" w:rsidR="00A25A44" w:rsidRPr="00030CD2" w:rsidRDefault="00A25A44" w:rsidP="000925EB">
            <w:pPr>
              <w:pStyle w:val="Pamatteksts"/>
              <w:numPr>
                <w:ilvl w:val="0"/>
                <w:numId w:val="64"/>
              </w:numPr>
              <w:spacing w:after="160"/>
              <w:cnfStyle w:val="000000000000" w:firstRow="0" w:lastRow="0" w:firstColumn="0" w:lastColumn="0" w:oddVBand="0" w:evenVBand="0" w:oddHBand="0" w:evenHBand="0" w:firstRowFirstColumn="0" w:firstRowLastColumn="0" w:lastRowFirstColumn="0" w:lastRowLastColumn="0"/>
            </w:pPr>
            <w:r w:rsidRPr="00030CD2">
              <w:t xml:space="preserve">Pievienojot jaunus rādītājus – jau izgūtiem pārskatiem interaktīvi jāvar pievienot papildu rādītājus; </w:t>
            </w:r>
          </w:p>
          <w:p w14:paraId="689CFE67" w14:textId="77777777" w:rsidR="00A25A44" w:rsidRPr="00030CD2" w:rsidRDefault="00A25A44" w:rsidP="000925EB">
            <w:pPr>
              <w:pStyle w:val="Pamatteksts"/>
              <w:numPr>
                <w:ilvl w:val="0"/>
                <w:numId w:val="64"/>
              </w:numPr>
              <w:spacing w:after="160"/>
              <w:cnfStyle w:val="000000000000" w:firstRow="0" w:lastRow="0" w:firstColumn="0" w:lastColumn="0" w:oddVBand="0" w:evenVBand="0" w:oddHBand="0" w:evenHBand="0" w:firstRowFirstColumn="0" w:firstRowLastColumn="0" w:lastRowFirstColumn="0" w:lastRowLastColumn="0"/>
            </w:pPr>
            <w:r w:rsidRPr="00030CD2">
              <w:t>Mainot izvēlētās dimensijas – atskaišu rīka pārskatos interaktīvi jāvar mainīt izvēlētos rādītājus un to griezumus.</w:t>
            </w:r>
          </w:p>
          <w:p w14:paraId="69D89327" w14:textId="33F66349"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t>Sistēmas izstrādes gaitā izveidojami vienkārši struktūrvienības ikdienas darba rezultātu pārskati (līdz 15 pārskatiem, kuri tiktu precizēti izstrādes gaitā), kurus lietotājs var sakonfigurēt SPA ietvaros</w:t>
            </w:r>
          </w:p>
        </w:tc>
        <w:tc>
          <w:tcPr>
            <w:tcW w:w="1418" w:type="dxa"/>
          </w:tcPr>
          <w:p w14:paraId="349221ED"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3D5ED5B6" w14:textId="0C435E7A"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6E39E26E" w14:textId="77777777" w:rsidR="00A25A44" w:rsidRPr="00030CD2" w:rsidRDefault="00A25A44" w:rsidP="00147410">
            <w:pPr>
              <w:numPr>
                <w:ilvl w:val="0"/>
                <w:numId w:val="8"/>
              </w:numPr>
              <w:rPr>
                <w:rFonts w:asciiTheme="minorHAnsi" w:hAnsiTheme="minorHAnsi"/>
                <w:b w:val="0"/>
              </w:rPr>
            </w:pPr>
          </w:p>
        </w:tc>
        <w:tc>
          <w:tcPr>
            <w:tcW w:w="2106" w:type="dxa"/>
          </w:tcPr>
          <w:p w14:paraId="3DB090C5" w14:textId="77777777" w:rsidR="00A25A44" w:rsidRPr="00A25A44" w:rsidRDefault="00A25A44"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Izveidotu veidņu atkārtota izmantošana</w:t>
            </w:r>
          </w:p>
        </w:tc>
        <w:tc>
          <w:tcPr>
            <w:tcW w:w="4961" w:type="dxa"/>
          </w:tcPr>
          <w:p w14:paraId="39AEA451"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 xml:space="preserve">IIIS2 atskaišu funkcionalitātei ir jānodrošina iespēja arī izmantot atkārtoti izveidotās veidnes, kurās iespējams definēt, mainīt vai izvēlēties vairākus informācijas atlases nosacījumus. Jānodrošina piekļuve atskaitēm izmantojot SPA. </w:t>
            </w:r>
          </w:p>
        </w:tc>
        <w:tc>
          <w:tcPr>
            <w:tcW w:w="1418" w:type="dxa"/>
          </w:tcPr>
          <w:p w14:paraId="7BE28D97"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7AF687AF" w14:textId="109A0286"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7A398AB2" w14:textId="77777777" w:rsidR="00A25A44" w:rsidRPr="00030CD2" w:rsidRDefault="00A25A44" w:rsidP="00147410">
            <w:pPr>
              <w:numPr>
                <w:ilvl w:val="0"/>
                <w:numId w:val="8"/>
              </w:numPr>
              <w:rPr>
                <w:rFonts w:asciiTheme="minorHAnsi" w:hAnsiTheme="minorHAnsi"/>
                <w:b w:val="0"/>
              </w:rPr>
            </w:pPr>
          </w:p>
        </w:tc>
        <w:tc>
          <w:tcPr>
            <w:tcW w:w="2106" w:type="dxa"/>
          </w:tcPr>
          <w:p w14:paraId="0C8AB7DE" w14:textId="77777777" w:rsidR="00A25A44" w:rsidRPr="00A25A44" w:rsidRDefault="00A25A44"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Pārskatu attēlošana</w:t>
            </w:r>
          </w:p>
        </w:tc>
        <w:tc>
          <w:tcPr>
            <w:tcW w:w="4961" w:type="dxa"/>
          </w:tcPr>
          <w:p w14:paraId="40BC7406"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dinamiskie pārskati jāattēlo tabulu un grafiku veidā un tajos jāvar veikt minētās darbības, interaktīvi mainot tabulu un grafiku izvēles kritērijus.</w:t>
            </w:r>
          </w:p>
        </w:tc>
        <w:tc>
          <w:tcPr>
            <w:tcW w:w="1418" w:type="dxa"/>
          </w:tcPr>
          <w:p w14:paraId="18BBE2BF"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3D547E27" w14:textId="0D369409"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5EC03DA8" w14:textId="77777777" w:rsidR="00A25A44" w:rsidRPr="00030CD2" w:rsidRDefault="00A25A44" w:rsidP="00147410">
            <w:pPr>
              <w:numPr>
                <w:ilvl w:val="0"/>
                <w:numId w:val="8"/>
              </w:numPr>
              <w:rPr>
                <w:rFonts w:asciiTheme="minorHAnsi" w:hAnsiTheme="minorHAnsi"/>
                <w:b w:val="0"/>
              </w:rPr>
            </w:pPr>
          </w:p>
        </w:tc>
        <w:tc>
          <w:tcPr>
            <w:tcW w:w="2106" w:type="dxa"/>
          </w:tcPr>
          <w:p w14:paraId="100A4441" w14:textId="77777777" w:rsidR="00A25A44" w:rsidRPr="00A25A44"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Rīka prasības</w:t>
            </w:r>
          </w:p>
        </w:tc>
        <w:tc>
          <w:tcPr>
            <w:tcW w:w="4961" w:type="dxa"/>
          </w:tcPr>
          <w:p w14:paraId="74E92C81"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dinamisko pārskatu rīkam jānodrošina:</w:t>
            </w:r>
          </w:p>
          <w:p w14:paraId="305D483A" w14:textId="77777777" w:rsidR="00A25A44" w:rsidRPr="00030CD2" w:rsidRDefault="00A25A44" w:rsidP="000925EB">
            <w:pPr>
              <w:pStyle w:val="Pamatteksts"/>
              <w:numPr>
                <w:ilvl w:val="0"/>
                <w:numId w:val="65"/>
              </w:numPr>
              <w:spacing w:after="160"/>
              <w:cnfStyle w:val="000000000000" w:firstRow="0" w:lastRow="0" w:firstColumn="0" w:lastColumn="0" w:oddVBand="0" w:evenVBand="0" w:oddHBand="0" w:evenHBand="0" w:firstRowFirstColumn="0" w:firstRowLastColumn="0" w:lastRowFirstColumn="0" w:lastRowLastColumn="0"/>
            </w:pPr>
            <w:r w:rsidRPr="00030CD2">
              <w:t>Iespēja vienā pārskatā iekļaut vairākus pieprasījumus un vizualizācijas veidus (piemēram, grafiks ar tabulu);</w:t>
            </w:r>
          </w:p>
          <w:p w14:paraId="05A89A30" w14:textId="77777777" w:rsidR="00A25A44" w:rsidRPr="00030CD2" w:rsidRDefault="00A25A44" w:rsidP="000925EB">
            <w:pPr>
              <w:pStyle w:val="Pamatteksts"/>
              <w:numPr>
                <w:ilvl w:val="0"/>
                <w:numId w:val="65"/>
              </w:numPr>
              <w:spacing w:after="160"/>
              <w:cnfStyle w:val="000000000000" w:firstRow="0" w:lastRow="0" w:firstColumn="0" w:lastColumn="0" w:oddVBand="0" w:evenVBand="0" w:oddHBand="0" w:evenHBand="0" w:firstRowFirstColumn="0" w:firstRowLastColumn="0" w:lastRowFirstColumn="0" w:lastRowLastColumn="0"/>
            </w:pPr>
            <w:r w:rsidRPr="00030CD2">
              <w:t>Datu grupēšana pēc izvēlētiem griezumiem;</w:t>
            </w:r>
          </w:p>
          <w:p w14:paraId="302FD0FF" w14:textId="77777777" w:rsidR="00A25A44" w:rsidRPr="00030CD2" w:rsidRDefault="00A25A44" w:rsidP="000925EB">
            <w:pPr>
              <w:pStyle w:val="Pamatteksts"/>
              <w:numPr>
                <w:ilvl w:val="0"/>
                <w:numId w:val="65"/>
              </w:numPr>
              <w:spacing w:after="160"/>
              <w:cnfStyle w:val="000000000000" w:firstRow="0" w:lastRow="0" w:firstColumn="0" w:lastColumn="0" w:oddVBand="0" w:evenVBand="0" w:oddHBand="0" w:evenHBand="0" w:firstRowFirstColumn="0" w:firstRowLastColumn="0" w:lastRowFirstColumn="0" w:lastRowLastColumn="0"/>
            </w:pPr>
            <w:r w:rsidRPr="00030CD2">
              <w:t>Jānodrošina atkārtoti lietojamu grupu veidošana, kas ļauj tos atkāroti lietot atskaišu veidošanā;</w:t>
            </w:r>
          </w:p>
          <w:p w14:paraId="35718AE6" w14:textId="77777777" w:rsidR="00A25A44" w:rsidRPr="00030CD2" w:rsidRDefault="00A25A44" w:rsidP="000925EB">
            <w:pPr>
              <w:pStyle w:val="Pamatteksts"/>
              <w:numPr>
                <w:ilvl w:val="0"/>
                <w:numId w:val="65"/>
              </w:numPr>
              <w:spacing w:after="160"/>
              <w:cnfStyle w:val="000000000000" w:firstRow="0" w:lastRow="0" w:firstColumn="0" w:lastColumn="0" w:oddVBand="0" w:evenVBand="0" w:oddHBand="0" w:evenHBand="0" w:firstRowFirstColumn="0" w:firstRowLastColumn="0" w:lastRowFirstColumn="0" w:lastRowLastColumn="0"/>
            </w:pPr>
            <w:r w:rsidRPr="00030CD2">
              <w:t>Rīkam jānodrošina datu vizualizēšana uz kartes punktu vai to intensitātes (karstuma) veidā.</w:t>
            </w:r>
          </w:p>
        </w:tc>
        <w:tc>
          <w:tcPr>
            <w:tcW w:w="1418" w:type="dxa"/>
          </w:tcPr>
          <w:p w14:paraId="5FEA5F3D"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4C2FAA87" w14:textId="1D0FF6B7"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6D787395" w14:textId="77777777" w:rsidR="00A25A44" w:rsidRPr="00030CD2" w:rsidRDefault="00A25A44" w:rsidP="00147410">
            <w:pPr>
              <w:numPr>
                <w:ilvl w:val="0"/>
                <w:numId w:val="8"/>
              </w:numPr>
              <w:rPr>
                <w:rFonts w:asciiTheme="minorHAnsi" w:hAnsiTheme="minorHAnsi"/>
                <w:b w:val="0"/>
              </w:rPr>
            </w:pPr>
          </w:p>
        </w:tc>
        <w:tc>
          <w:tcPr>
            <w:tcW w:w="2106" w:type="dxa"/>
          </w:tcPr>
          <w:p w14:paraId="40F71E07" w14:textId="77777777" w:rsidR="00A25A44" w:rsidRPr="00A25A44"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Aprēķinu veikšana</w:t>
            </w:r>
          </w:p>
        </w:tc>
        <w:tc>
          <w:tcPr>
            <w:tcW w:w="4961" w:type="dxa"/>
          </w:tcPr>
          <w:p w14:paraId="6347D8F8" w14:textId="2CBC443B"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dinamisko pārskatu veidošanas rīkam jānodrošina šādas darbības:</w:t>
            </w:r>
          </w:p>
          <w:p w14:paraId="565B878C"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Datu agregācija, apkopojot datus augstākā detalizācijas pakāpē pēc dimensijām, to atribūtiem un periodiem;</w:t>
            </w:r>
          </w:p>
          <w:p w14:paraId="106BDD74"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Daļas/īpatsvara noteikšana;</w:t>
            </w:r>
          </w:p>
          <w:p w14:paraId="151B6B95"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Minimālā un maksimālā vērtība;</w:t>
            </w:r>
          </w:p>
          <w:p w14:paraId="57FAEEB2"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Pieauguma aprēķināšana;</w:t>
            </w:r>
          </w:p>
          <w:p w14:paraId="50A40C03"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Vidējās vērtības aprēķināšana;</w:t>
            </w:r>
          </w:p>
        </w:tc>
        <w:tc>
          <w:tcPr>
            <w:tcW w:w="1418" w:type="dxa"/>
          </w:tcPr>
          <w:p w14:paraId="406DB7C4"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2D7C8612" w14:textId="13C9AE8F"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5BADCC17" w14:textId="77777777" w:rsidR="00A25A44" w:rsidRPr="00030CD2" w:rsidRDefault="00A25A44" w:rsidP="00147410">
            <w:pPr>
              <w:numPr>
                <w:ilvl w:val="0"/>
                <w:numId w:val="8"/>
              </w:numPr>
              <w:rPr>
                <w:rFonts w:asciiTheme="minorHAnsi" w:hAnsiTheme="minorHAnsi"/>
                <w:b w:val="0"/>
              </w:rPr>
            </w:pPr>
          </w:p>
        </w:tc>
        <w:tc>
          <w:tcPr>
            <w:tcW w:w="2106" w:type="dxa"/>
          </w:tcPr>
          <w:p w14:paraId="357B8066"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Pārskatu izgūšana</w:t>
            </w:r>
          </w:p>
        </w:tc>
        <w:tc>
          <w:tcPr>
            <w:tcW w:w="4961" w:type="dxa"/>
          </w:tcPr>
          <w:p w14:paraId="5DF98E10" w14:textId="1D62CF8D" w:rsidR="00A25A44" w:rsidRPr="00030CD2"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t>IIIS2 jebkurus pārskatus jāvar izgūt vismaz html, pdf, csv, xls formātos.</w:t>
            </w:r>
          </w:p>
        </w:tc>
        <w:tc>
          <w:tcPr>
            <w:tcW w:w="1418" w:type="dxa"/>
          </w:tcPr>
          <w:p w14:paraId="49CBE0D1"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1D3039B5" w14:textId="77777777" w:rsidR="00E56A93" w:rsidRPr="00030CD2" w:rsidRDefault="00E56A93" w:rsidP="00E56A93">
      <w:pPr>
        <w:pStyle w:val="Pamatteksts"/>
        <w:spacing w:after="0" w:line="240" w:lineRule="atLeast"/>
        <w:jc w:val="both"/>
      </w:pPr>
    </w:p>
    <w:p w14:paraId="5E228E13" w14:textId="77777777" w:rsidR="00E56A93" w:rsidRPr="00030CD2" w:rsidRDefault="00E56A93" w:rsidP="00E56A93">
      <w:pPr>
        <w:pStyle w:val="Pamatteksts"/>
        <w:spacing w:after="0" w:line="240" w:lineRule="atLeast"/>
        <w:jc w:val="both"/>
      </w:pPr>
    </w:p>
    <w:p w14:paraId="6EB14704" w14:textId="77777777" w:rsidR="00E56A93" w:rsidRDefault="634D1D2D" w:rsidP="00E56A93">
      <w:pPr>
        <w:pStyle w:val="Virsraksts2"/>
      </w:pPr>
      <w:bookmarkStart w:id="526" w:name="_Ref58792544"/>
      <w:bookmarkStart w:id="527" w:name="_Ref58793072"/>
      <w:bookmarkStart w:id="528" w:name="_Ref58793507"/>
      <w:bookmarkStart w:id="529" w:name="_Ref58794758"/>
      <w:bookmarkStart w:id="530" w:name="_Toc65168109"/>
      <w:bookmarkStart w:id="531" w:name="_Toc69755954"/>
      <w:bookmarkStart w:id="532" w:name="_Ref57035875"/>
      <w:bookmarkStart w:id="533" w:name="_Ref57035878"/>
      <w:bookmarkStart w:id="534" w:name="_Hlk56090963"/>
      <w:r>
        <w:t>Pakalpojumi procesu nodrošināšanai</w:t>
      </w:r>
      <w:bookmarkEnd w:id="526"/>
      <w:bookmarkEnd w:id="527"/>
      <w:bookmarkEnd w:id="528"/>
      <w:bookmarkEnd w:id="529"/>
      <w:bookmarkEnd w:id="530"/>
      <w:bookmarkEnd w:id="531"/>
    </w:p>
    <w:p w14:paraId="21FE55AC" w14:textId="77777777" w:rsidR="00E56A93" w:rsidRPr="00803E39" w:rsidRDefault="00E56A93" w:rsidP="00A25A44">
      <w:pPr>
        <w:pStyle w:val="Pamatteksts"/>
        <w:jc w:val="both"/>
      </w:pPr>
      <w:r>
        <w:t>Prasības pakalpojumiem procesu nodrošināšanai un E-pakalpojumiem, kuri tiks izstrādāti, prasības tiks precizētas un detalizēti noteiktas izstrādes gaitā. Ņ</w:t>
      </w:r>
      <w:r w:rsidRPr="00FC10C3">
        <w:t>emot vērā saistīto IS koplietošanas risinājumu izstrādi sadarbības partneru projektu ietvaros un dokumentācijas pieejamību, atsevišķas prasības var tikt precizētas un mainītas izstrādes laikā.</w:t>
      </w:r>
    </w:p>
    <w:p w14:paraId="35296CA5" w14:textId="77777777" w:rsidR="00E56A93" w:rsidRPr="00110B18" w:rsidRDefault="00E56A93" w:rsidP="00A25A44">
      <w:pPr>
        <w:pStyle w:val="Pamatteksts"/>
        <w:jc w:val="both"/>
      </w:pPr>
      <w:r>
        <w:t xml:space="preserve">Ja zemāk norādītie pakalpojumi procesu nodrošināšanai izstrādājami citu projektu ietvaros (SIS, ADR), tad atbilstošās šīs tabulas rindās precizēts – C (citi). </w:t>
      </w:r>
    </w:p>
    <w:p w14:paraId="1139C285" w14:textId="43884FF5"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110</w:t>
      </w:r>
      <w:r w:rsidRPr="00030CD2">
        <w:rPr>
          <w:color w:val="2B579A"/>
          <w:shd w:val="clear" w:color="auto" w:fill="E6E6E6"/>
        </w:rPr>
        <w:fldChar w:fldCharType="end"/>
      </w:r>
      <w:r w:rsidRPr="1B4332F9">
        <w:t xml:space="preserve"> </w:t>
      </w:r>
      <w:r w:rsidRPr="00030CD2">
        <w:t>Pakalpojumi procesu nodrošināšanai</w:t>
      </w:r>
    </w:p>
    <w:tbl>
      <w:tblPr>
        <w:tblStyle w:val="PwCTableTextIC"/>
        <w:tblW w:w="9548" w:type="dxa"/>
        <w:tblLayout w:type="fixed"/>
        <w:tblLook w:val="04A0" w:firstRow="1" w:lastRow="0" w:firstColumn="1" w:lastColumn="0" w:noHBand="0" w:noVBand="1"/>
      </w:tblPr>
      <w:tblGrid>
        <w:gridCol w:w="993"/>
        <w:gridCol w:w="1324"/>
        <w:gridCol w:w="4427"/>
        <w:gridCol w:w="1761"/>
        <w:gridCol w:w="1043"/>
      </w:tblGrid>
      <w:tr w:rsidR="00A25A44" w:rsidRPr="00030CD2" w14:paraId="0CD9F784" w14:textId="3C502F57" w:rsidTr="00A25A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FE83437" w14:textId="77777777" w:rsidR="00A25A44" w:rsidRPr="00030CD2" w:rsidRDefault="00A25A44" w:rsidP="00E56A93">
            <w:pPr>
              <w:pStyle w:val="Pamatteksts"/>
            </w:pPr>
            <w:r w:rsidRPr="00030CD2">
              <w:t>Prasības ID</w:t>
            </w:r>
          </w:p>
        </w:tc>
        <w:tc>
          <w:tcPr>
            <w:tcW w:w="1324" w:type="dxa"/>
          </w:tcPr>
          <w:p w14:paraId="3A282242" w14:textId="77777777" w:rsidR="00A25A44" w:rsidRPr="00A25A44"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4427" w:type="dxa"/>
          </w:tcPr>
          <w:p w14:paraId="30B7169E"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w:t>
            </w:r>
          </w:p>
        </w:tc>
        <w:tc>
          <w:tcPr>
            <w:tcW w:w="1761" w:type="dxa"/>
          </w:tcPr>
          <w:p w14:paraId="7AEB80AA"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c>
          <w:tcPr>
            <w:tcW w:w="1043" w:type="dxa"/>
          </w:tcPr>
          <w:p w14:paraId="37B3EEB9"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w:t>
            </w:r>
            <w:r>
              <w:t>,</w:t>
            </w:r>
            <w:r w:rsidRPr="00030CD2">
              <w:t xml:space="preserve"> vēlama (V)</w:t>
            </w:r>
            <w:r>
              <w:t xml:space="preserve"> vai citi (C)</w:t>
            </w:r>
          </w:p>
        </w:tc>
      </w:tr>
      <w:tr w:rsidR="00A25A44" w:rsidRPr="00030CD2" w14:paraId="56BEE625" w14:textId="6669ECEB" w:rsidTr="00A25A44">
        <w:tc>
          <w:tcPr>
            <w:cnfStyle w:val="001000000000" w:firstRow="0" w:lastRow="0" w:firstColumn="1" w:lastColumn="0" w:oddVBand="0" w:evenVBand="0" w:oddHBand="0" w:evenHBand="0" w:firstRowFirstColumn="0" w:firstRowLastColumn="0" w:lastRowFirstColumn="0" w:lastRowLastColumn="0"/>
            <w:tcW w:w="993" w:type="dxa"/>
          </w:tcPr>
          <w:p w14:paraId="20F9414C" w14:textId="77777777" w:rsidR="00A25A44" w:rsidRPr="00030CD2" w:rsidRDefault="00A25A44" w:rsidP="00147410">
            <w:pPr>
              <w:numPr>
                <w:ilvl w:val="0"/>
                <w:numId w:val="8"/>
              </w:numPr>
              <w:rPr>
                <w:b w:val="0"/>
              </w:rPr>
            </w:pPr>
          </w:p>
        </w:tc>
        <w:tc>
          <w:tcPr>
            <w:tcW w:w="1324" w:type="dxa"/>
          </w:tcPr>
          <w:p w14:paraId="154AB8E2" w14:textId="77777777" w:rsidR="00A25A44" w:rsidRPr="00A25A44"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Pakalpojums “Vienotā darba vide”</w:t>
            </w:r>
          </w:p>
        </w:tc>
        <w:tc>
          <w:tcPr>
            <w:tcW w:w="4427" w:type="dxa"/>
          </w:tcPr>
          <w:p w14:paraId="6EA37962"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 xml:space="preserve">Pakalpojuma mērķis ir vienotas integrētas elektroniskās darba vides izveide, kas veidotu vienotu informācijas sistēmu lietošanas platformu, lai efektīvi pārvaldītu radītos, saņemtos, nosūtāmos dokumentus, pārbaudes un izmeklēšanā esošās lietas. Vienotā darba vide apvienotu sevī vairākas līdz šim atsevišķas informācijas sistēmas un procesus vienotā sistēmā. Pakalpojumam jānodrošina, ka procesuālie lēmumi tiek veidoti, saskaņoti, pieņemti, pārsūtīti un apstrādāti iesaistīto iestāžu starpā e-vidē. </w:t>
            </w:r>
            <w:r w:rsidRPr="00704FC6">
              <w:t xml:space="preserve">Pakalpojums "Vienotā darba vide" </w:t>
            </w:r>
            <w:r>
              <w:t>ietvers</w:t>
            </w:r>
            <w:r w:rsidRPr="00704FC6">
              <w:t xml:space="preserve"> vairākas līdz šim atsevišķas IS (VNR/PRP, KRASS, APAS u.c. IS, kas tiks izvietotas IIIS2 tehnoloģiskajā platformā). Savukārt datu apmaiņa ar </w:t>
            </w:r>
            <w:r>
              <w:t>E</w:t>
            </w:r>
            <w:r w:rsidRPr="00704FC6">
              <w:t>-lietas platformā integrētajām IS caur ELK tiek realizēta papildus (ārpus "Vienotās darba vides" pakalpojuma), nodrošinot mijiedarbību un datu apmaiņu ar citām IS, piemēram, ProIS, TIS.</w:t>
            </w:r>
            <w:r>
              <w:t xml:space="preserve"> Pakalpojumam jānodrošina mijiedarbību ar KRASS, </w:t>
            </w:r>
            <w:r w:rsidRPr="00704FC6">
              <w:t>VNR/PRP</w:t>
            </w:r>
            <w:r>
              <w:t xml:space="preserve">, NPAIS, VKCP, RVS, DVS, APAS, ProIS, TIS, ekspertīžu IS, VPD PLUS informācijas sistēmām. </w:t>
            </w:r>
          </w:p>
        </w:tc>
        <w:tc>
          <w:tcPr>
            <w:tcW w:w="1761" w:type="dxa"/>
          </w:tcPr>
          <w:p w14:paraId="1074A92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IIIS2 koplietošanas komponentes, ELP</w:t>
            </w:r>
          </w:p>
        </w:tc>
        <w:tc>
          <w:tcPr>
            <w:tcW w:w="1043" w:type="dxa"/>
          </w:tcPr>
          <w:p w14:paraId="6689FD14"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14:paraId="46C6AE96" w14:textId="4EEA5D1E" w:rsidTr="00A25A44">
        <w:tc>
          <w:tcPr>
            <w:cnfStyle w:val="001000000000" w:firstRow="0" w:lastRow="0" w:firstColumn="1" w:lastColumn="0" w:oddVBand="0" w:evenVBand="0" w:oddHBand="0" w:evenHBand="0" w:firstRowFirstColumn="0" w:firstRowLastColumn="0" w:lastRowFirstColumn="0" w:lastRowLastColumn="0"/>
            <w:tcW w:w="993" w:type="dxa"/>
          </w:tcPr>
          <w:p w14:paraId="748FF946" w14:textId="77777777" w:rsidR="00A25A44" w:rsidRPr="00030CD2" w:rsidRDefault="00A25A44" w:rsidP="00147410">
            <w:pPr>
              <w:numPr>
                <w:ilvl w:val="0"/>
                <w:numId w:val="8"/>
              </w:numPr>
              <w:rPr>
                <w:b w:val="0"/>
              </w:rPr>
            </w:pPr>
            <w:r>
              <w:rPr>
                <w:b w:val="0"/>
              </w:rPr>
              <w:t>,</w:t>
            </w:r>
          </w:p>
        </w:tc>
        <w:tc>
          <w:tcPr>
            <w:tcW w:w="1324" w:type="dxa"/>
          </w:tcPr>
          <w:p w14:paraId="525AD87B"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“E-dokumentu vadība”</w:t>
            </w:r>
          </w:p>
        </w:tc>
        <w:tc>
          <w:tcPr>
            <w:tcW w:w="4427" w:type="dxa"/>
          </w:tcPr>
          <w:p w14:paraId="022FCFD0"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E-dokumentu vadības rīks, lai radītu, augšupielādētu, lejupielādētu, saņemtu, nosūtītu, saskaņotu, parakstītu E-dokumentus IIIS2 ietvarā. Š</w:t>
            </w:r>
            <w:r w:rsidRPr="00704FC6">
              <w:t>ī pakalpojuma ietvaros jānodrošina dokumentu  izveide, saskaņošana, pieņemšana pārsūtīšana un apstrāde visu iesaistīto iestāžu starpā (ne tikai IIIS2 ietvaros, bet arī ar citām iestādēm (NVD, JPA u.c., kas sadarbojas ar izmeklēšanas iestādēm KP ietvaros). Jānodrošina elektroniska dokumentu un informācijas apmaiņa iesaistīto iestāžu starpā e-vidē, atsakoties no papīra dokumentu aprites</w:t>
            </w:r>
            <w:r>
              <w:t xml:space="preserve">, papildus arī jānodrošina </w:t>
            </w:r>
            <w:r w:rsidRPr="00704FC6">
              <w:t>informācijas un dokumentu elektronisku nosūtīšanu (saraksti) ar lietā iesaistītajiem dalībniekiem (caur ELP/latvija.lv)</w:t>
            </w:r>
            <w:r>
              <w:t>. Pakalpojumā jāietver funkcionalitāte procesuālo dokumentu (protokoli, lēmumi, t.sk. audio, video faili, fotoattēli) šablonu izveidei un augšupielādei sistēmā. Pakalpojumam jāpiedāvā risinājums parakstīšanai digitālā vidē, piemēram, sistēmas ieraksts identisks parakstam, elektroniskais paraksts, kā arī paraksts uz skārienjutīga ekrāna (identiski kā personu apliecinošos u.c. dokumentos) jeb digitālais paraksts.</w:t>
            </w:r>
          </w:p>
        </w:tc>
        <w:tc>
          <w:tcPr>
            <w:tcW w:w="1761" w:type="dxa"/>
          </w:tcPr>
          <w:p w14:paraId="7F440BF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 xml:space="preserve">Latvija.lv klienta darba vide, ELP, </w:t>
            </w:r>
            <w:r w:rsidRPr="00704FC6">
              <w:t>Dokumentu šabloni, ievades formas</w:t>
            </w:r>
            <w:r>
              <w:t xml:space="preserve">, </w:t>
            </w:r>
            <w:r w:rsidRPr="00704FC6">
              <w:t>Apziņošanas serviss</w:t>
            </w:r>
            <w:r>
              <w:t xml:space="preserve">, </w:t>
            </w:r>
            <w:r w:rsidRPr="00704FC6">
              <w:t>Parakstīšanas rīks</w:t>
            </w:r>
            <w:r>
              <w:t>,</w:t>
            </w:r>
            <w:r w:rsidRPr="00704FC6">
              <w:t xml:space="preserve"> DU rīks</w:t>
            </w:r>
          </w:p>
        </w:tc>
        <w:tc>
          <w:tcPr>
            <w:tcW w:w="1043" w:type="dxa"/>
          </w:tcPr>
          <w:p w14:paraId="708C05C8"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14:paraId="6B548098" w14:textId="616BF5C4" w:rsidTr="00A25A44">
        <w:tc>
          <w:tcPr>
            <w:cnfStyle w:val="001000000000" w:firstRow="0" w:lastRow="0" w:firstColumn="1" w:lastColumn="0" w:oddVBand="0" w:evenVBand="0" w:oddHBand="0" w:evenHBand="0" w:firstRowFirstColumn="0" w:firstRowLastColumn="0" w:lastRowFirstColumn="0" w:lastRowLastColumn="0"/>
            <w:tcW w:w="993" w:type="dxa"/>
          </w:tcPr>
          <w:p w14:paraId="4F247DBE" w14:textId="77777777" w:rsidR="00A25A44" w:rsidRPr="00030CD2" w:rsidRDefault="00A25A44" w:rsidP="00147410">
            <w:pPr>
              <w:numPr>
                <w:ilvl w:val="0"/>
                <w:numId w:val="8"/>
              </w:numPr>
              <w:rPr>
                <w:b w:val="0"/>
              </w:rPr>
            </w:pPr>
          </w:p>
        </w:tc>
        <w:tc>
          <w:tcPr>
            <w:tcW w:w="1324" w:type="dxa"/>
          </w:tcPr>
          <w:p w14:paraId="45F8C647" w14:textId="46BDBF64"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“Repozitorijs” jeb Elektronisko dokumentu krātuve</w:t>
            </w:r>
          </w:p>
        </w:tc>
        <w:tc>
          <w:tcPr>
            <w:tcW w:w="4427" w:type="dxa"/>
          </w:tcPr>
          <w:p w14:paraId="73DB6CFA" w14:textId="786432CC" w:rsidR="00A25A44" w:rsidRDefault="00A25A44" w:rsidP="00E56A93">
            <w:pPr>
              <w:jc w:val="both"/>
              <w:cnfStyle w:val="000000000000" w:firstRow="0" w:lastRow="0" w:firstColumn="0" w:lastColumn="0" w:oddVBand="0" w:evenVBand="0" w:oddHBand="0" w:evenHBand="0" w:firstRowFirstColumn="0" w:firstRowLastColumn="0" w:lastRowFirstColumn="0" w:lastRowLastColumn="0"/>
            </w:pPr>
            <w:r>
              <w:t xml:space="preserve">IIIS2 pakalpojuma ietvaros </w:t>
            </w:r>
            <w:r w:rsidRPr="00FC10C3">
              <w:t>nepieciešams izveidot repozitoriju - vienotu datu un materiālu glabātuvi</w:t>
            </w:r>
            <w:r>
              <w:t>, kurā jāļauj konkrētā pārbaudes vai izmeklēšanas lietā pievienot ne tikai dokumentus, bet arī cita veida elektroniski iegūtus materiālus (video, audio, foto), kas parasti ir lielāka apjoma kā dokumenti. IIIS2 jāizstrādā atbalsta risinājumi, kas atvieglos visās izmeklēšanas stadijās uzraudzīt šo materiāla izmantošanu un kontrolēt vai noteikt piekļuvi, kā arī sadarbspējas risinājumus ar ārējiem reģistriem, lai nodrošinātu elektronisku informācijas saņemšanu un pievienošanu e-materiālam (piem., operatoru telefonu izdrukas, zemesgrāmatas datus par īpašumiem u.c.) un to droša glabāšanu. Pakalpojumam jānodrošina dažādu materiālu, E-dokumentu, audio, video materiālu nemainīgu tiešsaistes piekļuvi, kā arī arhivēšanu, tāpat jānodrošina elektronisko dokumentu krātuves satura indeksācija un informācijas izguve, izmantojot meklētājprogrammu. Pakalpojumā jāiekļauj funkcionalitātes - noteiktas piekļuves tiesību administrēšana, lai kontrolētu pieeju procesuālajiem dokumentiem, iespēja apskatīt audio protokolus un video nopratināšanas tiešsaistes režīmā atbilstoši definētajām lietotāju piekļuves tiesībām; metadatu izmantošana (strukturēti elektronisko lietu vai lietas materiālu raksturojošie dati (piemēram, dokumenta nosaukums, dokumenta sastādītājs, pēdējo veikto izmaiņu datums, dokumenta izmērs, informācijas sistēma, kurā lieta glabājas, u.c.), dokumenta pamata dati – attiecīgais dokuments (pilns teksts), ieraksts, fotoattēls, kas tiek uzglabāti E-dokumentu un materiālu krātuvē.</w:t>
            </w:r>
          </w:p>
          <w:p w14:paraId="622D3D47" w14:textId="28848738"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Informācijas apritei ar citām E</w:t>
            </w:r>
            <w:r>
              <w:noBreakHyphen/>
              <w:t>lietā iesaistītām personām, kuras lieto E</w:t>
            </w:r>
            <w:r>
              <w:noBreakHyphen/>
              <w:t>lietas koplietošanas komponentes, jāizmanto ELK, publicējot ELK visus E</w:t>
            </w:r>
            <w:r>
              <w:noBreakHyphen/>
              <w:t>lietas dokumentus. Publicēšanai ELK, jāizmanto KKP funkcionalitāte un pieejamās saskarnes.</w:t>
            </w:r>
          </w:p>
          <w:p w14:paraId="43F0B532" w14:textId="06E93014" w:rsidR="00A25A44" w:rsidRPr="00030CD2" w:rsidRDefault="00A25A44" w:rsidP="001F28C8">
            <w:pPr>
              <w:cnfStyle w:val="000000000000" w:firstRow="0" w:lastRow="0" w:firstColumn="0" w:lastColumn="0" w:oddVBand="0" w:evenVBand="0" w:oddHBand="0" w:evenHBand="0" w:firstRowFirstColumn="0" w:firstRowLastColumn="0" w:lastRowFirstColumn="0" w:lastRowLastColumn="0"/>
            </w:pPr>
            <w:bookmarkStart w:id="535" w:name="_Hlk61522253"/>
            <w:r w:rsidRPr="00030CD2">
              <w:t>IIIS2 plānots izmantot elektronisko dokumentu krātuves risinājumu eDocStore</w:t>
            </w:r>
            <w:r>
              <w:t>.</w:t>
            </w:r>
            <w:r w:rsidRPr="00030CD2">
              <w:t xml:space="preserve"> Risinājuma saskarnes apraksts dots</w:t>
            </w:r>
            <w:r>
              <w:t xml:space="preserve"> dokumentā </w:t>
            </w:r>
            <w:r>
              <w:rPr>
                <w:rFonts w:cs="Arial"/>
                <w:szCs w:val="18"/>
              </w:rPr>
              <w:t xml:space="preserve">“Biznesa sistēmas elektronisko dokumentu krātuves eDocStore pārvaldības serviss -  – saskarnes apraksts” </w:t>
            </w:r>
            <w:r>
              <w:t>(</w:t>
            </w:r>
            <w:r w:rsidRPr="00030CD2">
              <w:t>IeM_IC.ELIETA.SA.eDocStoreLogicApi.docx</w:t>
            </w:r>
            <w:bookmarkEnd w:id="535"/>
            <w:r>
              <w:t xml:space="preserve">). </w:t>
            </w:r>
            <w:r w:rsidRPr="00CA2B16">
              <w:t xml:space="preserve">Dokumentācija tiks izsniegta </w:t>
            </w:r>
            <w:r>
              <w:t>Izstrādātājam</w:t>
            </w:r>
            <w:r w:rsidRPr="00CA2B16">
              <w:t xml:space="preserve"> pēc līguma noslēgšanas.</w:t>
            </w:r>
            <w:r>
              <w:t xml:space="preserve"> </w:t>
            </w:r>
            <w:r w:rsidRPr="00CA2B16">
              <w:t>Pēc atsevišķa pieprasījuma, Pasūtītājs nodrošina iespēju Pretendentam iepazīties ar dokumentāciju klātienē.</w:t>
            </w:r>
          </w:p>
        </w:tc>
        <w:tc>
          <w:tcPr>
            <w:tcW w:w="1761" w:type="dxa"/>
          </w:tcPr>
          <w:p w14:paraId="04641B1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Latvija.lv klienta darba vide, ELP, ELK, pamatdarbības IS</w:t>
            </w:r>
          </w:p>
        </w:tc>
        <w:tc>
          <w:tcPr>
            <w:tcW w:w="1043" w:type="dxa"/>
          </w:tcPr>
          <w:p w14:paraId="0F70896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14:paraId="7D264C2C" w14:textId="3A460C41" w:rsidTr="00A25A44">
        <w:tc>
          <w:tcPr>
            <w:cnfStyle w:val="001000000000" w:firstRow="0" w:lastRow="0" w:firstColumn="1" w:lastColumn="0" w:oddVBand="0" w:evenVBand="0" w:oddHBand="0" w:evenHBand="0" w:firstRowFirstColumn="0" w:firstRowLastColumn="0" w:lastRowFirstColumn="0" w:lastRowLastColumn="0"/>
            <w:tcW w:w="993" w:type="dxa"/>
          </w:tcPr>
          <w:p w14:paraId="23D6464D" w14:textId="77777777" w:rsidR="00A25A44" w:rsidRPr="00030CD2" w:rsidRDefault="00A25A44" w:rsidP="00147410">
            <w:pPr>
              <w:numPr>
                <w:ilvl w:val="0"/>
                <w:numId w:val="8"/>
              </w:numPr>
              <w:rPr>
                <w:b w:val="0"/>
              </w:rPr>
            </w:pPr>
          </w:p>
        </w:tc>
        <w:tc>
          <w:tcPr>
            <w:tcW w:w="1324" w:type="dxa"/>
          </w:tcPr>
          <w:p w14:paraId="6E53ADD8"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“Mantu un personu publicēšana”</w:t>
            </w:r>
          </w:p>
        </w:tc>
        <w:tc>
          <w:tcPr>
            <w:tcW w:w="4427" w:type="dxa"/>
          </w:tcPr>
          <w:p w14:paraId="1B412850"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rsidRPr="005A46D6">
              <w:t>Pakalpojums izstrādājams SIS iepirkuma ietvaros</w:t>
            </w:r>
            <w:r>
              <w:t xml:space="preserve">. IIIS2 pakalpojuma ietvaros jānodrošina iespēja amatpersonām publicēt vai pārtraukt informācijas publicēšanu par meklējamo, bezvēsts pazudušu personu vai mantu. Jāparedz atsevišķu sadaļu kultūras objektu meklēšanai „Kultūras objekta statusu noteikšana”, kurā atrādīti dati par  meklējamiem un atrastiem kultūras objektiem, </w:t>
            </w:r>
            <w:r w:rsidRPr="005A46D6">
              <w:t>kas izstrādājams SIS iepirkuma ietvaros</w:t>
            </w:r>
            <w:r>
              <w:t>. Jāparedz funkcionalitāte, ka sastādot lēmumu par personas vai mantas izsludināšanu meklēšanā, meklēšanas pagarināšanu vai meklēšanas izbeigšanu, ne tikai tiek izveidots atbilstošs lēmums, bet tiek aktualizēta informācija saistītajās IIIS2 sistēmās, kur tiek apstrādāti dati par meklēšanu, piemēram, IIIS2 sistēmas par personu un objektu meklēšanu būs PEM un MNZO. Papildus atkarībā no procesa virzītāja lēmumā norādītā parametra informācija tiks vai netiks publicēta.</w:t>
            </w:r>
          </w:p>
        </w:tc>
        <w:tc>
          <w:tcPr>
            <w:tcW w:w="1761" w:type="dxa"/>
          </w:tcPr>
          <w:p w14:paraId="2DB44DD2"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VRAA VISS (latvija.lv)</w:t>
            </w:r>
          </w:p>
        </w:tc>
        <w:tc>
          <w:tcPr>
            <w:tcW w:w="1043" w:type="dxa"/>
          </w:tcPr>
          <w:p w14:paraId="791A3313" w14:textId="31CA6AAD" w:rsidR="00A25A44" w:rsidRPr="00030CD2" w:rsidRDefault="00A25A44">
            <w:pPr>
              <w:pStyle w:val="Pamatteksts"/>
              <w:cnfStyle w:val="000000000000" w:firstRow="0" w:lastRow="0" w:firstColumn="0" w:lastColumn="0" w:oddVBand="0" w:evenVBand="0" w:oddHBand="0" w:evenHBand="0" w:firstRowFirstColumn="0" w:firstRowLastColumn="0" w:lastRowFirstColumn="0" w:lastRowLastColumn="0"/>
            </w:pPr>
            <w:r>
              <w:t>C</w:t>
            </w:r>
          </w:p>
        </w:tc>
      </w:tr>
      <w:tr w:rsidR="00A25A44" w:rsidRPr="00030CD2" w14:paraId="1B6FBA23" w14:textId="3961B1C3" w:rsidTr="00A25A44">
        <w:tc>
          <w:tcPr>
            <w:cnfStyle w:val="001000000000" w:firstRow="0" w:lastRow="0" w:firstColumn="1" w:lastColumn="0" w:oddVBand="0" w:evenVBand="0" w:oddHBand="0" w:evenHBand="0" w:firstRowFirstColumn="0" w:firstRowLastColumn="0" w:lastRowFirstColumn="0" w:lastRowLastColumn="0"/>
            <w:tcW w:w="993" w:type="dxa"/>
          </w:tcPr>
          <w:p w14:paraId="41451FF5" w14:textId="77777777" w:rsidR="00A25A44" w:rsidRPr="00030CD2" w:rsidRDefault="00A25A44" w:rsidP="00147410">
            <w:pPr>
              <w:numPr>
                <w:ilvl w:val="0"/>
                <w:numId w:val="8"/>
              </w:numPr>
              <w:jc w:val="center"/>
              <w:rPr>
                <w:b w:val="0"/>
              </w:rPr>
            </w:pPr>
          </w:p>
        </w:tc>
        <w:tc>
          <w:tcPr>
            <w:tcW w:w="1324" w:type="dxa"/>
          </w:tcPr>
          <w:p w14:paraId="13E7CA1B"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“Koplietošanas klasifikatoru izplatīšanas pakalpojums”</w:t>
            </w:r>
          </w:p>
        </w:tc>
        <w:tc>
          <w:tcPr>
            <w:tcW w:w="4427" w:type="dxa"/>
          </w:tcPr>
          <w:p w14:paraId="3E4127F4" w14:textId="77777777" w:rsidR="00A25A44" w:rsidRDefault="00A25A44" w:rsidP="00E56A93">
            <w:pPr>
              <w:jc w:val="both"/>
              <w:cnfStyle w:val="000000000000" w:firstRow="0" w:lastRow="0" w:firstColumn="0" w:lastColumn="0" w:oddVBand="0" w:evenVBand="0" w:oddHBand="0" w:evenHBand="0" w:firstRowFirstColumn="0" w:firstRowLastColumn="0" w:lastRowFirstColumn="0" w:lastRowLastColumn="0"/>
            </w:pPr>
            <w:r>
              <w:t>IIIS2 pakalpojuma ietvaros, izmantojot koplietošanas klasifikatoru komponentes, jānodrošina klasifikatoru izplatīšana pārējām ar IIIS2 saistītajām ārējām informācijas sistēmām. Lai nodrošinātu klasifikatoru savietojamību jāveic klasifikatoru un reģistru datu struktūru saskaņošana ar sadarbības iestādēm. Koplietojamo klasifikatoru izplatīšana citām IS (piemēram, TIS, ProIS) tiks nodrošināta izmantojot TA izstrādāto Koplietošanas platformas komponenti - Koplietošanas reģistri un klasifikatori (ar kuru jānodrošina integrācija izstrādes ietvaros). Izstrādē jāizvairās no klasifikatoru dublēšanas. Koplietošanas klasifikatoru komponentei jānodrošina publiski pieejamo klasifikatoru izplatīšanu mašīnlasāmā formā, tādējādi realizējot atvērto datu principu.</w:t>
            </w:r>
          </w:p>
          <w:p w14:paraId="64A693AE"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Izstrādājama koplietošanas klasifikatoru komponente, kas nodrošinās ar pirmstiesas izmeklēšanu saistīto koplietošanas klasifikatoru izplatīšanu. IC nodrošinās noteiktu klasifikatoru uzturēšanu un pārvaldīšanu IIIS2 ietvarā, no kuras tie tālāk tiks izplatīti citām IS.  Tā tiks sekmēta racionāla IKT pārvaldība, izvairoties no klasifikatoru dublēšanas, kā arī tiks veicināta e-lietas datu semantiskā savietojamība, nodrošinot vienotu objektu klasifikācijas shēmu. Koplietošanas klasifikatoru komponente nodrošinās publiski pieejamo klasifikatoru izplatīšanu mašīnlasāmā formā, tādējādi realizējot atvērto datu principu.</w:t>
            </w:r>
          </w:p>
        </w:tc>
        <w:tc>
          <w:tcPr>
            <w:tcW w:w="1761" w:type="dxa"/>
          </w:tcPr>
          <w:p w14:paraId="657C6475"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CE1E61">
              <w:t xml:space="preserve">KKP </w:t>
            </w:r>
            <w:r>
              <w:t>“</w:t>
            </w:r>
            <w:r w:rsidRPr="00CE1E61">
              <w:t>Koplietošanas reģistri un klasifikatori</w:t>
            </w:r>
            <w:r>
              <w:t>”, Atvērto datu portāls</w:t>
            </w:r>
          </w:p>
        </w:tc>
        <w:tc>
          <w:tcPr>
            <w:tcW w:w="1043" w:type="dxa"/>
          </w:tcPr>
          <w:p w14:paraId="7026CC12"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rPr>
                <w:bCs/>
              </w:rPr>
              <w:t>O</w:t>
            </w:r>
          </w:p>
        </w:tc>
      </w:tr>
      <w:tr w:rsidR="00A25A44" w:rsidRPr="00030CD2" w14:paraId="396D7816" w14:textId="716E8B0F" w:rsidTr="00A25A44">
        <w:tc>
          <w:tcPr>
            <w:cnfStyle w:val="001000000000" w:firstRow="0" w:lastRow="0" w:firstColumn="1" w:lastColumn="0" w:oddVBand="0" w:evenVBand="0" w:oddHBand="0" w:evenHBand="0" w:firstRowFirstColumn="0" w:firstRowLastColumn="0" w:lastRowFirstColumn="0" w:lastRowLastColumn="0"/>
            <w:tcW w:w="993" w:type="dxa"/>
          </w:tcPr>
          <w:p w14:paraId="2844A443" w14:textId="77777777" w:rsidR="00A25A44" w:rsidRPr="00030CD2" w:rsidRDefault="00A25A44" w:rsidP="00147410">
            <w:pPr>
              <w:numPr>
                <w:ilvl w:val="0"/>
                <w:numId w:val="8"/>
              </w:numPr>
              <w:rPr>
                <w:b w:val="0"/>
              </w:rPr>
            </w:pPr>
          </w:p>
        </w:tc>
        <w:tc>
          <w:tcPr>
            <w:tcW w:w="1324" w:type="dxa"/>
          </w:tcPr>
          <w:p w14:paraId="6C5E661E"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“Atvērtie dati un statistika”</w:t>
            </w:r>
          </w:p>
        </w:tc>
        <w:tc>
          <w:tcPr>
            <w:tcW w:w="4427" w:type="dxa"/>
          </w:tcPr>
          <w:p w14:paraId="7C808D8C"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 xml:space="preserve">IIIS2 pakalpojuma ietvaros jāizstrādā notikumu, </w:t>
            </w:r>
            <w:r w:rsidRPr="00EA651A">
              <w:t>pārkāpumu un noziegumu notikuma vietu kartēts analīzes rīks, nodrošinot, ka informācija par notikumu, administratīvo pārkāpumu un noziegumu notikumu vietām pieejama tiešsaistes režīmā bez maksas un autorizācijas jebkuram interesentam pēc noteiktiem atlases kritērijiem (tai skaitā atvērto datu veidā).</w:t>
            </w:r>
            <w:r>
              <w:t xml:space="preserve"> D</w:t>
            </w:r>
            <w:r w:rsidRPr="00466EFB">
              <w:t>at</w:t>
            </w:r>
            <w:r>
              <w:t>us</w:t>
            </w:r>
            <w:r w:rsidRPr="00466EFB">
              <w:t xml:space="preserve"> un informācij</w:t>
            </w:r>
            <w:r>
              <w:t>u</w:t>
            </w:r>
            <w:r w:rsidRPr="00466EFB">
              <w:t xml:space="preserve"> par notikuma vietām jāattēlo kart</w:t>
            </w:r>
            <w:r>
              <w:t>es</w:t>
            </w:r>
            <w:r w:rsidRPr="00466EFB">
              <w:t xml:space="preserve"> veidā</w:t>
            </w:r>
            <w:r>
              <w:t>.</w:t>
            </w:r>
            <w:r w:rsidRPr="00466EFB">
              <w:t xml:space="preserve"> </w:t>
            </w:r>
            <w:r>
              <w:t>I</w:t>
            </w:r>
            <w:r w:rsidRPr="00EA651A">
              <w:t xml:space="preserve">zstrādājams risinājums datu nodošanai uz CAIS un </w:t>
            </w:r>
            <w:r>
              <w:t xml:space="preserve">IeM </w:t>
            </w:r>
            <w:r w:rsidRPr="00EA651A">
              <w:t xml:space="preserve">IC uzturētiem </w:t>
            </w:r>
            <w:r>
              <w:t>E</w:t>
            </w:r>
            <w:r w:rsidRPr="00EA651A">
              <w:t>-pakalpojumiem</w:t>
            </w:r>
            <w:r>
              <w:t>. Jānodrošina, ka statistiskie dati pieejami atvērto datu formātā un formātā, kas pieļauj to lejupielādi un atkārtotu izmantošanu citos risinājumos. Jānodrošina automātiska datu nodošana uz ADP.</w:t>
            </w:r>
          </w:p>
        </w:tc>
        <w:tc>
          <w:tcPr>
            <w:tcW w:w="1761" w:type="dxa"/>
          </w:tcPr>
          <w:p w14:paraId="6AC32F6A" w14:textId="77777777" w:rsidR="00A25A44" w:rsidRPr="00D51C8D"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Atvērto datu portāls</w:t>
            </w:r>
            <w:r>
              <w:t>, ĢIS saskarne</w:t>
            </w:r>
          </w:p>
        </w:tc>
        <w:tc>
          <w:tcPr>
            <w:tcW w:w="1043" w:type="dxa"/>
          </w:tcPr>
          <w:p w14:paraId="5CFEE393"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rPr>
                <w:bCs/>
              </w:rPr>
              <w:t>O</w:t>
            </w:r>
          </w:p>
        </w:tc>
      </w:tr>
      <w:tr w:rsidR="00A25A44" w:rsidRPr="00030CD2" w14:paraId="34DC0805" w14:textId="0FEA92AA" w:rsidTr="00A25A44">
        <w:tc>
          <w:tcPr>
            <w:cnfStyle w:val="001000000000" w:firstRow="0" w:lastRow="0" w:firstColumn="1" w:lastColumn="0" w:oddVBand="0" w:evenVBand="0" w:oddHBand="0" w:evenHBand="0" w:firstRowFirstColumn="0" w:firstRowLastColumn="0" w:lastRowFirstColumn="0" w:lastRowLastColumn="0"/>
            <w:tcW w:w="993" w:type="dxa"/>
          </w:tcPr>
          <w:p w14:paraId="37A4BD3C" w14:textId="77777777" w:rsidR="00A25A44" w:rsidRPr="00030CD2" w:rsidRDefault="00A25A44" w:rsidP="00147410">
            <w:pPr>
              <w:numPr>
                <w:ilvl w:val="0"/>
                <w:numId w:val="8"/>
              </w:numPr>
              <w:rPr>
                <w:b w:val="0"/>
              </w:rPr>
            </w:pPr>
          </w:p>
        </w:tc>
        <w:tc>
          <w:tcPr>
            <w:tcW w:w="1324" w:type="dxa"/>
          </w:tcPr>
          <w:p w14:paraId="45FC6716"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Pakalpojums “Datu analīzes un statistikas pakalpojums”</w:t>
            </w:r>
          </w:p>
        </w:tc>
        <w:tc>
          <w:tcPr>
            <w:tcW w:w="4427" w:type="dxa"/>
          </w:tcPr>
          <w:p w14:paraId="7F0B8AFC"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Vienotās darba vides ietvaros būs iespējams iegūt ātrus un pārskatāmus statistikas datu apkopojumus, kā arī veidot dažādas atskaites un veikt vienkāršu datu analīzi IIIS2 esošo sistēmu ietvarā. Pakalpojuma mērķis ir nodrošināt iespēju vienotās darba vides ietvaros iegūt ātrus un pārskatāmus statistikas datu apkopojumus, kā arī veidot dažādas atskaites un veikt vienkāršu datu analīzi IIIS2 esošo sistēmu ietvarā. Tiks izstrādāti informācijas meklēšanas rīki, kas lietotājiem nepārzinot apakšsistēmas datu struktūru ļaus ātri, ērti pēc vārda, frāzes vai teikumā daļas atrast visu attiecīgajā apakšsistēmā reģistrēto informāciju.</w:t>
            </w:r>
          </w:p>
        </w:tc>
        <w:tc>
          <w:tcPr>
            <w:tcW w:w="1761" w:type="dxa"/>
          </w:tcPr>
          <w:p w14:paraId="78DFD723"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CE1E61">
              <w:t>Vienotā darba vide, Atskaišu rīks, dinamiskie pārskati</w:t>
            </w:r>
          </w:p>
        </w:tc>
        <w:tc>
          <w:tcPr>
            <w:tcW w:w="1043" w:type="dxa"/>
          </w:tcPr>
          <w:p w14:paraId="3E4D41A4"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rPr>
                <w:bCs/>
              </w:rPr>
              <w:t>O</w:t>
            </w:r>
          </w:p>
        </w:tc>
      </w:tr>
      <w:tr w:rsidR="00A25A44" w:rsidRPr="00030CD2" w14:paraId="6C1247F4" w14:textId="40DD44D6" w:rsidTr="00A25A44">
        <w:tc>
          <w:tcPr>
            <w:cnfStyle w:val="001000000000" w:firstRow="0" w:lastRow="0" w:firstColumn="1" w:lastColumn="0" w:oddVBand="0" w:evenVBand="0" w:oddHBand="0" w:evenHBand="0" w:firstRowFirstColumn="0" w:firstRowLastColumn="0" w:lastRowFirstColumn="0" w:lastRowLastColumn="0"/>
            <w:tcW w:w="993" w:type="dxa"/>
          </w:tcPr>
          <w:p w14:paraId="782C80AE" w14:textId="77777777" w:rsidR="00A25A44" w:rsidRPr="00030CD2" w:rsidRDefault="00A25A44" w:rsidP="00147410">
            <w:pPr>
              <w:numPr>
                <w:ilvl w:val="0"/>
                <w:numId w:val="8"/>
              </w:numPr>
              <w:rPr>
                <w:b w:val="0"/>
              </w:rPr>
            </w:pPr>
          </w:p>
        </w:tc>
        <w:tc>
          <w:tcPr>
            <w:tcW w:w="1324" w:type="dxa"/>
          </w:tcPr>
          <w:p w14:paraId="5E517D62"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“Lietu uzraudzība un termiņu kontrole”</w:t>
            </w:r>
          </w:p>
        </w:tc>
        <w:tc>
          <w:tcPr>
            <w:tcW w:w="4427" w:type="dxa"/>
          </w:tcPr>
          <w:p w14:paraId="77440146"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rsidRPr="00030CD2">
              <w:t>IIIS2 pakalpojuma ietvaros jāizstrādā procesuālo termiņu algoritmus un jāparedz iespēja izveidot arī procesuālo termiņu manuāli. Jāparedz paziņojumu sniegšana termiņu izpildes un neizpildes gadījumos.</w:t>
            </w:r>
          </w:p>
        </w:tc>
        <w:tc>
          <w:tcPr>
            <w:tcW w:w="1761" w:type="dxa"/>
          </w:tcPr>
          <w:p w14:paraId="06F1D11F"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 xml:space="preserve">Latvija.lv klienta darba vide, </w:t>
            </w:r>
            <w:r>
              <w:t>ELP</w:t>
            </w:r>
          </w:p>
        </w:tc>
        <w:tc>
          <w:tcPr>
            <w:tcW w:w="1043" w:type="dxa"/>
          </w:tcPr>
          <w:p w14:paraId="05F03AF4"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t>O</w:t>
            </w:r>
          </w:p>
        </w:tc>
      </w:tr>
      <w:tr w:rsidR="00A25A44" w:rsidRPr="00030CD2" w14:paraId="6D7ACB59" w14:textId="28B55AC7" w:rsidTr="00A25A44">
        <w:tc>
          <w:tcPr>
            <w:cnfStyle w:val="001000000000" w:firstRow="0" w:lastRow="0" w:firstColumn="1" w:lastColumn="0" w:oddVBand="0" w:evenVBand="0" w:oddHBand="0" w:evenHBand="0" w:firstRowFirstColumn="0" w:firstRowLastColumn="0" w:lastRowFirstColumn="0" w:lastRowLastColumn="0"/>
            <w:tcW w:w="993" w:type="dxa"/>
          </w:tcPr>
          <w:p w14:paraId="145F4704" w14:textId="77777777" w:rsidR="00A25A44" w:rsidRPr="00030CD2" w:rsidRDefault="00A25A44" w:rsidP="00147410">
            <w:pPr>
              <w:numPr>
                <w:ilvl w:val="0"/>
                <w:numId w:val="8"/>
              </w:numPr>
              <w:rPr>
                <w:b w:val="0"/>
              </w:rPr>
            </w:pPr>
          </w:p>
        </w:tc>
        <w:tc>
          <w:tcPr>
            <w:tcW w:w="1324" w:type="dxa"/>
          </w:tcPr>
          <w:p w14:paraId="2634232C"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“Informācijas resursu administrēšanas pakalpojums”</w:t>
            </w:r>
          </w:p>
        </w:tc>
        <w:tc>
          <w:tcPr>
            <w:tcW w:w="4427" w:type="dxa"/>
          </w:tcPr>
          <w:p w14:paraId="393603BC"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rsidRPr="00CE1E61">
              <w:t xml:space="preserve">Pakalpojums ir vērsts uz IIIS2 administrēšanu (resursu, lietotāju), lai uzturētu nepārtrauktas darbības sistēmu ar drošu datu apmaiņu un pārvaldību.  Tiks pārskatītas funkcionalitātes, kas skar lietotāja reģistrēšanos apakšsistēmā Paroļu reģistrs, profila veidošana un paplašināšana, lai iespēju robežās nodrošinātu sasaisti autorizācijas līmenī ar ārējām sistēmām. Pakalpojums nodrošinās iespēju pārskatāmai sistēmas administrēšanai, tiks ieviesti arī rīki, lai datu aizsardzības nolūkos identificētu informācijas sistēmas lietotāju aizdomīgas darbības, kas nav bijušas raksturīgas viņam iepriekšējā informācijas sistēmas lietošanas periodā. </w:t>
            </w:r>
          </w:p>
        </w:tc>
        <w:tc>
          <w:tcPr>
            <w:tcW w:w="1761" w:type="dxa"/>
          </w:tcPr>
          <w:p w14:paraId="683A1857"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IIIS2</w:t>
            </w:r>
          </w:p>
        </w:tc>
        <w:tc>
          <w:tcPr>
            <w:tcW w:w="1043" w:type="dxa"/>
          </w:tcPr>
          <w:p w14:paraId="17C4A1AB"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t>O</w:t>
            </w:r>
          </w:p>
        </w:tc>
      </w:tr>
    </w:tbl>
    <w:p w14:paraId="1AD8184F" w14:textId="77777777" w:rsidR="00E56A93" w:rsidRPr="00030CD2" w:rsidRDefault="00E56A93" w:rsidP="00E56A93">
      <w:pPr>
        <w:pStyle w:val="Pamatteksts"/>
      </w:pPr>
    </w:p>
    <w:p w14:paraId="6F2955A7" w14:textId="77777777" w:rsidR="00E56A93" w:rsidRPr="00030CD2" w:rsidRDefault="00E56A93" w:rsidP="00E56A93">
      <w:pPr>
        <w:pStyle w:val="Pamatteksts"/>
      </w:pPr>
    </w:p>
    <w:p w14:paraId="1FC7E866" w14:textId="562B9DE0" w:rsidR="00E56A93" w:rsidRDefault="634D1D2D" w:rsidP="00E56A93">
      <w:pPr>
        <w:pStyle w:val="Virsraksts2"/>
      </w:pPr>
      <w:bookmarkStart w:id="536" w:name="_Toc65168110"/>
      <w:bookmarkStart w:id="537" w:name="_Toc69755955"/>
      <w:r>
        <w:t>E-pakalpojumi</w:t>
      </w:r>
      <w:bookmarkEnd w:id="532"/>
      <w:bookmarkEnd w:id="533"/>
      <w:bookmarkEnd w:id="536"/>
      <w:bookmarkEnd w:id="537"/>
    </w:p>
    <w:p w14:paraId="532B46ED" w14:textId="77777777" w:rsidR="00E56A93" w:rsidRPr="00803E39" w:rsidRDefault="00E56A93" w:rsidP="00E56A93">
      <w:pPr>
        <w:pStyle w:val="Pamatteksts"/>
      </w:pPr>
      <w:r w:rsidRPr="00FC10C3">
        <w:t>Prasības pakalpojumiem procesu nodrošināšanai un E-pakalpojumiem, kuri tiks izstrādāti, prasības tiks precizētas un detalizēti noteiktas izstrādes gaitā. Ņemot vērā saistīto IS koplietošanas risinājumu izstrādi sadarbības partneru projektu ietvaros un dokumentācijas pieejamību, atsevišķas prasības var tikt precizētas un mainītas izstrādes laikā.</w:t>
      </w:r>
    </w:p>
    <w:p w14:paraId="3E4CE2F1" w14:textId="77777777" w:rsidR="00E56A93" w:rsidRPr="00110B18" w:rsidRDefault="00E56A93" w:rsidP="00E56A93">
      <w:pPr>
        <w:pStyle w:val="Pamatteksts"/>
      </w:pPr>
      <w:r w:rsidRPr="00F87FE9">
        <w:t xml:space="preserve">Ja zemāk norādītie </w:t>
      </w:r>
      <w:r>
        <w:t>E-</w:t>
      </w:r>
      <w:r w:rsidRPr="00F87FE9">
        <w:t xml:space="preserve">pakalpojumi izstrādājami citu projektu ietvaros (SIS, ADR), tad atbilstošās šīs tabulas rindās precizēts – C (citi). </w:t>
      </w:r>
    </w:p>
    <w:p w14:paraId="26AB0028" w14:textId="59F6C72A" w:rsidR="00E56A93" w:rsidRPr="00030CD2" w:rsidRDefault="00E56A93" w:rsidP="00E56A93">
      <w:pPr>
        <w:pStyle w:val="Parakstszemobjekta"/>
        <w:keepNext/>
      </w:pPr>
      <w:bookmarkStart w:id="538" w:name="_Ref68031260"/>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111</w:t>
      </w:r>
      <w:r w:rsidRPr="00030CD2">
        <w:rPr>
          <w:color w:val="2B579A"/>
          <w:shd w:val="clear" w:color="auto" w:fill="E6E6E6"/>
        </w:rPr>
        <w:fldChar w:fldCharType="end"/>
      </w:r>
      <w:r w:rsidRPr="1B4332F9">
        <w:t xml:space="preserve"> </w:t>
      </w:r>
      <w:r w:rsidRPr="00030CD2">
        <w:t>E-pakalpojumu prasības</w:t>
      </w:r>
      <w:bookmarkEnd w:id="538"/>
    </w:p>
    <w:tbl>
      <w:tblPr>
        <w:tblStyle w:val="PwCTableTextIC"/>
        <w:tblW w:w="9639" w:type="dxa"/>
        <w:tblLayout w:type="fixed"/>
        <w:tblLook w:val="04A0" w:firstRow="1" w:lastRow="0" w:firstColumn="1" w:lastColumn="0" w:noHBand="0" w:noVBand="1"/>
      </w:tblPr>
      <w:tblGrid>
        <w:gridCol w:w="904"/>
        <w:gridCol w:w="1653"/>
        <w:gridCol w:w="4389"/>
        <w:gridCol w:w="1418"/>
        <w:gridCol w:w="1275"/>
      </w:tblGrid>
      <w:tr w:rsidR="00A25A44" w:rsidRPr="00030CD2" w14:paraId="14F8577D" w14:textId="6B977E39" w:rsidTr="00A25A44">
        <w:trPr>
          <w:cnfStyle w:val="100000000000" w:firstRow="1" w:lastRow="0"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904" w:type="dxa"/>
          </w:tcPr>
          <w:p w14:paraId="0931D8C0" w14:textId="77777777" w:rsidR="00A25A44" w:rsidRPr="00030CD2" w:rsidRDefault="00A25A44" w:rsidP="00E56A93">
            <w:pPr>
              <w:pStyle w:val="Pamatteksts"/>
            </w:pPr>
            <w:r w:rsidRPr="00030CD2">
              <w:t>Prasības ID</w:t>
            </w:r>
          </w:p>
        </w:tc>
        <w:tc>
          <w:tcPr>
            <w:tcW w:w="1653" w:type="dxa"/>
          </w:tcPr>
          <w:p w14:paraId="5854E589" w14:textId="77777777" w:rsidR="00A25A44" w:rsidRPr="00A25A44"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4389" w:type="dxa"/>
          </w:tcPr>
          <w:p w14:paraId="4BF6A3EB"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w:t>
            </w:r>
          </w:p>
        </w:tc>
        <w:tc>
          <w:tcPr>
            <w:tcW w:w="1418" w:type="dxa"/>
          </w:tcPr>
          <w:p w14:paraId="4FFB3E78"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c>
          <w:tcPr>
            <w:tcW w:w="1275" w:type="dxa"/>
          </w:tcPr>
          <w:p w14:paraId="74986219"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w:t>
            </w:r>
            <w:r>
              <w:t xml:space="preserve">, </w:t>
            </w:r>
            <w:r w:rsidRPr="00030CD2">
              <w:t>vēlama (V)</w:t>
            </w:r>
            <w:r>
              <w:t xml:space="preserve"> vai citi (C)</w:t>
            </w:r>
          </w:p>
        </w:tc>
      </w:tr>
      <w:tr w:rsidR="00A25A44" w:rsidRPr="00030CD2" w14:paraId="4E004F93" w14:textId="78DE47BC"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16411A5F" w14:textId="77777777" w:rsidR="00A25A44" w:rsidRPr="00030CD2" w:rsidRDefault="00A25A44" w:rsidP="00147410">
            <w:pPr>
              <w:numPr>
                <w:ilvl w:val="0"/>
                <w:numId w:val="8"/>
              </w:numPr>
              <w:jc w:val="center"/>
              <w:rPr>
                <w:b w:val="0"/>
              </w:rPr>
            </w:pPr>
            <w:bookmarkStart w:id="539" w:name="_Ref58793273"/>
          </w:p>
        </w:tc>
        <w:tc>
          <w:tcPr>
            <w:tcW w:w="1653" w:type="dxa"/>
          </w:tcPr>
          <w:p w14:paraId="5A9D7EAF" w14:textId="17104A89"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w:t>
            </w:r>
            <w:bookmarkEnd w:id="539"/>
            <w:r w:rsidRPr="00A25A44">
              <w:t>-pakalpojums “Dokumenta pārbaude Nederīgo dokumentu reģistrā”</w:t>
            </w:r>
          </w:p>
        </w:tc>
        <w:tc>
          <w:tcPr>
            <w:tcW w:w="4389" w:type="dxa"/>
          </w:tcPr>
          <w:p w14:paraId="6711E70C"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pakalpojuma ietvaros jānodrošina datu publicēšanu E-pakalpojumā par nederīgiem dokumentiem no IS MNZO. </w:t>
            </w:r>
            <w:r w:rsidRPr="00ED5EEA">
              <w:t>Minētais e-pakalpojums tiks izveidots SIS izstrādes iepirkumā</w:t>
            </w:r>
            <w:r>
              <w:t>. Reģistrs tiek izmantots noziedzības novēršanā un apkarošanā, nodrošinot informācijas uzkrāšanu, aktualizāciju un izplatīšanu par nederīgiem Latvijas Republikas, ārvalstu vai starptautisko organizāciju izsniegtajiem personu apliecinošiem dokumentiem, pagaidu dokumentiem (piemēram, atgriešanās apliecībām), jūrnieku grāmatiņām un transportlīdzekļu vadītāju apliecībām.</w:t>
            </w:r>
          </w:p>
        </w:tc>
        <w:tc>
          <w:tcPr>
            <w:tcW w:w="1418" w:type="dxa"/>
          </w:tcPr>
          <w:p w14:paraId="34D9B1A5"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Latvija.lv klienta darba vide, Latvija.lv E-pakalpojums</w:t>
            </w:r>
          </w:p>
        </w:tc>
        <w:tc>
          <w:tcPr>
            <w:tcW w:w="1275" w:type="dxa"/>
          </w:tcPr>
          <w:p w14:paraId="1E80CB34" w14:textId="5E274E8F"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1A3DCBF6" w14:textId="0B8B897F"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CF99164" w14:textId="77777777" w:rsidR="00A25A44" w:rsidRPr="00030CD2" w:rsidRDefault="00A25A44" w:rsidP="00147410">
            <w:pPr>
              <w:numPr>
                <w:ilvl w:val="0"/>
                <w:numId w:val="8"/>
              </w:numPr>
              <w:jc w:val="center"/>
              <w:rPr>
                <w:b w:val="0"/>
              </w:rPr>
            </w:pPr>
          </w:p>
        </w:tc>
        <w:tc>
          <w:tcPr>
            <w:tcW w:w="1653" w:type="dxa"/>
          </w:tcPr>
          <w:p w14:paraId="0D4BA51D"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Pakalpojums “Mani dati E-lietā”</w:t>
            </w:r>
          </w:p>
        </w:tc>
        <w:tc>
          <w:tcPr>
            <w:tcW w:w="4389" w:type="dxa"/>
          </w:tcPr>
          <w:p w14:paraId="2A09FFB6" w14:textId="77777777" w:rsidR="00A25A44"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pakalpojuma ietvaros jānodrošina iespēja iepazīties ar konkrētas personas E-lietu un tajā esošajiem e-lietas materiāliem, kuriem nodrošināma piekļuve atbilstoši personas lomai lietā (procesa virzītāja noteiktajā apjomā). Jānodrošina iespēja procesa virzītājam sazināties ar lietas dalībnieku, nosūtīt paziņojumus, uzaicinājumus, lēmumus elektroniskā formā uz izvēlēto saziņas kanālu. Tāpat jānodrošina, ka lietas dalībniekam pieejama informācija / dokumenti pēc autorizācijas ELP pie “Mani dati” E-pakalpojuma. </w:t>
            </w:r>
            <w:r w:rsidRPr="00FC10C3">
              <w:t>Pakalpojuma pieejamība nodrošināma TA izstrādātajā ELP</w:t>
            </w:r>
            <w:r>
              <w:t xml:space="preserve"> un Latvija.lv. </w:t>
            </w:r>
          </w:p>
        </w:tc>
        <w:tc>
          <w:tcPr>
            <w:tcW w:w="1418" w:type="dxa"/>
          </w:tcPr>
          <w:p w14:paraId="5CA3A91B" w14:textId="77777777" w:rsidR="00A25A44"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Latvija.lv klienta darba vide, ELP</w:t>
            </w:r>
          </w:p>
        </w:tc>
        <w:tc>
          <w:tcPr>
            <w:tcW w:w="1275" w:type="dxa"/>
          </w:tcPr>
          <w:p w14:paraId="0D9B4F4C"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14:paraId="7A826854" w14:textId="7569237C"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4FC65C6E" w14:textId="77777777" w:rsidR="00A25A44" w:rsidRPr="00030CD2" w:rsidRDefault="00A25A44" w:rsidP="00147410">
            <w:pPr>
              <w:numPr>
                <w:ilvl w:val="0"/>
                <w:numId w:val="8"/>
              </w:numPr>
              <w:jc w:val="center"/>
              <w:rPr>
                <w:b w:val="0"/>
              </w:rPr>
            </w:pPr>
          </w:p>
        </w:tc>
        <w:tc>
          <w:tcPr>
            <w:tcW w:w="1653" w:type="dxa"/>
          </w:tcPr>
          <w:p w14:paraId="07D4CD6B"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E-pakalpojums “Izziņa no Sodu reģistra par fizisko personu (ne)sodāmību, piemērojamiem administratīvajiem sodiem, juridiskām personām piemērojamiem administratīvajiem sodiem un piespiedu ietekmēšanas līdzekļiem’</w:t>
            </w:r>
          </w:p>
        </w:tc>
        <w:tc>
          <w:tcPr>
            <w:tcW w:w="4389" w:type="dxa"/>
          </w:tcPr>
          <w:p w14:paraId="09D9331A" w14:textId="26CE186B"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pieprasīt izziņas no Sodu reģistra par sodāmību, piemērojamiem administratīvajiem sodiem, kā arī juridiskām personām piemērojamiem administratīvajiem sodiem un piespiedu ietekmēšanas līdzekļiem.</w:t>
            </w:r>
            <w:r>
              <w:t xml:space="preserve"> Jānodrošina iespēja veikt apmaksu par pakalpojumu, integrējot </w:t>
            </w:r>
            <w:r w:rsidRPr="00BD01B6">
              <w:t>E-pakalpojuma risināju</w:t>
            </w:r>
            <w:r>
              <w:t>mu</w:t>
            </w:r>
            <w:r w:rsidRPr="00BD01B6">
              <w:t xml:space="preserve"> ar koplietošanas komponenti VRAA Maksājumu modulis.</w:t>
            </w:r>
          </w:p>
        </w:tc>
        <w:tc>
          <w:tcPr>
            <w:tcW w:w="1418" w:type="dxa"/>
          </w:tcPr>
          <w:p w14:paraId="6C8A2CE2" w14:textId="524DD1DA"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r>
              <w:t>, Maksājumu modulis</w:t>
            </w:r>
          </w:p>
        </w:tc>
        <w:tc>
          <w:tcPr>
            <w:tcW w:w="1275" w:type="dxa"/>
          </w:tcPr>
          <w:p w14:paraId="0BE8BC09"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rsidDel="00DF0E3B" w14:paraId="6B4E01F7" w14:textId="0FDBBDEE"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7E94E28" w14:textId="77777777" w:rsidR="00A25A44" w:rsidRPr="00030CD2" w:rsidDel="00DF0E3B" w:rsidRDefault="00A25A44" w:rsidP="00147410">
            <w:pPr>
              <w:numPr>
                <w:ilvl w:val="0"/>
                <w:numId w:val="8"/>
              </w:numPr>
              <w:jc w:val="center"/>
              <w:rPr>
                <w:b w:val="0"/>
              </w:rPr>
            </w:pPr>
          </w:p>
        </w:tc>
        <w:tc>
          <w:tcPr>
            <w:tcW w:w="1653" w:type="dxa"/>
          </w:tcPr>
          <w:p w14:paraId="4C68473F" w14:textId="77777777" w:rsidR="00A25A44" w:rsidRPr="00A25A44" w:rsidDel="00DF0E3B"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“Informācijas sniegšanas un pieprasīšanas E-pakalpojums”</w:t>
            </w:r>
          </w:p>
        </w:tc>
        <w:tc>
          <w:tcPr>
            <w:tcW w:w="4389" w:type="dxa"/>
          </w:tcPr>
          <w:p w14:paraId="39A08388" w14:textId="77777777" w:rsidR="00A25A44" w:rsidRDefault="00A25A44" w:rsidP="00A25A44">
            <w:pPr>
              <w:pStyle w:val="Pamatteksts"/>
              <w:jc w:val="both"/>
              <w:cnfStyle w:val="000000000000" w:firstRow="0" w:lastRow="0" w:firstColumn="0" w:lastColumn="0" w:oddVBand="0" w:evenVBand="0" w:oddHBand="0" w:evenHBand="0" w:firstRowFirstColumn="0" w:firstRowLastColumn="0" w:lastRowFirstColumn="0" w:lastRowLastColumn="0"/>
            </w:pPr>
            <w:r>
              <w:t>IIIS2 pakalpojuma ietvaros jānodrošina jebkurai privātpersonai izmantojot E-pakalpojumu saņemt informāciju par IIIS2 esošo informāciju, E-lietām, ziņas par sevi no jebkuras izvēlētās IIIS2 biznesa sistēmas. IIIS2 pakalpojuma ietvaros jānodrošina iespēja iesniegt E-dokumentus (iesniegumus, pieprasījumus), kas skar IIIS2 esošo informāciju un kompetenci un pieprasīt sniegt ziņas par pašu personu (sodāmība u.c.), kas uzkrātas par personu IS. IIIS2 jāattīsta pakalpojuma izpildes tiesību deleģējuma risinājums pakalpojuma ietvaros.</w:t>
            </w:r>
          </w:p>
          <w:p w14:paraId="09FE3B29" w14:textId="0C266FED" w:rsidR="00A25A44" w:rsidRPr="00897445" w:rsidRDefault="00A25A44" w:rsidP="00A25A44">
            <w:pPr>
              <w:pStyle w:val="Pamatteksts"/>
              <w:jc w:val="both"/>
              <w:cnfStyle w:val="000000000000" w:firstRow="0" w:lastRow="0" w:firstColumn="0" w:lastColumn="0" w:oddVBand="0" w:evenVBand="0" w:oddHBand="0" w:evenHBand="0" w:firstRowFirstColumn="0" w:firstRowLastColumn="0" w:lastRowFirstColumn="0" w:lastRowLastColumn="0"/>
            </w:pPr>
            <w:r w:rsidRPr="00897445">
              <w:t>Nepieciešams izstrādāt vienotu e-iesnieguma pamata formu, kuru cietušais var aizpildīt, sniedzot VP informāciju par iespējamu noziedzīgu nodarījumu. Iesnieguma formā jāiekļauj lauki ar nepieciešamo pamata informāciju ātrākai procesa ierosināšanai. Jānodrošina iesnieguma piekritība kompetentajai VP struktūrvienībai.</w:t>
            </w:r>
          </w:p>
          <w:p w14:paraId="57821952" w14:textId="7146D7D1" w:rsidR="00A25A44" w:rsidRPr="00030CD2" w:rsidDel="00DF0E3B"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423E34">
              <w:t>Pakalpojuma struktūra (izvēlnes, datu lauki) tiks precizēti izstrādes laikā</w:t>
            </w:r>
          </w:p>
        </w:tc>
        <w:tc>
          <w:tcPr>
            <w:tcW w:w="1418" w:type="dxa"/>
          </w:tcPr>
          <w:p w14:paraId="35124C09"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Latvija.lv klienta darba vide, ELP</w:t>
            </w:r>
          </w:p>
        </w:tc>
        <w:tc>
          <w:tcPr>
            <w:tcW w:w="1275" w:type="dxa"/>
          </w:tcPr>
          <w:p w14:paraId="19FBC8AB" w14:textId="77777777" w:rsidR="00A25A44" w:rsidRPr="00030CD2" w:rsidDel="00DF0E3B"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rsidRPr="00030CD2">
              <w:rPr>
                <w:bCs/>
              </w:rPr>
              <w:t>O</w:t>
            </w:r>
          </w:p>
        </w:tc>
      </w:tr>
      <w:tr w:rsidR="00A25A44" w:rsidRPr="00030CD2" w:rsidDel="00DF0E3B" w14:paraId="666E4256" w14:textId="5D9AB496"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2AAE4343" w14:textId="77777777" w:rsidR="00A25A44" w:rsidRPr="00030CD2" w:rsidDel="00DF0E3B" w:rsidRDefault="00A25A44" w:rsidP="00147410">
            <w:pPr>
              <w:numPr>
                <w:ilvl w:val="0"/>
                <w:numId w:val="8"/>
              </w:numPr>
              <w:jc w:val="center"/>
              <w:rPr>
                <w:b w:val="0"/>
              </w:rPr>
            </w:pPr>
            <w:bookmarkStart w:id="540" w:name="_Ref58793367"/>
          </w:p>
        </w:tc>
        <w:tc>
          <w:tcPr>
            <w:tcW w:w="1653" w:type="dxa"/>
          </w:tcPr>
          <w:p w14:paraId="7A5735C8" w14:textId="7636B00A" w:rsidR="00A25A44" w:rsidRPr="00A25A44" w:rsidDel="00DF0E3B"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w:t>
            </w:r>
            <w:bookmarkEnd w:id="540"/>
            <w:r w:rsidRPr="00A25A44" w:rsidDel="00DF0E3B">
              <w:t>-pakalpojums “Kultūras objekta apraksta veidošana”</w:t>
            </w:r>
          </w:p>
        </w:tc>
        <w:tc>
          <w:tcPr>
            <w:tcW w:w="4389" w:type="dxa"/>
          </w:tcPr>
          <w:p w14:paraId="7EB72EB1" w14:textId="77777777" w:rsidR="00A25A44" w:rsidRPr="00030CD2" w:rsidDel="00DF0E3B"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pakalpojuma ietvaros jānodrošina iespēja personām aprakstīt objektu un objekta zuduma gadījumā, ielādēt aprakstu. </w:t>
            </w:r>
            <w:r w:rsidRPr="00ED5EEA">
              <w:t>Tiks realizēts SIS izstrādes iepirkumā</w:t>
            </w:r>
            <w:r w:rsidRPr="00AC79F1">
              <w:t>.</w:t>
            </w:r>
          </w:p>
        </w:tc>
        <w:tc>
          <w:tcPr>
            <w:tcW w:w="1418" w:type="dxa"/>
          </w:tcPr>
          <w:p w14:paraId="54873203"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rsidRPr="00030CD2">
              <w:rPr>
                <w:bCs/>
              </w:rPr>
              <w:t>Latvija.lv E-pakalpojums</w:t>
            </w:r>
          </w:p>
        </w:tc>
        <w:tc>
          <w:tcPr>
            <w:tcW w:w="1275" w:type="dxa"/>
          </w:tcPr>
          <w:p w14:paraId="619684B7" w14:textId="63BA5DC8" w:rsidR="00A25A44" w:rsidRPr="00030CD2" w:rsidDel="00DF0E3B"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rPr>
                <w:bCs/>
              </w:rPr>
              <w:t>C</w:t>
            </w:r>
          </w:p>
        </w:tc>
      </w:tr>
      <w:tr w:rsidR="00A25A44" w:rsidRPr="00030CD2" w14:paraId="523FAAC8" w14:textId="39C4C3E4"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2EF3BFA0" w14:textId="77777777" w:rsidR="00A25A44" w:rsidRPr="00030CD2" w:rsidRDefault="00A25A44" w:rsidP="00147410">
            <w:pPr>
              <w:numPr>
                <w:ilvl w:val="0"/>
                <w:numId w:val="8"/>
              </w:numPr>
              <w:jc w:val="center"/>
              <w:rPr>
                <w:b w:val="0"/>
              </w:rPr>
            </w:pPr>
          </w:p>
        </w:tc>
        <w:tc>
          <w:tcPr>
            <w:tcW w:w="1653" w:type="dxa"/>
          </w:tcPr>
          <w:p w14:paraId="580B238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“Mantu un personu publicēšana”</w:t>
            </w:r>
          </w:p>
        </w:tc>
        <w:tc>
          <w:tcPr>
            <w:tcW w:w="4389" w:type="dxa"/>
          </w:tcPr>
          <w:p w14:paraId="3E5FF4E6" w14:textId="77777777" w:rsidR="00A25A44"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pakalpojuma ietvaros jānodrošina iespēja amatpersonām publicēt vai pārtraukt informācijas publicēšanu par meklējamo, bezvēsts pazudušu personu vai mantu. Jāparedz atsevišķu sadaļu kultūras objektu meklēšanai „Kultūras objekta statusu noteikšana”, kurā atrādīti dati par  meklējamiem un atrastiem kultūras objektiem. Jāparedz funkcionalitāte, ka sastādot lēmumu par personas vai mantas izsludināšanu meklēšanā, meklēšanas pagarināšanu vai meklēšanas izbeigšanu, ne tikai tiek izveidots atbilstošs lēmums, bet tiek aktualizēta informācija saistītajās IIIS2 sistēmās, kur tiek apstrādāti dati par meklēšanu, piemēram, IIIS2 sistēmas par personu un objektu meklēšanu būs PEM un MNZO. Papildus atkarībā no procesa virzītāja lēmumā norādītā parametra informācija tiks vai netiks publicēta. </w:t>
            </w:r>
            <w:r w:rsidRPr="00A10F72">
              <w:t>Pakalpojums tiks realizēts SIS izstrādes iepirkumā.</w:t>
            </w:r>
          </w:p>
        </w:tc>
        <w:tc>
          <w:tcPr>
            <w:tcW w:w="1418" w:type="dxa"/>
          </w:tcPr>
          <w:p w14:paraId="0242EE21" w14:textId="77777777" w:rsidR="00A25A44" w:rsidRPr="00C30321"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A10F72">
              <w:t xml:space="preserve">VRAA VISS (latvija.lv), Atvērto datu portāls  </w:t>
            </w:r>
          </w:p>
        </w:tc>
        <w:tc>
          <w:tcPr>
            <w:tcW w:w="1275" w:type="dxa"/>
          </w:tcPr>
          <w:p w14:paraId="5CB621E8" w14:textId="77777777" w:rsidR="00A25A44" w:rsidRPr="00030CD2" w:rsidDel="00F87FE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A25A44" w:rsidRPr="00030CD2" w14:paraId="7F0CCB08" w14:textId="136C339B"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6F87A1E8" w14:textId="77777777" w:rsidR="00A25A44" w:rsidRPr="00030CD2" w:rsidRDefault="00A25A44" w:rsidP="00147410">
            <w:pPr>
              <w:numPr>
                <w:ilvl w:val="0"/>
                <w:numId w:val="8"/>
              </w:numPr>
              <w:jc w:val="center"/>
              <w:rPr>
                <w:b w:val="0"/>
              </w:rPr>
            </w:pPr>
            <w:bookmarkStart w:id="541" w:name="_Ref58793247"/>
          </w:p>
        </w:tc>
        <w:tc>
          <w:tcPr>
            <w:tcW w:w="1653" w:type="dxa"/>
          </w:tcPr>
          <w:p w14:paraId="415B26A9" w14:textId="4A6948BA"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w:t>
            </w:r>
            <w:bookmarkEnd w:id="541"/>
            <w:r w:rsidRPr="00A25A44">
              <w:t>-pakalpojums “Personu un mantu identifikācija”</w:t>
            </w:r>
          </w:p>
        </w:tc>
        <w:tc>
          <w:tcPr>
            <w:tcW w:w="4389" w:type="dxa"/>
          </w:tcPr>
          <w:p w14:paraId="60E6F217"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IIIS2 pakalpojuma ietvaros jānodrošina iedzīvotājiem veikt meklēšanu publicēto mantu un personu sarakstā ar mērķi identificēt sev piederošās mantas vai meklēt personu, kā arī jāparedz atsevišķu sadaļu kultūras objektu identificēšanai. Publicētājiem datiem jābūt pieejamiem arī datu pakalpē un jābūt atvērto datu formātā, un jānodrošina formātā, kas pieļauj to lejupielādi un atkārtotu izmantošanu citos risinājumos. Pakalpojumam jānodrošina risinājumi informācijas meklēšanai E-pakalpojuma pēc vārda, frāzes vai teikuma daļas un meklēšanas rezultāta attēlošanai. Pakalpojumā jābūt iespējai norādīt procesa virzītāja kontakta datus, lai fiziskas un juridiskas personas varētu sniegt informāciju meklējamās vai bezvēsts pazudušās personas konstatēšanas gadījumā. Pakalpojums t</w:t>
            </w:r>
            <w:r w:rsidRPr="003C2A19">
              <w:t>iks realizēts SIS izstrādes iepirkumā</w:t>
            </w:r>
            <w:r>
              <w:t>.</w:t>
            </w:r>
          </w:p>
        </w:tc>
        <w:tc>
          <w:tcPr>
            <w:tcW w:w="1418" w:type="dxa"/>
          </w:tcPr>
          <w:p w14:paraId="16E24E40"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C30321">
              <w:t>VRAA VISS (latvija.lv)</w:t>
            </w:r>
            <w:r>
              <w:t xml:space="preserve">, </w:t>
            </w:r>
            <w:r w:rsidRPr="003C2A19">
              <w:t>Atvērto datu portāls</w:t>
            </w:r>
          </w:p>
        </w:tc>
        <w:tc>
          <w:tcPr>
            <w:tcW w:w="1275" w:type="dxa"/>
          </w:tcPr>
          <w:p w14:paraId="02E0A454"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
              </w:rPr>
            </w:pPr>
            <w:r>
              <w:t>C</w:t>
            </w:r>
          </w:p>
        </w:tc>
      </w:tr>
      <w:tr w:rsidR="00A25A44" w:rsidRPr="00030CD2" w14:paraId="076D0E88" w14:textId="7B2F129E"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11CC0326" w14:textId="77777777" w:rsidR="00A25A44" w:rsidRPr="00030CD2" w:rsidRDefault="00A25A44" w:rsidP="00147410">
            <w:pPr>
              <w:numPr>
                <w:ilvl w:val="0"/>
                <w:numId w:val="8"/>
              </w:numPr>
              <w:jc w:val="center"/>
              <w:rPr>
                <w:b w:val="0"/>
              </w:rPr>
            </w:pPr>
          </w:p>
        </w:tc>
        <w:tc>
          <w:tcPr>
            <w:tcW w:w="1653" w:type="dxa"/>
          </w:tcPr>
          <w:p w14:paraId="5AA170BD"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“Mani ieroči”</w:t>
            </w:r>
          </w:p>
        </w:tc>
        <w:tc>
          <w:tcPr>
            <w:tcW w:w="4389" w:type="dxa"/>
          </w:tcPr>
          <w:p w14:paraId="7E6EFBBE"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sniegt informāciju par personas ieroču</w:t>
            </w:r>
            <w:r w:rsidRPr="00D51C8D">
              <w:t xml:space="preserve"> apriti</w:t>
            </w:r>
            <w:r w:rsidRPr="00030CD2">
              <w:t xml:space="preserve"> un būtiskām ieroču sastāvdaļām, piemēram, maināmo stobru vai manāmā stobra un aizslēga komplektu, saskaņā ar normatīvo aktu prasībām, kā arī informācijai arī par personai izsniegtām ieroču atļaujām un medicīnas izziņu par personas veselības stāvokļa atbilstību ieroču glabāšanai (nēsāšanai) un darbam ar ieročiem, t.sk. veselības atzinuma termiņš.</w:t>
            </w:r>
            <w:r w:rsidRPr="00D51C8D">
              <w:t xml:space="preserve"> </w:t>
            </w:r>
            <w:r w:rsidRPr="00030CD2">
              <w:t>Tāpat jāuzrāda ieroču atļaujas termiņš.</w:t>
            </w:r>
            <w:r>
              <w:t xml:space="preserve"> Pakalpojums realizējams</w:t>
            </w:r>
            <w:r w:rsidRPr="00C30321">
              <w:t xml:space="preserve"> ADR projekta ietvaros</w:t>
            </w:r>
            <w:r>
              <w:t>.</w:t>
            </w:r>
          </w:p>
        </w:tc>
        <w:tc>
          <w:tcPr>
            <w:tcW w:w="1418" w:type="dxa"/>
          </w:tcPr>
          <w:p w14:paraId="02BC963F"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17DCA9DC"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20B24AD4" w14:textId="50F08ED8"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DD324F6" w14:textId="77777777" w:rsidR="00A25A44" w:rsidRPr="00030CD2" w:rsidRDefault="00A25A44" w:rsidP="00147410">
            <w:pPr>
              <w:numPr>
                <w:ilvl w:val="0"/>
                <w:numId w:val="8"/>
              </w:numPr>
              <w:jc w:val="center"/>
              <w:rPr>
                <w:b w:val="0"/>
              </w:rPr>
            </w:pPr>
          </w:p>
        </w:tc>
        <w:tc>
          <w:tcPr>
            <w:tcW w:w="1653" w:type="dxa"/>
          </w:tcPr>
          <w:p w14:paraId="283DDBF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“Ieroču tiesības”</w:t>
            </w:r>
          </w:p>
        </w:tc>
        <w:tc>
          <w:tcPr>
            <w:tcW w:w="4389" w:type="dxa"/>
          </w:tcPr>
          <w:p w14:paraId="682D6508" w14:textId="0EFD3258"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 xml:space="preserve">IIIS2 pakalpojuma ietvaros jānodrošina iespēja klientiem aizpildīt iesniegumu pakalpojuma realizācijai un veikt pakalpojumu apmaksu. E-pakalpojuma risinājums integrējams ar koplietošanas komponenti VRAA Maksājumu modulis. Pakalpojuma izpildi veic izmantojot DU darbplūsmas funkcionalitāti un pārbaužu rezultātus fiksē IIIS2 sistēmā Ieroču reģistrs. Pakalpojums jāsasaista ar personas </w:t>
            </w:r>
            <w:r>
              <w:t>lietu LISAS</w:t>
            </w:r>
            <w:r w:rsidRPr="00030CD2">
              <w:t>, lai dokumentētu lēmumu un aktualizētu attiecīgos reģistros.</w:t>
            </w:r>
            <w:r>
              <w:t xml:space="preserve"> </w:t>
            </w:r>
            <w:r w:rsidRPr="00030CD2">
              <w:t>Sistēmai jāsūta paziņojumi atbilstoši iesniegumā norādītam saziņas kanālam (primāri ar automātiska sistēmas paziņojuma starpniecību).</w:t>
            </w:r>
            <w:r>
              <w:t xml:space="preserve"> </w:t>
            </w:r>
            <w:r w:rsidRPr="00C30321">
              <w:t>Pakalpojums realizējams ADR projekta ietvaros.</w:t>
            </w:r>
          </w:p>
        </w:tc>
        <w:tc>
          <w:tcPr>
            <w:tcW w:w="1418" w:type="dxa"/>
          </w:tcPr>
          <w:p w14:paraId="3089C1DE"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2FDF32F2"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07BF0094" w14:textId="4A88477B"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2ED637B" w14:textId="77777777" w:rsidR="00A25A44" w:rsidRPr="00030CD2" w:rsidRDefault="00A25A44" w:rsidP="00147410">
            <w:pPr>
              <w:numPr>
                <w:ilvl w:val="0"/>
                <w:numId w:val="8"/>
              </w:numPr>
              <w:jc w:val="center"/>
              <w:rPr>
                <w:b w:val="0"/>
              </w:rPr>
            </w:pPr>
          </w:p>
        </w:tc>
        <w:tc>
          <w:tcPr>
            <w:tcW w:w="1653" w:type="dxa"/>
          </w:tcPr>
          <w:p w14:paraId="180E55EE" w14:textId="77777777" w:rsidR="00A25A44" w:rsidRPr="00A25A44" w:rsidDel="000C3F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“Ieroču aprites kontrole”</w:t>
            </w:r>
          </w:p>
        </w:tc>
        <w:tc>
          <w:tcPr>
            <w:tcW w:w="4389" w:type="dxa"/>
          </w:tcPr>
          <w:p w14:paraId="790342D4" w14:textId="22810235"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3C2A19">
              <w:t xml:space="preserve">Pakalpojuma mērķis ir nodrošināt, ka visi ieroču komersanti sniegs informāciju par ieroča, tā maināmā stobra, lielas enerģijas pneimatiskā ieroča un gāzes pistoles (revolvera) ievešanu LR, iegādāšanos, realizāciju, pārvietošanos un izvešanu no LR tiešsaistē IIIS2. Līdz ar to tiks izveidots tiešsaistes, internet pārlūkprogrammā darbināms risinājums komersantiem un ieroču brokeriem likumprojektā noteiktās informācijas savlaicīgai nodošanai Ieroču </w:t>
            </w:r>
            <w:r>
              <w:t>reģistram</w:t>
            </w:r>
            <w:r w:rsidRPr="003C2A19">
              <w:t xml:space="preserve"> IIIS2.</w:t>
            </w:r>
            <w:r>
              <w:t xml:space="preserve"> </w:t>
            </w:r>
            <w:r w:rsidRPr="00030CD2">
              <w:t>IIIS2 pakalpojuma ietvaros jānodrošina iespēja sniegt informāciju par E kategorijas gāzes ieroč</w:t>
            </w:r>
            <w:r>
              <w:t xml:space="preserve">u un </w:t>
            </w:r>
            <w:r w:rsidRPr="00030CD2">
              <w:t>signālieroč</w:t>
            </w:r>
            <w:r>
              <w:t xml:space="preserve">u </w:t>
            </w:r>
            <w:r w:rsidRPr="00030CD2">
              <w:t>ievešanu Latvijā, iegādāšanos, realizāciju, pārvietošanos un izvešanu no Latvijas.</w:t>
            </w:r>
            <w:r>
              <w:t xml:space="preserve"> </w:t>
            </w:r>
            <w:r w:rsidRPr="00030CD2">
              <w:t xml:space="preserve">Lielas enerģijas pneimatisko ieroču un šaujamieroču informācija tiek sniegta tikai ar komersanta starpniecību. </w:t>
            </w:r>
            <w:r>
              <w:t>Pakalpojums izstrādājams</w:t>
            </w:r>
            <w:r w:rsidRPr="003C2A19">
              <w:t xml:space="preserve"> ADR projekta ietvaros</w:t>
            </w:r>
            <w:r>
              <w:t>.</w:t>
            </w:r>
          </w:p>
        </w:tc>
        <w:tc>
          <w:tcPr>
            <w:tcW w:w="1418" w:type="dxa"/>
          </w:tcPr>
          <w:p w14:paraId="0D27C823"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4A35A9C6"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A25A44" w:rsidRPr="00030CD2" w14:paraId="69277281" w14:textId="34736F09"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4585D39B" w14:textId="77777777" w:rsidR="00A25A44" w:rsidRPr="00030CD2" w:rsidRDefault="00A25A44" w:rsidP="00147410">
            <w:pPr>
              <w:numPr>
                <w:ilvl w:val="0"/>
                <w:numId w:val="8"/>
              </w:numPr>
              <w:jc w:val="center"/>
              <w:rPr>
                <w:b w:val="0"/>
              </w:rPr>
            </w:pPr>
          </w:p>
        </w:tc>
        <w:tc>
          <w:tcPr>
            <w:tcW w:w="1653" w:type="dxa"/>
          </w:tcPr>
          <w:p w14:paraId="3A13B0BC" w14:textId="77777777" w:rsidR="00A25A44" w:rsidRPr="00A25A44" w:rsidDel="000C3F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“Komersanta licencēšana”</w:t>
            </w:r>
          </w:p>
        </w:tc>
        <w:tc>
          <w:tcPr>
            <w:tcW w:w="4389" w:type="dxa"/>
          </w:tcPr>
          <w:p w14:paraId="206FE474" w14:textId="4A3E737C"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rsidDel="00DF0E3B">
              <w:t xml:space="preserve">IIIS2 pakalpojuma ietvaros jānodrošina iespēja klientiem aizpildīt iesniegumu pakalpojuma realizācijai un veikt pakalpojumu apmaksu. </w:t>
            </w:r>
            <w:r w:rsidRPr="00030CD2">
              <w:t>E</w:t>
            </w:r>
            <w:r w:rsidRPr="00030CD2" w:rsidDel="00DF0E3B">
              <w:t xml:space="preserve">-pakalpojuma risinājums integrējams ar koplietošanas komponenti </w:t>
            </w:r>
            <w:r w:rsidRPr="00030CD2">
              <w:t xml:space="preserve">VRAA </w:t>
            </w:r>
            <w:r w:rsidRPr="00030CD2" w:rsidDel="00DF0E3B">
              <w:t>Maksājumu modulis. Pakalpojuma izpildi veic izmantojot DU darbplūsmas funkcionalitāti un pārbaužu rezultātus fiksē IIIS2 sistēmā Ieroču reģistrs.</w:t>
            </w:r>
            <w:r>
              <w:t xml:space="preserve"> Pakalpojumam jānodrošina </w:t>
            </w:r>
            <w:r w:rsidRPr="00C77279">
              <w:t xml:space="preserve">apsardzes, pirotehnikas tirdzniecības, detektīvdarbības licencēšanas </w:t>
            </w:r>
            <w:r>
              <w:t xml:space="preserve">iespēja, kuru pārbaužu rezultātus fiksē LISAS. </w:t>
            </w:r>
            <w:r w:rsidRPr="00030CD2" w:rsidDel="00DF0E3B">
              <w:t xml:space="preserve">Pakalpojums jāsasaista ar personas </w:t>
            </w:r>
            <w:r w:rsidRPr="00030CD2">
              <w:t>lietu</w:t>
            </w:r>
            <w:r>
              <w:t xml:space="preserve"> LISAS</w:t>
            </w:r>
            <w:r w:rsidRPr="00030CD2" w:rsidDel="00DF0E3B">
              <w:t>, lai dokumentētu lēmumu un aktualizētu attiecīgos reģistros. Neatbilstību gadījumā jāļauj noteikt termiņš trūkumu novēršanai. Sistēmā dokumentē licencēšanas komisijas lēmumu sagatavot  licenci.</w:t>
            </w:r>
          </w:p>
        </w:tc>
        <w:tc>
          <w:tcPr>
            <w:tcW w:w="1418" w:type="dxa"/>
          </w:tcPr>
          <w:p w14:paraId="7F9C0CE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20A80729" w14:textId="58E139C8"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A25A44" w:rsidRPr="00030CD2" w14:paraId="40B05F81" w14:textId="3FD73A95"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2960AB10" w14:textId="77777777" w:rsidR="00A25A44" w:rsidRPr="00030CD2" w:rsidRDefault="00A25A44" w:rsidP="00147410">
            <w:pPr>
              <w:numPr>
                <w:ilvl w:val="0"/>
                <w:numId w:val="8"/>
              </w:numPr>
              <w:jc w:val="center"/>
              <w:rPr>
                <w:b w:val="0"/>
              </w:rPr>
            </w:pPr>
          </w:p>
        </w:tc>
        <w:tc>
          <w:tcPr>
            <w:tcW w:w="1653" w:type="dxa"/>
          </w:tcPr>
          <w:p w14:paraId="7C8F4360"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“Ieroču lietošanas tiesības”</w:t>
            </w:r>
          </w:p>
        </w:tc>
        <w:tc>
          <w:tcPr>
            <w:tcW w:w="4389" w:type="dxa"/>
          </w:tcPr>
          <w:p w14:paraId="1F18AD6B" w14:textId="53729069"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klientiem aizpildīt iesniegumu un veikt pakalpojumu apmaksu. E-pakalpojuma risinājums integrējams ar koplietošanas komponenti Maksājumu modulis. Pakalpojuma izpildi veic izmantojot DU darbplūsmas funkcionalitāti un pārbaužu rezultātus fiksē IIIS2 sistēmā Ieroču reģistrs. Pakalpojums jāsasaista ar personas lietu</w:t>
            </w:r>
            <w:r>
              <w:t xml:space="preserve"> LISAS</w:t>
            </w:r>
            <w:r w:rsidRPr="00030CD2">
              <w:t>, lai dokumentētu lēmumu un aktualizētu attiecīgos reģistros. Sistēmai jāsūta paziņojumi atbilstoši iesniegumā norādītam saziņas kanālam (primāri ar automātiska sistēmas paziņojuma starpniecību).</w:t>
            </w:r>
            <w:r>
              <w:t xml:space="preserve"> </w:t>
            </w:r>
            <w:r w:rsidRPr="00C30321">
              <w:t>Pakalpojums realizējams ADR projekta ietvaros.</w:t>
            </w:r>
          </w:p>
        </w:tc>
        <w:tc>
          <w:tcPr>
            <w:tcW w:w="1418" w:type="dxa"/>
          </w:tcPr>
          <w:p w14:paraId="10C198F2"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6E1542C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5A8F2299" w14:textId="7A760A46"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494CB825" w14:textId="77777777" w:rsidR="00A25A44" w:rsidRPr="00030CD2" w:rsidRDefault="00A25A44" w:rsidP="00147410">
            <w:pPr>
              <w:numPr>
                <w:ilvl w:val="0"/>
                <w:numId w:val="8"/>
              </w:numPr>
              <w:jc w:val="center"/>
              <w:rPr>
                <w:b w:val="0"/>
              </w:rPr>
            </w:pPr>
          </w:p>
        </w:tc>
        <w:tc>
          <w:tcPr>
            <w:tcW w:w="1653" w:type="dxa"/>
          </w:tcPr>
          <w:p w14:paraId="1F414CF1"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“Atļauju sistēmas struktūrvienības apmeklējums”</w:t>
            </w:r>
          </w:p>
        </w:tc>
        <w:tc>
          <w:tcPr>
            <w:tcW w:w="4389" w:type="dxa"/>
          </w:tcPr>
          <w:p w14:paraId="273189CD"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jāizveido DU atļauju sistēmas struktūrvienības apmeklējumam, un pēc lēmuma par ieroča reģistrāciju, jāveic atzīmi par ieroča reģistrēšanu.</w:t>
            </w:r>
            <w:r>
              <w:t xml:space="preserve"> </w:t>
            </w:r>
            <w:r w:rsidRPr="00C30321">
              <w:t>Pakalpojums realizējams ADR projekta ietvaros.</w:t>
            </w:r>
          </w:p>
        </w:tc>
        <w:tc>
          <w:tcPr>
            <w:tcW w:w="1418" w:type="dxa"/>
          </w:tcPr>
          <w:p w14:paraId="3280458E"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7DF92862"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6585B969" w14:textId="2EB35966"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402F301B" w14:textId="77777777" w:rsidR="00A25A44" w:rsidRPr="00030CD2" w:rsidRDefault="00A25A44" w:rsidP="00147410">
            <w:pPr>
              <w:numPr>
                <w:ilvl w:val="0"/>
                <w:numId w:val="8"/>
              </w:numPr>
              <w:jc w:val="center"/>
              <w:rPr>
                <w:b w:val="0"/>
              </w:rPr>
            </w:pPr>
          </w:p>
        </w:tc>
        <w:tc>
          <w:tcPr>
            <w:tcW w:w="1653" w:type="dxa"/>
          </w:tcPr>
          <w:p w14:paraId="6D55648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“Ārzemēs iegādāta ieroča reģistrācija”</w:t>
            </w:r>
          </w:p>
        </w:tc>
        <w:tc>
          <w:tcPr>
            <w:tcW w:w="4389" w:type="dxa"/>
          </w:tcPr>
          <w:p w14:paraId="7FFF993D"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jāfiksē ieroča iegādes fakts personas E-lietā un jāaktualizē attiecīgos reģistros. Sistēmai jāļauj fiksēt kontrolšāviena faktu un apstiprinošos dokumentus sistēmā.</w:t>
            </w:r>
            <w:r>
              <w:t xml:space="preserve"> </w:t>
            </w:r>
            <w:r w:rsidRPr="00030CD2">
              <w:t>Neatbilstību gadījumā sistēmai jāļauj veikt atzīmi par nepieciešamību klientam apmeklēt atļauju sistēmas struktūrvienību.</w:t>
            </w:r>
            <w:r>
              <w:t xml:space="preserve"> </w:t>
            </w:r>
            <w:r w:rsidRPr="00030CD2">
              <w:t>Sistēmai jāsūta paziņojumi atbilstoši iesniegumā norādītam saziņas kanālam (primāri ar automātiska sistēmas paziņojuma starpniecību).</w:t>
            </w:r>
            <w:r>
              <w:t xml:space="preserve"> </w:t>
            </w:r>
            <w:r w:rsidRPr="00C30321">
              <w:t>Pakalpojums realizējams ADR projekta ietvaros.</w:t>
            </w:r>
          </w:p>
        </w:tc>
        <w:tc>
          <w:tcPr>
            <w:tcW w:w="1418" w:type="dxa"/>
          </w:tcPr>
          <w:p w14:paraId="0BA6AA88" w14:textId="77777777" w:rsidR="00A25A44" w:rsidRPr="00030CD2" w:rsidDel="00370555"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13E8D024"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15D6C0DE" w14:textId="1AD70AEE"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5626E429" w14:textId="77777777" w:rsidR="00A25A44" w:rsidRPr="00030CD2" w:rsidRDefault="00A25A44" w:rsidP="00147410">
            <w:pPr>
              <w:numPr>
                <w:ilvl w:val="0"/>
                <w:numId w:val="8"/>
              </w:numPr>
              <w:jc w:val="center"/>
              <w:rPr>
                <w:b w:val="0"/>
              </w:rPr>
            </w:pPr>
          </w:p>
        </w:tc>
        <w:tc>
          <w:tcPr>
            <w:tcW w:w="1653" w:type="dxa"/>
          </w:tcPr>
          <w:p w14:paraId="2D0BCBC4"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pārveidošanas par salūtieroci (akustisko ieroci) process”</w:t>
            </w:r>
          </w:p>
        </w:tc>
        <w:tc>
          <w:tcPr>
            <w:tcW w:w="4389" w:type="dxa"/>
          </w:tcPr>
          <w:p w14:paraId="3894F3FF"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informācija par reģistrēto ieroci un jāļauj veikt atzīme par ieroča saņemšanu pārveidošanas veikšanai par salūtieroci (akustisko ieroci), salūtieroča apliecinājumu un ieroča virzību.</w:t>
            </w:r>
            <w:r>
              <w:t xml:space="preserve"> </w:t>
            </w:r>
            <w:r w:rsidRPr="00C30321">
              <w:t>Pakalpojums realizējams ADR projekta ietvaros.</w:t>
            </w:r>
          </w:p>
        </w:tc>
        <w:tc>
          <w:tcPr>
            <w:tcW w:w="1418" w:type="dxa"/>
          </w:tcPr>
          <w:p w14:paraId="456156A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4246166A"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557DD860" w14:textId="73DAD697"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6AB1CEC0" w14:textId="77777777" w:rsidR="00A25A44" w:rsidRPr="00030CD2" w:rsidRDefault="00A25A44" w:rsidP="00147410">
            <w:pPr>
              <w:numPr>
                <w:ilvl w:val="0"/>
                <w:numId w:val="8"/>
              </w:numPr>
              <w:jc w:val="center"/>
              <w:rPr>
                <w:b w:val="0"/>
              </w:rPr>
            </w:pPr>
          </w:p>
        </w:tc>
        <w:tc>
          <w:tcPr>
            <w:tcW w:w="1653" w:type="dxa"/>
          </w:tcPr>
          <w:p w14:paraId="42558E3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realizācijas process starp fiziskām personām ar atbilstošu ieroču lietojumu un veidu”</w:t>
            </w:r>
          </w:p>
        </w:tc>
        <w:tc>
          <w:tcPr>
            <w:tcW w:w="4389" w:type="dxa"/>
          </w:tcPr>
          <w:p w14:paraId="673EA8FA"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jāidentificē pārdevējs un jāizveido DU, jānodrošina informācija par pārvedēja iespējamiem liegumiem, pārreģistrējamā ieroča informācija, pircēja iegūtās ieroču kategorijas atļaujas, pircēja iespējamiem liegumiem. Neatbilstību gadījumā, sistēmā jāļauj veikt atzīmi par nepieciešamību procesa turpināšanai klientam apmeklēt atļauju sistēmas struktūrvienību.</w:t>
            </w:r>
            <w:r>
              <w:t xml:space="preserve"> </w:t>
            </w:r>
            <w:r w:rsidRPr="00C30321">
              <w:t>Pakalpojums realizējams ADR projekta ietvaros.</w:t>
            </w:r>
          </w:p>
        </w:tc>
        <w:tc>
          <w:tcPr>
            <w:tcW w:w="1418" w:type="dxa"/>
          </w:tcPr>
          <w:p w14:paraId="69E57175"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223E9243"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53F43DCA" w14:textId="7129BA9B" w:rsidTr="00A25A44">
        <w:trPr>
          <w:trHeight w:val="2147"/>
        </w:trPr>
        <w:tc>
          <w:tcPr>
            <w:cnfStyle w:val="001000000000" w:firstRow="0" w:lastRow="0" w:firstColumn="1" w:lastColumn="0" w:oddVBand="0" w:evenVBand="0" w:oddHBand="0" w:evenHBand="0" w:firstRowFirstColumn="0" w:firstRowLastColumn="0" w:lastRowFirstColumn="0" w:lastRowLastColumn="0"/>
            <w:tcW w:w="904" w:type="dxa"/>
          </w:tcPr>
          <w:p w14:paraId="57E2B204" w14:textId="77777777" w:rsidR="00A25A44" w:rsidRPr="00030CD2" w:rsidRDefault="00A25A44" w:rsidP="00147410">
            <w:pPr>
              <w:numPr>
                <w:ilvl w:val="0"/>
                <w:numId w:val="8"/>
              </w:numPr>
              <w:jc w:val="center"/>
              <w:rPr>
                <w:b w:val="0"/>
              </w:rPr>
            </w:pPr>
          </w:p>
        </w:tc>
        <w:tc>
          <w:tcPr>
            <w:tcW w:w="1653" w:type="dxa"/>
          </w:tcPr>
          <w:p w14:paraId="2ED426CF"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iegādāšanas vai realizācijas process ar ieroča komersanta starpniecību”</w:t>
            </w:r>
          </w:p>
        </w:tc>
        <w:tc>
          <w:tcPr>
            <w:tcW w:w="4389" w:type="dxa"/>
          </w:tcPr>
          <w:p w14:paraId="1BE1A77F"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jāidentificē klients un jāizveido DU, jānodrošina informācija par klienta iespējamiem liegumiem, pārreģistrējamā ieroča</w:t>
            </w:r>
            <w:r w:rsidRPr="00D51C8D">
              <w:t xml:space="preserve"> </w:t>
            </w:r>
            <w:r w:rsidRPr="00030CD2">
              <w:t>informācija, ieroča maināmo būtisko sastāvdaļu. Neatbilstību gadījumā, sistēmā jāļauj veikt atzīmi par nepieciešamību procesa turpināšanai klientam apmeklēt atļauju sistēmas struktūrvienību.</w:t>
            </w:r>
            <w:r>
              <w:t xml:space="preserve"> </w:t>
            </w:r>
            <w:r w:rsidRPr="00C30321">
              <w:t>Pakalpojums realizējams ADR projekta ietvaros.</w:t>
            </w:r>
          </w:p>
        </w:tc>
        <w:tc>
          <w:tcPr>
            <w:tcW w:w="1418" w:type="dxa"/>
          </w:tcPr>
          <w:p w14:paraId="3AE373E0"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42E12FD1"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5D72A760" w14:textId="43C448E4"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5BF3588E" w14:textId="77777777" w:rsidR="00A25A44" w:rsidRPr="00030CD2" w:rsidRDefault="00A25A44" w:rsidP="00147410">
            <w:pPr>
              <w:numPr>
                <w:ilvl w:val="0"/>
                <w:numId w:val="8"/>
              </w:numPr>
              <w:jc w:val="center"/>
              <w:rPr>
                <w:b w:val="0"/>
              </w:rPr>
            </w:pPr>
          </w:p>
        </w:tc>
        <w:tc>
          <w:tcPr>
            <w:tcW w:w="1653" w:type="dxa"/>
          </w:tcPr>
          <w:p w14:paraId="21992830"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(munīcijas) pārdošanas fiziskai personai dokumentēšanas process”</w:t>
            </w:r>
          </w:p>
        </w:tc>
        <w:tc>
          <w:tcPr>
            <w:tcW w:w="4389" w:type="dxa"/>
          </w:tcPr>
          <w:p w14:paraId="0BA782CC"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jāidentificē klients un jāizveido DU, jānodrošina informācija par pircējam pieejamām ieroču kategorijām un pēc darījuma veikšanas sistēmā jāreģistrē ieroču (munīcijas) kustību.</w:t>
            </w:r>
            <w:r>
              <w:t xml:space="preserve"> </w:t>
            </w:r>
            <w:r w:rsidRPr="00C30321">
              <w:t>Pakalpojums realizējams ADR projekta ietvaros.</w:t>
            </w:r>
          </w:p>
        </w:tc>
        <w:tc>
          <w:tcPr>
            <w:tcW w:w="1418" w:type="dxa"/>
          </w:tcPr>
          <w:p w14:paraId="345178E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34989AAD"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25CCADC1" w14:textId="494BADFF"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128C077D" w14:textId="77777777" w:rsidR="00A25A44" w:rsidRPr="00030CD2" w:rsidRDefault="00A25A44" w:rsidP="00147410">
            <w:pPr>
              <w:numPr>
                <w:ilvl w:val="0"/>
                <w:numId w:val="8"/>
              </w:numPr>
              <w:jc w:val="center"/>
              <w:rPr>
                <w:b w:val="0"/>
              </w:rPr>
            </w:pPr>
          </w:p>
        </w:tc>
        <w:tc>
          <w:tcPr>
            <w:tcW w:w="1653" w:type="dxa"/>
          </w:tcPr>
          <w:p w14:paraId="2107F252"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“Reģistrēta Ieroča izņemšanas process ”</w:t>
            </w:r>
          </w:p>
        </w:tc>
        <w:tc>
          <w:tcPr>
            <w:tcW w:w="4389" w:type="dxa"/>
          </w:tcPr>
          <w:p w14:paraId="48E7F833" w14:textId="6D1AF56B"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informācijas ieguve par izņemto ieroču un to maināmo būtisko sastāvdaļu atbilstību IER</w:t>
            </w:r>
            <w:r w:rsidRPr="00030CD2" w:rsidDel="00627F9B">
              <w:t xml:space="preserve"> </w:t>
            </w:r>
            <w:r w:rsidRPr="00030CD2">
              <w:t>un jāreģistrē kustība sistēmā. Pakalpojums jāsasaista ar personas lietu</w:t>
            </w:r>
            <w:r>
              <w:t xml:space="preserve"> LISAS</w:t>
            </w:r>
            <w:r w:rsidRPr="00030CD2">
              <w:t>, lai dokumentētu lēmumu un aktualizētu attiecīgos reģistros.</w:t>
            </w:r>
            <w:r>
              <w:t xml:space="preserve"> </w:t>
            </w:r>
            <w:r w:rsidRPr="00C30321">
              <w:t>Pakalpojums realizējams ADR projekta ietvaros.</w:t>
            </w:r>
          </w:p>
        </w:tc>
        <w:tc>
          <w:tcPr>
            <w:tcW w:w="1418" w:type="dxa"/>
          </w:tcPr>
          <w:p w14:paraId="0629902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038BD08F"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27A12453" w14:textId="0DABB074"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38329A9B" w14:textId="77777777" w:rsidR="00A25A44" w:rsidRPr="00030CD2" w:rsidRDefault="00A25A44" w:rsidP="00147410">
            <w:pPr>
              <w:numPr>
                <w:ilvl w:val="0"/>
                <w:numId w:val="8"/>
              </w:numPr>
              <w:jc w:val="center"/>
              <w:rPr>
                <w:b w:val="0"/>
              </w:rPr>
            </w:pPr>
          </w:p>
        </w:tc>
        <w:tc>
          <w:tcPr>
            <w:tcW w:w="1653" w:type="dxa"/>
          </w:tcPr>
          <w:p w14:paraId="08620FD1"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“EŠA izsniegšana”</w:t>
            </w:r>
          </w:p>
        </w:tc>
        <w:tc>
          <w:tcPr>
            <w:tcW w:w="4389" w:type="dxa"/>
          </w:tcPr>
          <w:p w14:paraId="350580CB"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klientiem aizpildīt iesniegumu pakalpojuma realizācijai un veikt pakalpojumu apmaksu. E-pakalpojuma risinājums integrējams ar koplietošanas komponenti VRAA Maksājumu modulis. Pakalpojums jāsasaista ar personas E-lietu, lai dokumentētu lēmumu un aktualizētu attiecīgos reģistros. Sistēmai jāsūta paziņojumi atbilstoši iesniegumā norādītam saziņas kanālam (primāri ar automātiska sistēmas paziņojuma starpniecību).</w:t>
            </w:r>
            <w:r>
              <w:t xml:space="preserve"> </w:t>
            </w:r>
            <w:r w:rsidRPr="00C30321">
              <w:t>Pakalpojums realizējams ADR projekta ietvaros.</w:t>
            </w:r>
          </w:p>
        </w:tc>
        <w:tc>
          <w:tcPr>
            <w:tcW w:w="1418" w:type="dxa"/>
          </w:tcPr>
          <w:p w14:paraId="2F2ACA9B"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17AB7481"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70B65CB1" w14:textId="3BC1AF7B"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6BFB451D" w14:textId="77777777" w:rsidR="00A25A44" w:rsidRPr="00030CD2" w:rsidRDefault="00A25A44" w:rsidP="00147410">
            <w:pPr>
              <w:numPr>
                <w:ilvl w:val="0"/>
                <w:numId w:val="8"/>
              </w:numPr>
              <w:jc w:val="center"/>
              <w:rPr>
                <w:b w:val="0"/>
              </w:rPr>
            </w:pPr>
          </w:p>
        </w:tc>
        <w:tc>
          <w:tcPr>
            <w:tcW w:w="1653" w:type="dxa"/>
          </w:tcPr>
          <w:p w14:paraId="219755E2"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“Šaujamieroču pārvadāšanas vai pārsūtīšanas atļauja”</w:t>
            </w:r>
          </w:p>
        </w:tc>
        <w:tc>
          <w:tcPr>
            <w:tcW w:w="4389" w:type="dxa"/>
          </w:tcPr>
          <w:p w14:paraId="45C68BC1" w14:textId="3E45EB94"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klientiem aizpildīt iesniegumu pakalpojuma realizācijai un veikt pakalpojumu apmaksu. E-pakalpojuma risinājums integrējams ar koplietošanas komponenti VRAA Maksājumu modulis. Pakalpojums jāsasaista ar personas lietu</w:t>
            </w:r>
            <w:r>
              <w:t xml:space="preserve"> LISAS</w:t>
            </w:r>
            <w:r w:rsidRPr="00030CD2">
              <w:t>, lai dokumentētu lēmumu un aktualizētu attiecīgos reģistros.</w:t>
            </w:r>
            <w:r>
              <w:t xml:space="preserve"> </w:t>
            </w:r>
            <w:r w:rsidRPr="00030CD2">
              <w:t>Jānodrošina informācija par ieroča ievešanas Latvijā iemesliem (medības, sports, vēstures atveidošana), ielūguma esamību, iebraucēja valsts kompetentās iestādes izsniegto atļauju, norādītā ieroča glabāšanas vieta. Sistēmai jāsūta paziņojumi atbilstoši iesniegumā norādītam saziņas kanālam (primāri ar automātiska sistēmas paziņojuma starpniecību).</w:t>
            </w:r>
            <w:r>
              <w:t xml:space="preserve"> </w:t>
            </w:r>
            <w:r w:rsidRPr="00030CD2">
              <w:t>Ieroču aprites likuma 46. panta, 2) 4) 5) 8) gadījumos, IIIS2 pakalpojuma ietvaros jānodrošina informācija par izvedamā ieroča mērķa klasifikāciju, informāciju par ieroča reģistrāciju, VP izsniegtās atļaujas darbībai ar ieročiem.</w:t>
            </w:r>
            <w:r>
              <w:t xml:space="preserve"> </w:t>
            </w:r>
            <w:r w:rsidRPr="00030CD2">
              <w:t>E-pakalpojumu var pieprasīt fiziskās personas, kurām ir tiesības iegādāties, glabāt, nēsāt un pārvadāt ieročus, to sastāvdaļas un tiem paredzēto munīciju, kā arī speciālos līdzekļus un juridiskās personas, kurām ir tiesības iegādāties, glabāt un pārvadāt ieročus, to sastāvdaļas un tiem paredzēto munīciju.</w:t>
            </w:r>
            <w:r>
              <w:t xml:space="preserve"> </w:t>
            </w:r>
            <w:r w:rsidRPr="00C30321">
              <w:t>Pakalpojums realizējams ADR projekta ietvaros.</w:t>
            </w:r>
          </w:p>
        </w:tc>
        <w:tc>
          <w:tcPr>
            <w:tcW w:w="1418" w:type="dxa"/>
          </w:tcPr>
          <w:p w14:paraId="6CEC3DFB"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3E12C25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6EF946D5" w14:textId="13FABAC9"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1F0EF162" w14:textId="77777777" w:rsidR="00A25A44" w:rsidRPr="00030CD2" w:rsidRDefault="00A25A44" w:rsidP="00147410">
            <w:pPr>
              <w:numPr>
                <w:ilvl w:val="0"/>
                <w:numId w:val="8"/>
              </w:numPr>
              <w:jc w:val="center"/>
              <w:rPr>
                <w:b w:val="0"/>
              </w:rPr>
            </w:pPr>
          </w:p>
        </w:tc>
        <w:tc>
          <w:tcPr>
            <w:tcW w:w="1653" w:type="dxa"/>
          </w:tcPr>
          <w:p w14:paraId="1B4EF27A"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iznīcināšanas process”</w:t>
            </w:r>
          </w:p>
        </w:tc>
        <w:tc>
          <w:tcPr>
            <w:tcW w:w="4389" w:type="dxa"/>
          </w:tcPr>
          <w:p w14:paraId="3EB8FCCD"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sistēmā veikt atzīmi par ieroča statusu.</w:t>
            </w:r>
            <w:r>
              <w:t xml:space="preserve"> </w:t>
            </w:r>
            <w:r w:rsidRPr="00C30321">
              <w:t>Pakalpojums realizējams ADR projekta ietvaros.</w:t>
            </w:r>
          </w:p>
        </w:tc>
        <w:tc>
          <w:tcPr>
            <w:tcW w:w="1418" w:type="dxa"/>
          </w:tcPr>
          <w:p w14:paraId="59C70D14"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444D927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4CBFDE2E" w14:textId="68E80CB3"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6C1F4486" w14:textId="77777777" w:rsidR="00A25A44" w:rsidRPr="00030CD2" w:rsidRDefault="00A25A44" w:rsidP="00147410">
            <w:pPr>
              <w:numPr>
                <w:ilvl w:val="0"/>
                <w:numId w:val="8"/>
              </w:numPr>
              <w:jc w:val="center"/>
              <w:rPr>
                <w:b w:val="0"/>
              </w:rPr>
            </w:pPr>
          </w:p>
        </w:tc>
        <w:tc>
          <w:tcPr>
            <w:tcW w:w="1653" w:type="dxa"/>
          </w:tcPr>
          <w:p w14:paraId="0694BF4C"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dezaktivizācijas process”</w:t>
            </w:r>
          </w:p>
        </w:tc>
        <w:tc>
          <w:tcPr>
            <w:tcW w:w="4389" w:type="dxa"/>
          </w:tcPr>
          <w:p w14:paraId="137B6868"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informācija par reģistrēto ieroci un jāļauj veikt atzīme par ieroča saņemšanu dezaktivizācijas veikšanai, dezaktivēšanas apliecinājumu un ieroča statusu.</w:t>
            </w:r>
            <w:r>
              <w:t xml:space="preserve"> </w:t>
            </w:r>
            <w:r w:rsidRPr="00C30321">
              <w:t>Pakalpojums realizējams ADR projekta ietvaros.</w:t>
            </w:r>
          </w:p>
        </w:tc>
        <w:tc>
          <w:tcPr>
            <w:tcW w:w="1418" w:type="dxa"/>
          </w:tcPr>
          <w:p w14:paraId="00610E30"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266A07F4"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7C024FA9" w14:textId="01FB9DFE"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7BB57F5" w14:textId="77777777" w:rsidR="00A25A44" w:rsidRPr="00030CD2" w:rsidRDefault="00A25A44" w:rsidP="00147410">
            <w:pPr>
              <w:numPr>
                <w:ilvl w:val="0"/>
                <w:numId w:val="8"/>
              </w:numPr>
              <w:jc w:val="center"/>
              <w:rPr>
                <w:b w:val="0"/>
              </w:rPr>
            </w:pPr>
          </w:p>
        </w:tc>
        <w:tc>
          <w:tcPr>
            <w:tcW w:w="1653" w:type="dxa"/>
          </w:tcPr>
          <w:p w14:paraId="692A5C9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“Glabāšanas apstākļu pašdeklarācija”</w:t>
            </w:r>
          </w:p>
        </w:tc>
        <w:tc>
          <w:tcPr>
            <w:tcW w:w="4389" w:type="dxa"/>
          </w:tcPr>
          <w:p w14:paraId="19301B1A" w14:textId="017D234C"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 xml:space="preserve">IIIS2 pakalpojuma ietvaros jānodrošina periodiski pārskatīt pēdējo klienta veikto pārbaudes laiku un, ja kopš pēdējās klātienes pārbaudes ir </w:t>
            </w:r>
            <w:r w:rsidRPr="00D51C8D">
              <w:t>pagājis viens gads</w:t>
            </w:r>
            <w:r w:rsidRPr="00030CD2">
              <w:t xml:space="preserve">, tad izveido DU, ko sasaista ar personas lietu </w:t>
            </w:r>
            <w:r>
              <w:t>LISAS</w:t>
            </w:r>
            <w:r w:rsidRPr="00030CD2">
              <w:t xml:space="preserve"> un izsūta automātisku paziņojumu par nepieciešamību veikt pašdeklarāciju par glabāšanas apstākļiem. Jānodrošina iespēja klientam iesniegt prasīto informāciju par A, B, C un D kategorijas ieroču glabāšanu. Ja kopš pēdējās klātienes pārbaudes ir pagājuši 5 gadi, tad izveido DU par nepieciešamību veikt glabāšanas apstākļu klātienes pārbaudi, ko sasaista ar personas lietu</w:t>
            </w:r>
            <w:r>
              <w:t xml:space="preserve"> LISAS</w:t>
            </w:r>
            <w:r w:rsidRPr="00030CD2">
              <w:t>.</w:t>
            </w:r>
            <w:r>
              <w:t xml:space="preserve"> </w:t>
            </w:r>
            <w:r w:rsidRPr="00C30321">
              <w:t>Pakalpojums realizējams ADR projekta ietvaros.</w:t>
            </w:r>
          </w:p>
        </w:tc>
        <w:tc>
          <w:tcPr>
            <w:tcW w:w="1418" w:type="dxa"/>
          </w:tcPr>
          <w:p w14:paraId="658C7807" w14:textId="77777777" w:rsidR="00A25A44" w:rsidRPr="00030CD2" w:rsidDel="00ED590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58E59E9A"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bl>
    <w:p w14:paraId="7FB6FECD" w14:textId="77777777" w:rsidR="00E56A93" w:rsidRPr="00030CD2" w:rsidRDefault="00E56A93" w:rsidP="00E56A93"/>
    <w:p w14:paraId="2A59FAC8" w14:textId="77777777" w:rsidR="00E56A93" w:rsidRPr="00D51C8D" w:rsidRDefault="634D1D2D" w:rsidP="00E56A93">
      <w:pPr>
        <w:pStyle w:val="Virsraksts1"/>
      </w:pPr>
      <w:bookmarkStart w:id="542" w:name="_Toc65168111"/>
      <w:bookmarkStart w:id="543" w:name="_Toc69755956"/>
      <w:r>
        <w:t>Nefunkcionālās prasības</w:t>
      </w:r>
      <w:bookmarkEnd w:id="542"/>
      <w:bookmarkEnd w:id="543"/>
    </w:p>
    <w:p w14:paraId="58F68B51" w14:textId="1C88D51F" w:rsidR="00E56A93" w:rsidRPr="00030CD2" w:rsidRDefault="00E56A93" w:rsidP="00E56A93">
      <w:pPr>
        <w:pStyle w:val="Virsraksts2"/>
      </w:pPr>
      <w:bookmarkStart w:id="544" w:name="_Toc58489210"/>
      <w:bookmarkStart w:id="545" w:name="_Toc58493058"/>
      <w:bookmarkStart w:id="546" w:name="_Toc65168112"/>
      <w:bookmarkStart w:id="547" w:name="_Toc69755957"/>
      <w:bookmarkEnd w:id="534"/>
      <w:bookmarkEnd w:id="544"/>
      <w:bookmarkEnd w:id="545"/>
      <w:r w:rsidRPr="00030CD2">
        <w:t>Vispārīgās prasības</w:t>
      </w:r>
      <w:bookmarkEnd w:id="546"/>
      <w:bookmarkEnd w:id="547"/>
    </w:p>
    <w:p w14:paraId="054B9944" w14:textId="1D94EAE9"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112</w:t>
      </w:r>
      <w:r w:rsidRPr="00030CD2">
        <w:rPr>
          <w:color w:val="2B579A"/>
          <w:shd w:val="clear" w:color="auto" w:fill="E6E6E6"/>
        </w:rPr>
        <w:fldChar w:fldCharType="end"/>
      </w:r>
      <w:r w:rsidRPr="00D51C8D">
        <w:t xml:space="preserve"> Vispārīgās nefunkcionālās prasības</w:t>
      </w:r>
    </w:p>
    <w:tbl>
      <w:tblPr>
        <w:tblStyle w:val="PwCTableTextIC"/>
        <w:tblW w:w="0" w:type="auto"/>
        <w:tblLook w:val="01E0" w:firstRow="1" w:lastRow="1" w:firstColumn="1" w:lastColumn="1" w:noHBand="0" w:noVBand="0"/>
      </w:tblPr>
      <w:tblGrid>
        <w:gridCol w:w="1009"/>
        <w:gridCol w:w="1872"/>
        <w:gridCol w:w="5410"/>
        <w:gridCol w:w="1142"/>
      </w:tblGrid>
      <w:tr w:rsidR="00E56A93" w:rsidRPr="00030CD2" w14:paraId="6051F49F"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40437C53" w14:textId="77777777" w:rsidR="00E56A93" w:rsidRPr="00030CD2" w:rsidRDefault="00E56A93" w:rsidP="00E56A93">
            <w:r w:rsidRPr="00030CD2">
              <w:t>Prasības ID</w:t>
            </w:r>
          </w:p>
        </w:tc>
        <w:tc>
          <w:tcPr>
            <w:tcW w:w="0" w:type="auto"/>
          </w:tcPr>
          <w:p w14:paraId="780565F3"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02250767"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199B21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4484629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22678E"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9EB8CB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Informācijas labošanas ierobežojums</w:t>
            </w:r>
          </w:p>
        </w:tc>
        <w:tc>
          <w:tcPr>
            <w:tcW w:w="0" w:type="auto"/>
          </w:tcPr>
          <w:p w14:paraId="7C8282C0"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iespēja ierobežot informācijas labošanu, kas importēta no citām informācijas sistēmām.</w:t>
            </w:r>
          </w:p>
        </w:tc>
        <w:tc>
          <w:tcPr>
            <w:tcW w:w="0" w:type="auto"/>
          </w:tcPr>
          <w:p w14:paraId="35DEEF0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868E713" w14:textId="77777777" w:rsidTr="00FE49AB">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25C80C0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682776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Parametrizācijas izmantošana</w:t>
            </w:r>
          </w:p>
        </w:tc>
        <w:tc>
          <w:tcPr>
            <w:tcW w:w="0" w:type="auto"/>
          </w:tcPr>
          <w:p w14:paraId="562C9FB6" w14:textId="77777777" w:rsidR="00E56A93" w:rsidRPr="00030CD2" w:rsidRDefault="00E56A93" w:rsidP="00EA622D">
            <w:pPr>
              <w:jc w:val="both"/>
              <w:cnfStyle w:val="000000000000" w:firstRow="0" w:lastRow="0" w:firstColumn="0" w:lastColumn="0" w:oddVBand="0" w:evenVBand="0" w:oddHBand="0" w:evenHBand="0" w:firstRowFirstColumn="0" w:firstRowLastColumn="0" w:lastRowFirstColumn="0" w:lastRowLastColumn="0"/>
            </w:pPr>
            <w:r w:rsidRPr="00030CD2">
              <w:t>Ņemot vērā iespējamās izmaiņas normatīvajos aktos, ir jāparedz IIIS2 parametrizācijas izmantošana (Pasūtītājs sagaida Izstrādātāja rekomendācijas parametrizācijas pakāpei). Parametru izmaiņas jāvar nodrošināt IIIS2 administratoram vai deleģētai personai, izmantojot IIIS2 līdzekļus mainot parametru, nevis izdarot izmaiņas programmatūras pirmkodā un uzstādot jaunu programmatūras versiju.</w:t>
            </w:r>
          </w:p>
        </w:tc>
        <w:tc>
          <w:tcPr>
            <w:tcW w:w="0" w:type="auto"/>
          </w:tcPr>
          <w:p w14:paraId="08F7E06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0F6BCE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758FF4" w14:textId="77777777" w:rsidR="00E56A93" w:rsidRPr="00030CD2" w:rsidRDefault="00E56A93" w:rsidP="00E56A93">
            <w:pPr>
              <w:pStyle w:val="ListAlpha4"/>
              <w:numPr>
                <w:ilvl w:val="0"/>
                <w:numId w:val="59"/>
              </w:numPr>
              <w:spacing w:after="100"/>
              <w:ind w:left="720" w:hanging="720"/>
              <w:jc w:val="center"/>
              <w:rPr>
                <w:b w:val="0"/>
              </w:rPr>
            </w:pPr>
          </w:p>
        </w:tc>
        <w:tc>
          <w:tcPr>
            <w:tcW w:w="0" w:type="auto"/>
          </w:tcPr>
          <w:p w14:paraId="48206B7E"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Datņu pārbaude pret vīrusiem</w:t>
            </w:r>
          </w:p>
        </w:tc>
        <w:tc>
          <w:tcPr>
            <w:tcW w:w="0" w:type="auto"/>
          </w:tcPr>
          <w:p w14:paraId="1EC8912D"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Visām manuāli augšupielādētajām datnēm ir jābūt pārbaudītām un brīvām no vīrusiem. Antivīrusu pārbaudes jānodrošina visām datnēm, kas tiek augšupielādētas sistēmā. Pirms vīrusu pārbaudes, datnes tiek novietotas pagaidu atrašanās vietā.</w:t>
            </w:r>
          </w:p>
        </w:tc>
        <w:tc>
          <w:tcPr>
            <w:tcW w:w="0" w:type="auto"/>
          </w:tcPr>
          <w:p w14:paraId="0F761B0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D51C8D">
              <w:t>V</w:t>
            </w:r>
          </w:p>
        </w:tc>
      </w:tr>
      <w:tr w:rsidR="00E56A93" w:rsidRPr="00030CD2" w14:paraId="27EC3D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4BA6F1E"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F45B36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Piekļūstamības standarta prasību nodrošināšana</w:t>
            </w:r>
          </w:p>
        </w:tc>
        <w:tc>
          <w:tcPr>
            <w:tcW w:w="0" w:type="auto"/>
          </w:tcPr>
          <w:p w14:paraId="7FFF7623"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t>IIIS2 publiskajām saskarnēm jānodrošina, lai E-pakalpojumi būtu pieejami visiem iedzīvotājiem, tostarp cilvēkiem ar invaliditāti, veciem cilvēkiem un citām nelabvēlīgā situācijā esošu iedzīvotāju grupām saskaņā ar Eiropas un Latvijas normatīviem:</w:t>
            </w:r>
          </w:p>
          <w:p w14:paraId="06641E1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Eiropas Parlamenta un Padomes 2016. gada 26. oktobra direktīva (ES) 2016/2102 par publiskā sektora struktūru tīmekļvietņu un mobilo lietotņu piekļūstamību;</w:t>
            </w:r>
          </w:p>
          <w:p w14:paraId="49E4330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NE 301549:2017 “IKT produktu un pakalpojumu piekļūstamības prasības Eiropas publiskajos iepirkumos” atbilstoši</w:t>
            </w:r>
            <w:r w:rsidRPr="00030CD2" w:rsidDel="002229BB">
              <w:t xml:space="preserve"> </w:t>
            </w:r>
            <w:r w:rsidRPr="00030CD2">
              <w:t>MK 04.07.2017. noteikumu Nr.402 “Valsts pārvaldes E-pakalpojumu noteikumi”; Piezīme: standarts tiešā veidā izmanto Web Content Accessibility Guidelines 2.0 vadlīnijas.</w:t>
            </w:r>
          </w:p>
          <w:p w14:paraId="52873E8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Prasības izpilde nav obligāta, ja pakalpojumi tiks izvietoti vidē, kas šīs prasības jau nodrošina.</w:t>
            </w:r>
          </w:p>
        </w:tc>
        <w:tc>
          <w:tcPr>
            <w:tcW w:w="0" w:type="auto"/>
          </w:tcPr>
          <w:p w14:paraId="2975D15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E62E49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D065470"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6E2109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Lietojamības standarta prasību ievērošana</w:t>
            </w:r>
          </w:p>
        </w:tc>
        <w:tc>
          <w:tcPr>
            <w:tcW w:w="0" w:type="auto"/>
          </w:tcPr>
          <w:p w14:paraId="09A2A09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IIIS2 jānodrošina, ka izstrādes process tiek veikts atbilstoši LVS ISO 9241-210 “Cilvēka un sistēmas mijiedarbības ergonomika. 210. daļai: Cilvēkorientēta interaktīvo sistēmu projektēšana”, t.i.:</w:t>
            </w:r>
          </w:p>
          <w:p w14:paraId="3EF845E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projektēšanas pamatā ir precīzi formulēta izpratne par lietotājiem, uzdevumiem un vidi;</w:t>
            </w:r>
          </w:p>
          <w:p w14:paraId="559EA8D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lietotāji ir iesaistīti projektēšanas un izstrādes procesā;</w:t>
            </w:r>
          </w:p>
          <w:p w14:paraId="42BF94C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projektēšanu virza un uzlabo lietotājorientēta izvērtēšana;</w:t>
            </w:r>
          </w:p>
          <w:p w14:paraId="4ABC3066"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process ir iteratīvs;</w:t>
            </w:r>
          </w:p>
          <w:p w14:paraId="30998E2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projektēšana attiecas uz visu lietotāja pieredzi.</w:t>
            </w:r>
          </w:p>
        </w:tc>
        <w:tc>
          <w:tcPr>
            <w:tcW w:w="0" w:type="auto"/>
          </w:tcPr>
          <w:p w14:paraId="0DF0150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45D6F" w:rsidRPr="00030CD2" w14:paraId="6615294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33D1FCD" w14:textId="77777777" w:rsidR="00345D6F" w:rsidRPr="00030CD2" w:rsidRDefault="00345D6F" w:rsidP="00E56A93">
            <w:pPr>
              <w:pStyle w:val="ListAlpha4"/>
              <w:numPr>
                <w:ilvl w:val="0"/>
                <w:numId w:val="59"/>
              </w:numPr>
              <w:spacing w:after="100"/>
              <w:ind w:left="720" w:hanging="720"/>
              <w:rPr>
                <w:b w:val="0"/>
              </w:rPr>
            </w:pPr>
          </w:p>
        </w:tc>
        <w:tc>
          <w:tcPr>
            <w:tcW w:w="0" w:type="auto"/>
          </w:tcPr>
          <w:p w14:paraId="0AF9F649" w14:textId="0101F950" w:rsidR="00345D6F" w:rsidRPr="00030CD2" w:rsidRDefault="00345D6F" w:rsidP="00E56A93">
            <w:pPr>
              <w:cnfStyle w:val="000000000000" w:firstRow="0" w:lastRow="0" w:firstColumn="0" w:lastColumn="0" w:oddVBand="0" w:evenVBand="0" w:oddHBand="0" w:evenHBand="0" w:firstRowFirstColumn="0" w:firstRowLastColumn="0" w:lastRowFirstColumn="0" w:lastRowLastColumn="0"/>
            </w:pPr>
            <w:r w:rsidRPr="00345D6F">
              <w:t>Pārnesamība</w:t>
            </w:r>
          </w:p>
        </w:tc>
        <w:tc>
          <w:tcPr>
            <w:tcW w:w="0" w:type="auto"/>
          </w:tcPr>
          <w:p w14:paraId="2CA3B301" w14:textId="77777777" w:rsidR="00345D6F" w:rsidRPr="00345D6F" w:rsidRDefault="00345D6F" w:rsidP="00345D6F">
            <w:pPr>
              <w:cnfStyle w:val="000000000000" w:firstRow="0" w:lastRow="0" w:firstColumn="0" w:lastColumn="0" w:oddVBand="0" w:evenVBand="0" w:oddHBand="0" w:evenHBand="0" w:firstRowFirstColumn="0" w:firstRowLastColumn="0" w:lastRowFirstColumn="0" w:lastRowLastColumn="0"/>
            </w:pPr>
            <w:r w:rsidRPr="00345D6F">
              <w:t xml:space="preserve">Sistēmas datu bāzu vadības sistēmai jābūt no operētājsistēmas versiju neatkarīgai, jābūt iespējai pārnest uz jaunāku operētājsistēmas versiju. </w:t>
            </w:r>
          </w:p>
          <w:p w14:paraId="3269F6E8" w14:textId="1F170329" w:rsidR="00345D6F" w:rsidRPr="00030CD2" w:rsidRDefault="00345D6F" w:rsidP="00345D6F">
            <w:pPr>
              <w:cnfStyle w:val="000000000000" w:firstRow="0" w:lastRow="0" w:firstColumn="0" w:lastColumn="0" w:oddVBand="0" w:evenVBand="0" w:oddHBand="0" w:evenHBand="0" w:firstRowFirstColumn="0" w:firstRowLastColumn="0" w:lastRowFirstColumn="0" w:lastRowLastColumn="0"/>
            </w:pPr>
            <w:r w:rsidRPr="00345D6F">
              <w:t>Gadījumā, ja sistēma ir izveidota, papildinot standartprodukta funkcionalitāti, papildinājumiem jābūt tā veidotiem, lai būtu iespējams bez (vai ar minimālām) sistēmas izmaiņām sistēmu pārnest uz jaunāku standartprodukta versiju.</w:t>
            </w:r>
          </w:p>
        </w:tc>
        <w:tc>
          <w:tcPr>
            <w:tcW w:w="0" w:type="auto"/>
          </w:tcPr>
          <w:p w14:paraId="2631F873" w14:textId="04E1A69E" w:rsidR="00345D6F" w:rsidRPr="00030CD2" w:rsidRDefault="00345D6F"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42E7454C" w14:textId="77777777" w:rsidR="00E56A93" w:rsidRPr="00030CD2" w:rsidRDefault="00E56A93" w:rsidP="00E56A93"/>
    <w:p w14:paraId="3D5A5E69" w14:textId="77777777" w:rsidR="00E56A93" w:rsidRPr="00030CD2" w:rsidRDefault="00E56A93" w:rsidP="00E56A93"/>
    <w:p w14:paraId="4EE4A7E7" w14:textId="400AE710" w:rsidR="00E56A93" w:rsidRPr="00030CD2" w:rsidRDefault="00E56A93" w:rsidP="00E56A93">
      <w:pPr>
        <w:pStyle w:val="Virsraksts2"/>
      </w:pPr>
      <w:bookmarkStart w:id="548" w:name="_Toc65168113"/>
      <w:bookmarkStart w:id="549" w:name="_Toc69755958"/>
      <w:r w:rsidRPr="00030CD2">
        <w:t>Arhitektūras</w:t>
      </w:r>
      <w:r w:rsidRPr="00D51C8D">
        <w:t xml:space="preserve"> prasība</w:t>
      </w:r>
      <w:r w:rsidRPr="00030CD2">
        <w:t>s</w:t>
      </w:r>
      <w:bookmarkEnd w:id="548"/>
      <w:bookmarkEnd w:id="549"/>
    </w:p>
    <w:p w14:paraId="350A26E1" w14:textId="6C1EBFF4"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113</w:t>
      </w:r>
      <w:r w:rsidRPr="00030CD2">
        <w:rPr>
          <w:color w:val="2B579A"/>
          <w:shd w:val="clear" w:color="auto" w:fill="E6E6E6"/>
        </w:rPr>
        <w:fldChar w:fldCharType="end"/>
      </w:r>
      <w:r w:rsidRPr="00D51C8D">
        <w:t xml:space="preserve"> </w:t>
      </w:r>
      <w:r w:rsidRPr="00030CD2">
        <w:t>Prasības nākotnes arhitektūrai</w:t>
      </w:r>
    </w:p>
    <w:tbl>
      <w:tblPr>
        <w:tblStyle w:val="PwCTableTextIC"/>
        <w:tblW w:w="0" w:type="auto"/>
        <w:tblLook w:val="01E0" w:firstRow="1" w:lastRow="1" w:firstColumn="1" w:lastColumn="1" w:noHBand="0" w:noVBand="0"/>
      </w:tblPr>
      <w:tblGrid>
        <w:gridCol w:w="981"/>
        <w:gridCol w:w="1591"/>
        <w:gridCol w:w="5910"/>
        <w:gridCol w:w="951"/>
      </w:tblGrid>
      <w:tr w:rsidR="00FE49AB" w:rsidRPr="00030CD2" w14:paraId="5918FA76"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1825709" w14:textId="77777777" w:rsidR="00E56A93" w:rsidRPr="00030CD2" w:rsidRDefault="00E56A93" w:rsidP="00E56A93">
            <w:r w:rsidRPr="00030CD2">
              <w:t>Prasības ID</w:t>
            </w:r>
          </w:p>
        </w:tc>
        <w:tc>
          <w:tcPr>
            <w:tcW w:w="1670" w:type="dxa"/>
          </w:tcPr>
          <w:p w14:paraId="6051D12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576" w:type="dxa"/>
          </w:tcPr>
          <w:p w14:paraId="3DD2B48B"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7650260"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7A01D1BE"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2E4D55B0" w14:textId="77777777" w:rsidR="00E56A93" w:rsidRPr="00030CD2" w:rsidRDefault="00E56A93" w:rsidP="00E56A93">
            <w:pPr>
              <w:pStyle w:val="ListAlpha4"/>
              <w:numPr>
                <w:ilvl w:val="0"/>
                <w:numId w:val="59"/>
              </w:numPr>
              <w:spacing w:after="100"/>
              <w:ind w:left="720" w:hanging="720"/>
              <w:rPr>
                <w:b w:val="0"/>
              </w:rPr>
            </w:pPr>
          </w:p>
        </w:tc>
        <w:tc>
          <w:tcPr>
            <w:tcW w:w="1670" w:type="dxa"/>
          </w:tcPr>
          <w:p w14:paraId="67DD0C17" w14:textId="77777777" w:rsidR="00E56A93" w:rsidRPr="00D51C8D" w:rsidRDefault="00E56A93" w:rsidP="00E56A93">
            <w:pPr>
              <w:cnfStyle w:val="000000000000" w:firstRow="0" w:lastRow="0" w:firstColumn="0" w:lastColumn="0" w:oddVBand="0" w:evenVBand="0" w:oddHBand="0" w:evenHBand="0" w:firstRowFirstColumn="0" w:firstRowLastColumn="0" w:lastRowFirstColumn="0" w:lastRowLastColumn="0"/>
            </w:pPr>
            <w:r w:rsidRPr="00030CD2">
              <w:t>Konteinerizācijas tehnoloģija</w:t>
            </w:r>
          </w:p>
        </w:tc>
        <w:tc>
          <w:tcPr>
            <w:tcW w:w="0" w:type="auto"/>
          </w:tcPr>
          <w:p w14:paraId="419F20B8" w14:textId="7C2397AE" w:rsidR="00855E24"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cs="Arial"/>
                <w:szCs w:val="18"/>
              </w:rPr>
            </w:pPr>
            <w:r>
              <w:t xml:space="preserve">Nākotnes arhitektūrai jāatbilst konteinerizācijas tehnoloģijai (atbilstība </w:t>
            </w:r>
            <w:r w:rsidRPr="003C2A19">
              <w:t>containerd</w:t>
            </w:r>
            <w:r>
              <w:t xml:space="preserve">, Kubernetes), kā arī dokumentam </w:t>
            </w:r>
            <w:r w:rsidR="00855E24">
              <w:rPr>
                <w:rFonts w:eastAsia="Times New Roman" w:cs="Arial"/>
                <w:szCs w:val="18"/>
                <w:lang w:eastAsia="lv-LV"/>
              </w:rPr>
              <w:t>“E-lietas</w:t>
            </w:r>
            <w:r w:rsidR="00855E24" w:rsidRPr="00855E24">
              <w:rPr>
                <w:rFonts w:eastAsia="Times New Roman" w:cs="Arial"/>
                <w:szCs w:val="18"/>
                <w:lang w:eastAsia="lv-LV"/>
              </w:rPr>
              <w:t xml:space="preserve"> platformas funkcionālo papildinājumu izstrāde un koplietošanas komponenšu izmantošana – vispārīgo prasību apraksts”</w:t>
            </w:r>
            <w:r w:rsidR="00855E24">
              <w:rPr>
                <w:rFonts w:eastAsia="Times New Roman" w:cs="Arial"/>
                <w:szCs w:val="18"/>
                <w:lang w:eastAsia="lv-LV"/>
              </w:rPr>
              <w:t xml:space="preserve"> </w:t>
            </w:r>
            <w:r w:rsidR="00855E24" w:rsidRPr="00855E24">
              <w:rPr>
                <w:rFonts w:eastAsia="Times New Roman" w:cs="Arial"/>
                <w:szCs w:val="18"/>
                <w:lang w:eastAsia="lv-LV"/>
              </w:rPr>
              <w:t>(IeM_IC.eLIETA.VPA.DevelopmentRequirements.docx)</w:t>
            </w:r>
            <w:r w:rsidR="00855E24">
              <w:rPr>
                <w:rFonts w:eastAsia="Times New Roman" w:cs="Arial"/>
                <w:szCs w:val="18"/>
                <w:lang w:eastAsia="lv-LV"/>
              </w:rPr>
              <w:t>.</w:t>
            </w:r>
            <w:r w:rsidR="00855E24">
              <w:rPr>
                <w:rFonts w:cs="Arial"/>
                <w:szCs w:val="18"/>
              </w:rPr>
              <w:t xml:space="preserve">Dokumentācija tiks izsniegta </w:t>
            </w:r>
            <w:r w:rsidR="009C26AC">
              <w:rPr>
                <w:rFonts w:cs="Arial"/>
                <w:szCs w:val="18"/>
              </w:rPr>
              <w:t>Izstrādātājam</w:t>
            </w:r>
            <w:r w:rsidR="00855E24">
              <w:rPr>
                <w:rFonts w:cs="Arial"/>
                <w:szCs w:val="18"/>
              </w:rPr>
              <w:t xml:space="preserve"> pēc līguma noslēgšanas. Pēc atsevišķa pieprasījuma, Pasūtītājs nodrošina iespēju Pretendentam iepazīties ar dokumentāciju klātienē.</w:t>
            </w:r>
          </w:p>
          <w:p w14:paraId="2625AF51" w14:textId="325DA610"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t>Izstrāde veicama ievērojot esošo IIIS2 platformas arhitektūru un projektējums veidojams, lai tas iekļautos tajā un, izmantojot esošo E-lietas informācijas sistēmas platformu</w:t>
            </w:r>
            <w:r w:rsidR="00855E24">
              <w:t>.</w:t>
            </w:r>
          </w:p>
        </w:tc>
        <w:tc>
          <w:tcPr>
            <w:tcW w:w="0" w:type="auto"/>
          </w:tcPr>
          <w:p w14:paraId="0EC36B8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135B73" w:rsidRPr="00030CD2" w14:paraId="460212C7"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014513E1" w14:textId="77777777" w:rsidR="00135B73" w:rsidRPr="00030CD2" w:rsidRDefault="00135B73" w:rsidP="00E56A93">
            <w:pPr>
              <w:pStyle w:val="ListAlpha4"/>
              <w:numPr>
                <w:ilvl w:val="0"/>
                <w:numId w:val="59"/>
              </w:numPr>
              <w:spacing w:after="100"/>
              <w:ind w:left="720" w:hanging="720"/>
              <w:rPr>
                <w:b w:val="0"/>
              </w:rPr>
            </w:pPr>
          </w:p>
        </w:tc>
        <w:tc>
          <w:tcPr>
            <w:tcW w:w="1670" w:type="dxa"/>
          </w:tcPr>
          <w:p w14:paraId="52184F37" w14:textId="697A1342" w:rsidR="00135B73" w:rsidRPr="00030CD2" w:rsidRDefault="00135B73" w:rsidP="00E56A93">
            <w:pPr>
              <w:cnfStyle w:val="000000000000" w:firstRow="0" w:lastRow="0" w:firstColumn="0" w:lastColumn="0" w:oddVBand="0" w:evenVBand="0" w:oddHBand="0" w:evenHBand="0" w:firstRowFirstColumn="0" w:firstRowLastColumn="0" w:lastRowFirstColumn="0" w:lastRowLastColumn="0"/>
            </w:pPr>
            <w:r w:rsidRPr="00135B73">
              <w:t>Izmantojamās tehnoloģijas</w:t>
            </w:r>
          </w:p>
        </w:tc>
        <w:tc>
          <w:tcPr>
            <w:tcW w:w="0" w:type="auto"/>
          </w:tcPr>
          <w:p w14:paraId="33990948" w14:textId="4DB878AC"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Jānodrošina, ka </w:t>
            </w:r>
            <w:r w:rsidR="00187B81">
              <w:t>IIIS2</w:t>
            </w:r>
            <w:r>
              <w:t xml:space="preserve"> platformā uzturēto biznesa procesu sistēmu un komponenšu izstrādē un uzturēšanā tiek izmantotas vismaz šādas tehnoloģijas:</w:t>
            </w:r>
          </w:p>
          <w:p w14:paraId="1105D4B1"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izmantotās tehnoloģijas:</w:t>
            </w:r>
          </w:p>
          <w:p w14:paraId="27BD535C"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Datu bāzes serveri – PostgreSQL, Mongo DB;</w:t>
            </w:r>
          </w:p>
          <w:p w14:paraId="2533A7B9"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Mikroservisu izstrādes tehnoloģijas – Node.js, .NET Core, JAVA;</w:t>
            </w:r>
          </w:p>
          <w:p w14:paraId="49B619A1"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Meklēšanas platforma – Elastic Stack (ElasticSearch + LogStash + Kibana);</w:t>
            </w:r>
          </w:p>
          <w:p w14:paraId="6A0222E2"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Datu apmaiņas – REST bāzēti servisi, ieskaitot GraphQL, SOAP.;</w:t>
            </w:r>
          </w:p>
          <w:p w14:paraId="6F01196E"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Konteinerizācijas risinājums – Docker;</w:t>
            </w:r>
          </w:p>
          <w:p w14:paraId="18398F4B"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Rindošanas brokeris – RabbitMQ;</w:t>
            </w:r>
          </w:p>
          <w:p w14:paraId="733AED4F"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Konteineru orķestrācijas platforma – Kubernetes;</w:t>
            </w:r>
          </w:p>
          <w:p w14:paraId="36AEF153"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DevOps rīki – Azure Devops Server, Jenkins, Nexus, Helm, Git;</w:t>
            </w:r>
          </w:p>
          <w:p w14:paraId="706CE048"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Kešošanas rīks- Redis;</w:t>
            </w:r>
          </w:p>
          <w:p w14:paraId="1BE50FE9"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Drošība – OIDC/OAuth2;</w:t>
            </w:r>
          </w:p>
          <w:p w14:paraId="3DA02AE5"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       Web UI – SPA, PWA, React, NPM, Yarn, Gulp, Webpack </w:t>
            </w:r>
          </w:p>
          <w:p w14:paraId="09A3DED5" w14:textId="38FA358D"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 Veicot jebkāda veida funkcionalitātes papildinājumus, jānodrošina jaunu tehnoloģiju izmantošanas lietderības un ietekmes izv</w:t>
            </w:r>
            <w:r w:rsidR="00305886">
              <w:t>ē</w:t>
            </w:r>
            <w:r>
              <w:t>rtējums.</w:t>
            </w:r>
          </w:p>
        </w:tc>
        <w:tc>
          <w:tcPr>
            <w:tcW w:w="0" w:type="auto"/>
          </w:tcPr>
          <w:p w14:paraId="6EA834E4" w14:textId="7737AAEE" w:rsidR="00135B73" w:rsidRPr="00030CD2" w:rsidRDefault="00135B73"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2B544A" w:rsidRPr="00030CD2" w14:paraId="3C9EA865"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42A5E943" w14:textId="77777777" w:rsidR="002B544A" w:rsidRPr="00030CD2" w:rsidRDefault="002B544A" w:rsidP="00E56A93">
            <w:pPr>
              <w:pStyle w:val="ListAlpha4"/>
              <w:numPr>
                <w:ilvl w:val="0"/>
                <w:numId w:val="59"/>
              </w:numPr>
              <w:spacing w:after="100"/>
              <w:ind w:left="720" w:hanging="720"/>
              <w:rPr>
                <w:b w:val="0"/>
              </w:rPr>
            </w:pPr>
          </w:p>
        </w:tc>
        <w:tc>
          <w:tcPr>
            <w:tcW w:w="1670" w:type="dxa"/>
          </w:tcPr>
          <w:p w14:paraId="71F294A4" w14:textId="3CA0DB9D" w:rsidR="002B544A" w:rsidRPr="00135B73" w:rsidRDefault="002B544A" w:rsidP="00E56A93">
            <w:pPr>
              <w:cnfStyle w:val="000000000000" w:firstRow="0" w:lastRow="0" w:firstColumn="0" w:lastColumn="0" w:oddVBand="0" w:evenVBand="0" w:oddHBand="0" w:evenHBand="0" w:firstRowFirstColumn="0" w:firstRowLastColumn="0" w:lastRowFirstColumn="0" w:lastRowLastColumn="0"/>
            </w:pPr>
            <w:r w:rsidRPr="002B544A">
              <w:t>Arhitektūras prasības</w:t>
            </w:r>
          </w:p>
        </w:tc>
        <w:tc>
          <w:tcPr>
            <w:tcW w:w="0" w:type="auto"/>
          </w:tcPr>
          <w:p w14:paraId="043BB123"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Jaunu sistēmas komponenšu projektēšana un izveide jāveic, balstoties uz mikroservisu jeb mikropakalpju arhitektūru.</w:t>
            </w:r>
          </w:p>
          <w:p w14:paraId="010731A2" w14:textId="355F4680"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Biznesa un koplietojamās lietotnes tiek izstrādātas kā mazo pakalpju kopas, kur katra pakalpe darbojas savā procesā, un kur pakalpes komunicē savā starpā, izmantojot HTTP protokolu un eksponētos API. Katrai izstrādātajai pakalpei, kā arī biznesa sistēmas arhitektūrai ir jāatbilst mikropakalpju arhitektūras labajām praksēm, pielietojot vajadzīgos paraugus (patterns):</w:t>
            </w:r>
          </w:p>
          <w:p w14:paraId="0C07C3E2"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 Dekompozīcijas paraugi (Decompose by business capability, Decompose by subdomain);</w:t>
            </w:r>
          </w:p>
          <w:p w14:paraId="20F27924"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 Projektēšanas un izstrādes paraugi (Database per Service, API composition, Backend for Frontends, Access Token, CQRS, Event sourcing, Externalized Configuration);</w:t>
            </w:r>
          </w:p>
          <w:p w14:paraId="111E165C"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 Testēšanas paraugi (Service Integration Test, Service Component Test);</w:t>
            </w:r>
          </w:p>
          <w:p w14:paraId="023D479A" w14:textId="367E1BEF"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4. Novērošanas paraugi (Health check API, Exception tracking, Application logging, Audit logging, Application metrics).</w:t>
            </w:r>
          </w:p>
        </w:tc>
        <w:tc>
          <w:tcPr>
            <w:tcW w:w="0" w:type="auto"/>
          </w:tcPr>
          <w:p w14:paraId="03F08157" w14:textId="578E7593" w:rsidR="002B544A" w:rsidRDefault="002B544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2B544A" w:rsidRPr="00030CD2" w14:paraId="652C8839"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64473F71" w14:textId="77777777" w:rsidR="002B544A" w:rsidRPr="00030CD2" w:rsidRDefault="002B544A" w:rsidP="00E56A93">
            <w:pPr>
              <w:pStyle w:val="ListAlpha4"/>
              <w:numPr>
                <w:ilvl w:val="0"/>
                <w:numId w:val="59"/>
              </w:numPr>
              <w:spacing w:after="100"/>
              <w:ind w:left="720" w:hanging="720"/>
              <w:rPr>
                <w:b w:val="0"/>
              </w:rPr>
            </w:pPr>
          </w:p>
        </w:tc>
        <w:tc>
          <w:tcPr>
            <w:tcW w:w="1670" w:type="dxa"/>
          </w:tcPr>
          <w:p w14:paraId="1C59CC48" w14:textId="66DD6A28" w:rsidR="002B544A" w:rsidRPr="002B544A" w:rsidRDefault="002B544A" w:rsidP="00E56A93">
            <w:pPr>
              <w:cnfStyle w:val="000000000000" w:firstRow="0" w:lastRow="0" w:firstColumn="0" w:lastColumn="0" w:oddVBand="0" w:evenVBand="0" w:oddHBand="0" w:evenHBand="0" w:firstRowFirstColumn="0" w:firstRowLastColumn="0" w:lastRowFirstColumn="0" w:lastRowLastColumn="0"/>
            </w:pPr>
            <w:r>
              <w:t>Projektēšanas prasības</w:t>
            </w:r>
          </w:p>
        </w:tc>
        <w:tc>
          <w:tcPr>
            <w:tcW w:w="0" w:type="auto"/>
          </w:tcPr>
          <w:p w14:paraId="47D73A42"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Jaunu biznesa komponenšu izstrāde jāveic projektējumā izdalot atsevišķus uzdevumu komplektus:</w:t>
            </w:r>
          </w:p>
          <w:p w14:paraId="26E2CB79"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1)     uzdevumi, kas ir saistīti ar datu ievadi – šajā gadījumā datus var ievadīt gan lietotājs (operators), gan arī dati var tikt izgūti no ārējām sistēmām. Dati tiek saglabāti uzreiz pastāvīgajā datu krātuvē (MongoDB, PostgreSQL tml.), jo šie dati ir nozīmīgi biznesa procesiem. Datiem jānodrošina rezerves kopēšanas politika.</w:t>
            </w:r>
          </w:p>
          <w:p w14:paraId="65A4B519"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2)     uzdevumi, kas ir saistīti ar datu meklēšanu – Datu meklēšana var tikt iniciēta gan no konkrētās informācijas sistēmas, gan no ārējām informācijas sistēmām. Datu meklēšanai ir jāizmanto Elasticsearch meklēšanas dzinējs, kurā meklēšanas indeksi ir definējami katram biznesa domēnam. Vienā biznesa domēnā parasti ir vairāki meklēšanas indeksi, katrs no kuriem satur datus par konkrētajiem objektiem vai biznesa apgabalu. Datiem, kas tiek glabāti meklēšanas indeksos, ir jābūt uzģenerētiem no datiem, kas tiek glabāti kādā no pastāvīgajām datu krātuvēm. Jānodrošina, ka meklēšanas indeksus ir iespējams atkārtoti uzbūvēt no esošajiem datiem.</w:t>
            </w:r>
          </w:p>
          <w:p w14:paraId="7AC47F9B"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3)   uzdevumi, kas ir saistīti ar datu integrāciju. Uzdevumu komplekta realizācija veicama trīs līmeņos:</w:t>
            </w:r>
          </w:p>
          <w:p w14:paraId="5F60635B" w14:textId="71E53E9B"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 xml:space="preserve">3.1.  Starpkomponenšu datu integrācija jeb integrācija ar </w:t>
            </w:r>
            <w:r w:rsidR="00187B81">
              <w:t>IIIS2</w:t>
            </w:r>
            <w:r>
              <w:t xml:space="preserve"> platformas koplietojamajām komponentēm (piemēram, ar drošības moduli, auditācijas moduli, Personu reģistru, Transportu reģistru u.tml.) </w:t>
            </w:r>
          </w:p>
          <w:p w14:paraId="0FD07241"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3.2.  Starpsistēmu datu integrācija jeb integrācija ar platformā izvietotām specifiskām biznesa procesu komponentēm. Funkcionalitātes loģikai ir jābūvē uz notikumu bāzētas komunikācijas starp biznesa domēniem, īstenojot gan mediatora jeb orķestratora topoloģiju, gan brokera topoloģiju (EDA, Event Driven Architecture).</w:t>
            </w:r>
          </w:p>
          <w:p w14:paraId="4ABBD312" w14:textId="457295B8"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 xml:space="preserve">3.3.  Datu integrācija ārpus </w:t>
            </w:r>
            <w:r w:rsidR="00187B81">
              <w:t>IIIS2</w:t>
            </w:r>
            <w:r>
              <w:t xml:space="preserve"> platformas jeb integrācija ar ārējām informācijas sistēmā (cita IS izsauc E-lietas platformas pakalpes, pakalpe DMZ zonā, datu izplatīšana notiek caur kādu ārējo integratoru, piemēram, VISS Datu Izplatīšanas tīklu). Šāda veida integrācijām ir jābūt projektētām un dokumentētam, lai v</w:t>
            </w:r>
            <w:r w:rsidR="0020660D">
              <w:t>a</w:t>
            </w:r>
            <w:r>
              <w:t>rētu to atkāroti lietot citā biznesa apgabalā nepieciešamības gadījumā.</w:t>
            </w:r>
          </w:p>
          <w:p w14:paraId="3BFE9B95" w14:textId="229D40DE"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4)     uzdevumi, kas ir saistīti ar datu analīzi un pārskatu veidošanu, ir jārisina datus, nododot uz Pasūtītāja rīcībā esošo DWH biznesa inteliģences rīku SAP BI.</w:t>
            </w:r>
          </w:p>
        </w:tc>
        <w:tc>
          <w:tcPr>
            <w:tcW w:w="0" w:type="auto"/>
          </w:tcPr>
          <w:p w14:paraId="31A36A2A" w14:textId="74DDD869" w:rsidR="002B544A" w:rsidRDefault="002B544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2B544A" w:rsidRPr="00030CD2" w14:paraId="28DA202A"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1D2957F2" w14:textId="77777777" w:rsidR="002B544A" w:rsidRPr="00030CD2" w:rsidRDefault="002B544A" w:rsidP="00E56A93">
            <w:pPr>
              <w:pStyle w:val="ListAlpha4"/>
              <w:numPr>
                <w:ilvl w:val="0"/>
                <w:numId w:val="59"/>
              </w:numPr>
              <w:spacing w:after="100"/>
              <w:ind w:left="720" w:hanging="720"/>
              <w:rPr>
                <w:b w:val="0"/>
              </w:rPr>
            </w:pPr>
          </w:p>
        </w:tc>
        <w:tc>
          <w:tcPr>
            <w:tcW w:w="1670" w:type="dxa"/>
          </w:tcPr>
          <w:p w14:paraId="561FB322" w14:textId="1618A66A" w:rsidR="002B544A" w:rsidRDefault="002B544A" w:rsidP="00E56A93">
            <w:pPr>
              <w:cnfStyle w:val="000000000000" w:firstRow="0" w:lastRow="0" w:firstColumn="0" w:lastColumn="0" w:oddVBand="0" w:evenVBand="0" w:oddHBand="0" w:evenHBand="0" w:firstRowFirstColumn="0" w:firstRowLastColumn="0" w:lastRowFirstColumn="0" w:lastRowLastColumn="0"/>
            </w:pPr>
            <w:r w:rsidRPr="002B544A">
              <w:t>Pakalpju izstrādes tehniskās prasības</w:t>
            </w:r>
          </w:p>
        </w:tc>
        <w:tc>
          <w:tcPr>
            <w:tcW w:w="0" w:type="auto"/>
          </w:tcPr>
          <w:p w14:paraId="1EC644E9"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 xml:space="preserve">Pakalpes/lietojumi jāizstrādā, lai tie būtu neatkarīgi eksponēti kā Docker konteineris un izvietojami Pasūtītāja infrastruktūrā ar automatizētiem izvietošanas rīkiem.  </w:t>
            </w:r>
          </w:p>
          <w:p w14:paraId="374E6F45"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Katram no konteineriem jānodrošina, ka :</w:t>
            </w:r>
          </w:p>
          <w:p w14:paraId="570F6EA0"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     konfigurācija ir centralizēta pārvaldāmā caur koda bibliotēku un izmitināšanas procesā tā tiek padota uz Helm manifestu kopu, kas definē vismaz šādus Kubernetes klastera “ceļamos” resursus – Deployment, Service, SideCar, ServiceAccount un nepieciešamības gadījumā Secret, ConfigMap, Job un CronJob;</w:t>
            </w:r>
          </w:p>
          <w:p w14:paraId="0613D1AF"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     ir nodefinēta garantēta un noslodzes pieaugumam atbilstoša resursu rezervācijas politika priekš CPU un RAM;</w:t>
            </w:r>
          </w:p>
          <w:p w14:paraId="1927FF7D" w14:textId="415FED15"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     ir nodefinēts vajadzīgo instanču skaits Kubernetes klasterī, ka arī noteikta izmitināšanas vārdu telpa jeb IIIS 2 platformas zona (DMZ/TDZ).</w:t>
            </w:r>
          </w:p>
        </w:tc>
        <w:tc>
          <w:tcPr>
            <w:tcW w:w="0" w:type="auto"/>
          </w:tcPr>
          <w:p w14:paraId="2E81139C" w14:textId="184A3A4C" w:rsidR="002B544A" w:rsidRDefault="002B544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2B544A" w:rsidRPr="00030CD2" w14:paraId="159DAE93"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0842EDDF" w14:textId="77777777" w:rsidR="002B544A" w:rsidRPr="00030CD2" w:rsidRDefault="002B544A" w:rsidP="00E56A93">
            <w:pPr>
              <w:pStyle w:val="ListAlpha4"/>
              <w:numPr>
                <w:ilvl w:val="0"/>
                <w:numId w:val="59"/>
              </w:numPr>
              <w:spacing w:after="100"/>
              <w:ind w:left="720" w:hanging="720"/>
              <w:rPr>
                <w:b w:val="0"/>
              </w:rPr>
            </w:pPr>
          </w:p>
        </w:tc>
        <w:tc>
          <w:tcPr>
            <w:tcW w:w="1670" w:type="dxa"/>
          </w:tcPr>
          <w:p w14:paraId="0AAC4B46" w14:textId="7B82451B" w:rsidR="002B544A" w:rsidRPr="002B544A" w:rsidRDefault="002B544A" w:rsidP="00E56A93">
            <w:pPr>
              <w:cnfStyle w:val="000000000000" w:firstRow="0" w:lastRow="0" w:firstColumn="0" w:lastColumn="0" w:oddVBand="0" w:evenVBand="0" w:oddHBand="0" w:evenHBand="0" w:firstRowFirstColumn="0" w:firstRowLastColumn="0" w:lastRowFirstColumn="0" w:lastRowLastColumn="0"/>
            </w:pPr>
            <w:r w:rsidRPr="002B544A">
              <w:t>Prasības biznesa sistēmu izstrādei</w:t>
            </w:r>
          </w:p>
        </w:tc>
        <w:tc>
          <w:tcPr>
            <w:tcW w:w="0" w:type="auto"/>
          </w:tcPr>
          <w:p w14:paraId="6690CF4B" w14:textId="47FF3E55"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Jānodrošina, ka katras biznesa sistēmas priekšgals jeb  (frontend) ir būvēts kā viena vai vairākas SPA lietotņu grupas ar neatkarīgām GraphQL fasādes pakalpēm, kuras savukārt ļautu no E-lietas platformas dažādām drošības zonām izsaukt vajadzīgas koplietošanas vai konkrētajai sistēmai  specifiski realizētas mikropakalpes. Jānodrošina visu lietotāja interfeisā ienākošo un izejošo plūsmu personalizēta auditēšana atbilstoši platformas vienotajai audita notikuma struktūrai Auditējamo vienību apjoms precizējams izstrādes laikā.</w:t>
            </w:r>
          </w:p>
          <w:p w14:paraId="0ED065F1" w14:textId="5C6D54A6"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Katrai REST vai GraphQL pakalpei ir jānodrošina sistēmas žurnāla pierakstu rakstīšana konsolē neatkarīgi no izvēlētas tehnoloģijas (.NET Core, NodeJS, Java) un atbilstoši IIIS 2  platformas vienotai žurnāla pierakstu struktūrai.</w:t>
            </w:r>
          </w:p>
        </w:tc>
        <w:tc>
          <w:tcPr>
            <w:tcW w:w="0" w:type="auto"/>
          </w:tcPr>
          <w:p w14:paraId="6BE39A27" w14:textId="428D62DF"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t>O</w:t>
            </w:r>
          </w:p>
        </w:tc>
      </w:tr>
      <w:tr w:rsidR="00D71784" w:rsidRPr="00030CD2" w14:paraId="55EE35ED"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2F296F3E" w14:textId="77777777" w:rsidR="00D71784" w:rsidRPr="00030CD2" w:rsidRDefault="00D71784" w:rsidP="00E56A93">
            <w:pPr>
              <w:pStyle w:val="ListAlpha4"/>
              <w:numPr>
                <w:ilvl w:val="0"/>
                <w:numId w:val="59"/>
              </w:numPr>
              <w:spacing w:after="100"/>
              <w:ind w:left="720" w:hanging="720"/>
              <w:rPr>
                <w:b w:val="0"/>
              </w:rPr>
            </w:pPr>
          </w:p>
        </w:tc>
        <w:tc>
          <w:tcPr>
            <w:tcW w:w="1670" w:type="dxa"/>
          </w:tcPr>
          <w:p w14:paraId="639D64B4" w14:textId="6EB161EE" w:rsidR="00D71784" w:rsidRPr="002B544A" w:rsidRDefault="00D71784" w:rsidP="00E56A93">
            <w:pPr>
              <w:cnfStyle w:val="000000000000" w:firstRow="0" w:lastRow="0" w:firstColumn="0" w:lastColumn="0" w:oddVBand="0" w:evenVBand="0" w:oddHBand="0" w:evenHBand="0" w:firstRowFirstColumn="0" w:firstRowLastColumn="0" w:lastRowFirstColumn="0" w:lastRowLastColumn="0"/>
            </w:pPr>
            <w:r w:rsidRPr="00D71784">
              <w:t>Integrācijas prasības</w:t>
            </w:r>
          </w:p>
        </w:tc>
        <w:tc>
          <w:tcPr>
            <w:tcW w:w="0" w:type="auto"/>
          </w:tcPr>
          <w:p w14:paraId="282D3CA9" w14:textId="5B8A1E77" w:rsidR="00D71784" w:rsidRDefault="00D71784" w:rsidP="002B544A">
            <w:pPr>
              <w:spacing w:after="0"/>
              <w:jc w:val="both"/>
              <w:cnfStyle w:val="000000000000" w:firstRow="0" w:lastRow="0" w:firstColumn="0" w:lastColumn="0" w:oddVBand="0" w:evenVBand="0" w:oddHBand="0" w:evenHBand="0" w:firstRowFirstColumn="0" w:firstRowLastColumn="0" w:lastRowFirstColumn="0" w:lastRowLastColumn="0"/>
            </w:pPr>
            <w:r w:rsidRPr="00D71784">
              <w:t>Integrējoties ar platformas MongoDB, PostgreSQL, ElasticSearch, Redis, RabbitMQ klasteriem ir jānodrošina tīkla savienojuma problēmu korektu apstrādi, un pārslēgšanu uz pieejamo servera instanci (pēc konfigurācijas) programmatūras līmenī. Serveri fiziski  izmitināti ārpus Kubernetes klastera atsevišķos serveros un mērogojami/administrējami neatkarīgi no Kubernetes klastera.</w:t>
            </w:r>
          </w:p>
        </w:tc>
        <w:tc>
          <w:tcPr>
            <w:tcW w:w="0" w:type="auto"/>
          </w:tcPr>
          <w:p w14:paraId="6A7CEF1E" w14:textId="4A8AEE1A"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t>O</w:t>
            </w:r>
          </w:p>
        </w:tc>
      </w:tr>
      <w:tr w:rsidR="00D71784" w:rsidRPr="00030CD2" w14:paraId="7A91A694"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5E3581D4" w14:textId="77777777" w:rsidR="00D71784" w:rsidRPr="00030CD2" w:rsidRDefault="00D71784" w:rsidP="00E56A93">
            <w:pPr>
              <w:pStyle w:val="ListAlpha4"/>
              <w:numPr>
                <w:ilvl w:val="0"/>
                <w:numId w:val="59"/>
              </w:numPr>
              <w:spacing w:after="100"/>
              <w:ind w:left="720" w:hanging="720"/>
              <w:rPr>
                <w:b w:val="0"/>
              </w:rPr>
            </w:pPr>
          </w:p>
        </w:tc>
        <w:tc>
          <w:tcPr>
            <w:tcW w:w="1670" w:type="dxa"/>
          </w:tcPr>
          <w:p w14:paraId="45C27EB4" w14:textId="4E87B4B2" w:rsidR="00D71784" w:rsidRPr="00D71784" w:rsidRDefault="00D71784" w:rsidP="00E56A93">
            <w:pPr>
              <w:cnfStyle w:val="000000000000" w:firstRow="0" w:lastRow="0" w:firstColumn="0" w:lastColumn="0" w:oddVBand="0" w:evenVBand="0" w:oddHBand="0" w:evenHBand="0" w:firstRowFirstColumn="0" w:firstRowLastColumn="0" w:lastRowFirstColumn="0" w:lastRowLastColumn="0"/>
            </w:pPr>
            <w:r w:rsidRPr="00D71784">
              <w:t>Asinhronu datu integrāciju izstrādes prasības</w:t>
            </w:r>
          </w:p>
        </w:tc>
        <w:tc>
          <w:tcPr>
            <w:tcW w:w="0" w:type="auto"/>
          </w:tcPr>
          <w:p w14:paraId="0D3E6BD1"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Asinhronai datu integrācijai izmantojot ziņojumu brokera RabbitMQ klasteri, jānodrošina:</w:t>
            </w:r>
          </w:p>
          <w:p w14:paraId="2EBAF94F"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     publiskotāja apstiprinājums;</w:t>
            </w:r>
          </w:p>
          <w:p w14:paraId="55FB1102"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     aktīvs atribūts persisted nosūtāmajiem ziņojumiem;</w:t>
            </w:r>
          </w:p>
          <w:p w14:paraId="1BC8543E"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     ienākošo ziņojumu/plūsmas validācija, verifikācija un pārbaude, kā arī integritātes un satura atbilstība biznesa vajadzībām. Konstatēto problēmu fiksēšana. Biznesa procesam neatbilstoša satura vai citādi  kļūdainu ziņojumu pārvietošana no esošās rindas uz atbilstošu Errors rindu tā, lai:</w:t>
            </w:r>
          </w:p>
          <w:p w14:paraId="6F54922E"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3.1.  netraucētu oriģinālās rindas apstrādi (jo princips First-In-First-Out neļaus rindai virzīties uz priekšu, kamēr eksistē neapstrādāts elements).</w:t>
            </w:r>
          </w:p>
          <w:p w14:paraId="1A78EFBD"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3.2.  nodrošinātu post-apstrādi šādām “poison” ziņojumiem. Atkarībā no situācijas šai DLQ rindai varētu būt uzlikta TTL politika, kas nosaka ziņojuma derīguma termiņu uz uzturēšanu, pēc kura “poison” ziņojums tiks likvidēts, vai atgriezts atpakaļ uz sākotnējo rindu. </w:t>
            </w:r>
          </w:p>
          <w:p w14:paraId="2C91F769"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3.3.  nodrošinātu Pasūtītājam iespēju savlaicīgi ieraudzīt problēmas situāciju un veikt atbilstošas darbības.</w:t>
            </w:r>
          </w:p>
          <w:p w14:paraId="76CD3123"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4.     ziņojumu likvidēšana no rindas tikai pēc apliecinājumu fiksēšana par ziņojumu apstrādi, garantējot apstrādājamo datu nepazaudēšanu brokera līmenī;</w:t>
            </w:r>
          </w:p>
          <w:p w14:paraId="51838D51" w14:textId="38E2FC2F" w:rsidR="00D71784" w:rsidRP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5.     augstas piekļūstamības, jeb High Availability režīms rindai.  </w:t>
            </w:r>
          </w:p>
        </w:tc>
        <w:tc>
          <w:tcPr>
            <w:tcW w:w="0" w:type="auto"/>
          </w:tcPr>
          <w:p w14:paraId="3ED132AB" w14:textId="42D95AFF"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t>O</w:t>
            </w:r>
          </w:p>
        </w:tc>
      </w:tr>
      <w:tr w:rsidR="00D71784" w:rsidRPr="00030CD2" w14:paraId="2C775479"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1FA20A75" w14:textId="77777777" w:rsidR="00D71784" w:rsidRPr="00030CD2" w:rsidRDefault="00D71784" w:rsidP="00E56A93">
            <w:pPr>
              <w:pStyle w:val="ListAlpha4"/>
              <w:numPr>
                <w:ilvl w:val="0"/>
                <w:numId w:val="59"/>
              </w:numPr>
              <w:spacing w:after="100"/>
              <w:ind w:left="720" w:hanging="720"/>
              <w:rPr>
                <w:b w:val="0"/>
              </w:rPr>
            </w:pPr>
          </w:p>
        </w:tc>
        <w:tc>
          <w:tcPr>
            <w:tcW w:w="1670" w:type="dxa"/>
          </w:tcPr>
          <w:p w14:paraId="2677E7F2" w14:textId="59210586" w:rsidR="00D71784" w:rsidRPr="00D71784" w:rsidRDefault="00D71784" w:rsidP="00E56A93">
            <w:pPr>
              <w:cnfStyle w:val="000000000000" w:firstRow="0" w:lastRow="0" w:firstColumn="0" w:lastColumn="0" w:oddVBand="0" w:evenVBand="0" w:oddHBand="0" w:evenHBand="0" w:firstRowFirstColumn="0" w:firstRowLastColumn="0" w:lastRowFirstColumn="0" w:lastRowLastColumn="0"/>
            </w:pPr>
            <w:r w:rsidRPr="00D71784">
              <w:t>Drošības prasības moduļu un pakalpju izstrādei</w:t>
            </w:r>
          </w:p>
        </w:tc>
        <w:tc>
          <w:tcPr>
            <w:tcW w:w="0" w:type="auto"/>
          </w:tcPr>
          <w:p w14:paraId="1CCEBA98"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Jaunu moduļu arhitektūrai ir jābūt pilnībā iekļaujamai esošajā IIIS 2 platformas fiziskajā infrastruktūrā. Infrastruktūra ir sadalāma izolētās tīkla/loģiskās zonās, starp kurām ir nodrošināta ar drošības taloniem kontrolējama API komunikācijas plūsma. Jānodrošina, ka jaunas komponentes tiek izmitinātas vienā no divām zonu grupām:</w:t>
            </w:r>
          </w:p>
          <w:p w14:paraId="41D923D9"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1. demilitarizētā zona (DMZ), kas satur biznesa komponentes, kas ir tieši pieejamas no ārpuses (caur starpniekserveri);</w:t>
            </w:r>
          </w:p>
          <w:p w14:paraId="42411260"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2. uzticama iekšējās drošības zona (TDZ), kas satur pakalpes, kas nav tieši pieejamas no ārpuses, bet tikai izmantojot starpniekus demilitarizētajā zonā. Specifiska TDZ zona ir katram IIIS 2  biznesa/platformas domēnam, neatkarīgi no tā, vai tas ir specifiskais biznesa domēns vai koplietojama komponente.</w:t>
            </w:r>
          </w:p>
          <w:p w14:paraId="556ABED8"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 xml:space="preserve">Izstrādājamo pakalpju aizsardzībai ir jālieto OIDC bāzēts kopējs drošības risinājums, kas paredz atsevišķu drošības </w:t>
            </w:r>
            <w:r w:rsidRPr="00531BB6">
              <w:rPr>
                <w:i/>
                <w:iCs/>
              </w:rPr>
              <w:t>scopes</w:t>
            </w:r>
            <w:r>
              <w:t xml:space="preserve"> un </w:t>
            </w:r>
            <w:r w:rsidRPr="00531BB6">
              <w:rPr>
                <w:i/>
                <w:iCs/>
              </w:rPr>
              <w:t>audiences</w:t>
            </w:r>
            <w:r>
              <w:t xml:space="preserve"> definēšanu IdentityServer konfigurācijā, kā arī ir jānodrošina tās atbilstības validēšanas pieprasījuma saņemtajā JWT </w:t>
            </w:r>
            <w:r w:rsidRPr="00531BB6">
              <w:rPr>
                <w:i/>
                <w:iCs/>
              </w:rPr>
              <w:t>access</w:t>
            </w:r>
            <w:r>
              <w:t xml:space="preserve"> talonā (</w:t>
            </w:r>
            <w:r w:rsidRPr="00531BB6">
              <w:rPr>
                <w:i/>
                <w:iCs/>
              </w:rPr>
              <w:t>issuer, expirationTime, signature, scopes, audience</w:t>
            </w:r>
            <w:r>
              <w:t>).</w:t>
            </w:r>
          </w:p>
          <w:p w14:paraId="610A06A7" w14:textId="46C99649"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 xml:space="preserve">Redis (attālinātais vārdnīcu serveris) pielietojuma mērķis platformā ir kešošanai vajadzīgu darba uzdevumu veidošana un Redis Sentinel topoloģija. Risinājums netiek uzskaitīts par drošo datu krātuvi, jo pēc noklusējuma ir ieslēgta </w:t>
            </w:r>
            <w:r w:rsidRPr="00531BB6">
              <w:rPr>
                <w:i/>
                <w:iCs/>
              </w:rPr>
              <w:t>stricted eviction</w:t>
            </w:r>
            <w:r>
              <w:t xml:space="preserve"> stratēģija.</w:t>
            </w:r>
          </w:p>
        </w:tc>
        <w:tc>
          <w:tcPr>
            <w:tcW w:w="0" w:type="auto"/>
          </w:tcPr>
          <w:p w14:paraId="58AE2968" w14:textId="6D4A5B9B"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t>O</w:t>
            </w:r>
          </w:p>
        </w:tc>
      </w:tr>
      <w:tr w:rsidR="00D71784" w:rsidRPr="00030CD2" w14:paraId="1F58BCA7"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0EA9CB07" w14:textId="77777777" w:rsidR="00D71784" w:rsidRPr="00030CD2" w:rsidRDefault="00D71784" w:rsidP="00E56A93">
            <w:pPr>
              <w:pStyle w:val="ListAlpha4"/>
              <w:numPr>
                <w:ilvl w:val="0"/>
                <w:numId w:val="59"/>
              </w:numPr>
              <w:spacing w:after="100"/>
              <w:ind w:left="720" w:hanging="720"/>
              <w:rPr>
                <w:b w:val="0"/>
              </w:rPr>
            </w:pPr>
          </w:p>
        </w:tc>
        <w:tc>
          <w:tcPr>
            <w:tcW w:w="1670" w:type="dxa"/>
          </w:tcPr>
          <w:p w14:paraId="22DE785A" w14:textId="3584C770" w:rsidR="00D71784" w:rsidRPr="00D71784" w:rsidRDefault="00D71784" w:rsidP="00E56A93">
            <w:pPr>
              <w:cnfStyle w:val="000000000000" w:firstRow="0" w:lastRow="0" w:firstColumn="0" w:lastColumn="0" w:oddVBand="0" w:evenVBand="0" w:oddHBand="0" w:evenHBand="0" w:firstRowFirstColumn="0" w:firstRowLastColumn="0" w:lastRowFirstColumn="0" w:lastRowLastColumn="0"/>
            </w:pPr>
            <w:r w:rsidRPr="00D71784">
              <w:t>Komponenšu topoloģijas prasības</w:t>
            </w:r>
          </w:p>
        </w:tc>
        <w:tc>
          <w:tcPr>
            <w:tcW w:w="0" w:type="auto"/>
          </w:tcPr>
          <w:p w14:paraId="3B17B552"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 xml:space="preserve">Jānodrošina IIIS 2 platformas izmantoto komponenšu savietojamību ar divu datu centru topoloģiju, kas ir projektēta, izmantojot ACTIVE-ACTIVE vai ACTIVE-PASIVE komponenšu darbības principus (atkarībā no tehnoloģijas ražotāja nodrošinātajām iespējām). Realizējot jebkuru jaunu funkcionalitāti ir jāparedz tās darbspēja divos datu centros (High Availability un Fault Tolerance). </w:t>
            </w:r>
          </w:p>
          <w:p w14:paraId="1793DA71"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Tehniskās infrastruktūras izmaiņu  gadījumā, piemēram, jaunas krātuves veida pieslēgšana vai kāda trešā pušu programmatūras kompleksa ieviešana, jānodrošina:</w:t>
            </w:r>
          </w:p>
          <w:p w14:paraId="1E2FD7C0"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1. saderība ar esošo divu datu centru topoloģiju (2DC);</w:t>
            </w:r>
          </w:p>
          <w:p w14:paraId="2C74AB28"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2. pilnīga tehniskā dokumentācijai par pieslēgšanu, administrēšanu un uzturēšanu;</w:t>
            </w:r>
          </w:p>
          <w:p w14:paraId="4BBBDFFF" w14:textId="12D6DF2C"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3.Divu DC pieejamības testēšana kopā ar Pasūtītāju (pieejamība un nekļūdīga darbība atsevišķu komponenšu serveru, datu centru utt. atteices gadījumos), nepieciešamības gadījumā novēršot konstatētās kļūdas nodevumos.</w:t>
            </w:r>
          </w:p>
        </w:tc>
        <w:tc>
          <w:tcPr>
            <w:tcW w:w="0" w:type="auto"/>
          </w:tcPr>
          <w:p w14:paraId="018D2889" w14:textId="0243DF5E"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t>O</w:t>
            </w:r>
          </w:p>
        </w:tc>
      </w:tr>
    </w:tbl>
    <w:p w14:paraId="32D857D7" w14:textId="77777777" w:rsidR="00E56A93" w:rsidRPr="00030CD2" w:rsidRDefault="00E56A93" w:rsidP="00E56A93"/>
    <w:p w14:paraId="30AEA9A6" w14:textId="249ABA7D" w:rsidR="00E56A93" w:rsidRPr="00030CD2" w:rsidRDefault="00E56A93" w:rsidP="00E56A93">
      <w:pPr>
        <w:pStyle w:val="Virsraksts2"/>
      </w:pPr>
      <w:bookmarkStart w:id="550" w:name="_Toc60064530"/>
      <w:bookmarkStart w:id="551" w:name="_Toc60076914"/>
      <w:bookmarkStart w:id="552" w:name="_Toc60064531"/>
      <w:bookmarkStart w:id="553" w:name="_Toc60076915"/>
      <w:bookmarkStart w:id="554" w:name="_Toc65168114"/>
      <w:bookmarkStart w:id="555" w:name="_Toc69755959"/>
      <w:bookmarkEnd w:id="550"/>
      <w:bookmarkEnd w:id="551"/>
      <w:bookmarkEnd w:id="552"/>
      <w:bookmarkEnd w:id="553"/>
      <w:r w:rsidRPr="00030CD2">
        <w:t>Prasības sistēmas drošībai un uzraudzībai</w:t>
      </w:r>
      <w:bookmarkEnd w:id="554"/>
      <w:bookmarkEnd w:id="555"/>
    </w:p>
    <w:p w14:paraId="37AF1747" w14:textId="244B7FA9"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114</w:t>
      </w:r>
      <w:r w:rsidRPr="00030CD2">
        <w:rPr>
          <w:color w:val="2B579A"/>
          <w:shd w:val="clear" w:color="auto" w:fill="E6E6E6"/>
        </w:rPr>
        <w:fldChar w:fldCharType="end"/>
      </w:r>
      <w:r w:rsidRPr="00D51C8D">
        <w:t xml:space="preserve"> Prasības sistēmas </w:t>
      </w:r>
      <w:r w:rsidRPr="00030CD2">
        <w:t>drošībai un uzraudzībai</w:t>
      </w:r>
    </w:p>
    <w:tbl>
      <w:tblPr>
        <w:tblStyle w:val="PwCTableTextIC"/>
        <w:tblW w:w="0" w:type="auto"/>
        <w:tblLook w:val="01E0" w:firstRow="1" w:lastRow="1" w:firstColumn="1" w:lastColumn="1" w:noHBand="0" w:noVBand="0"/>
      </w:tblPr>
      <w:tblGrid>
        <w:gridCol w:w="1005"/>
        <w:gridCol w:w="2133"/>
        <w:gridCol w:w="5179"/>
        <w:gridCol w:w="1116"/>
      </w:tblGrid>
      <w:tr w:rsidR="00E56A93" w:rsidRPr="00030CD2" w14:paraId="638F8515" w14:textId="77777777" w:rsidTr="598A570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531CCDB1" w14:textId="77777777" w:rsidR="00E56A93" w:rsidRPr="00030CD2" w:rsidRDefault="00E56A93" w:rsidP="00E56A93">
            <w:r w:rsidRPr="00030CD2">
              <w:t>Prasības ID</w:t>
            </w:r>
          </w:p>
        </w:tc>
        <w:tc>
          <w:tcPr>
            <w:tcW w:w="0" w:type="auto"/>
          </w:tcPr>
          <w:p w14:paraId="130BE36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4A1FDA0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2FC492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4AEFAE5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13F152A5" w14:textId="77777777" w:rsidR="00E56A93" w:rsidRPr="00030CD2" w:rsidRDefault="00E56A93" w:rsidP="00E56A93">
            <w:pPr>
              <w:pStyle w:val="ListAlpha4"/>
              <w:numPr>
                <w:ilvl w:val="0"/>
                <w:numId w:val="59"/>
              </w:numPr>
              <w:spacing w:after="100"/>
              <w:ind w:left="720" w:hanging="720"/>
              <w:jc w:val="center"/>
              <w:rPr>
                <w:b w:val="0"/>
              </w:rPr>
            </w:pPr>
          </w:p>
        </w:tc>
        <w:tc>
          <w:tcPr>
            <w:tcW w:w="0" w:type="auto"/>
          </w:tcPr>
          <w:p w14:paraId="2BFC398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HTTPS protokola prasības</w:t>
            </w:r>
          </w:p>
        </w:tc>
        <w:tc>
          <w:tcPr>
            <w:tcW w:w="0" w:type="auto"/>
          </w:tcPr>
          <w:p w14:paraId="063751ED" w14:textId="57E68ECF"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HTTPS protokola iedarbināšana</w:t>
            </w:r>
            <w:r w:rsidR="00345D6F">
              <w:t>i</w:t>
            </w:r>
            <w:r w:rsidRPr="00030CD2">
              <w:t xml:space="preserve"> Izstrādātājam jānodrošina tīmekļa servera konfigurācija tā, lai servisi, kas paredzēti ierobežotam lietotāju lokam (reģistrētiem un autentificētiem lietotājiem), tiktu darbināti tikai caur šifrētu datu pārraides kanālu (izmantojot HTTPS protokolu).</w:t>
            </w:r>
          </w:p>
        </w:tc>
        <w:tc>
          <w:tcPr>
            <w:tcW w:w="0" w:type="auto"/>
          </w:tcPr>
          <w:p w14:paraId="134EA3D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554A86D"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8012862" w14:textId="77777777" w:rsidR="00E56A93" w:rsidRPr="00030CD2" w:rsidRDefault="00E56A93" w:rsidP="00E56A93">
            <w:pPr>
              <w:pStyle w:val="ListAlpha4"/>
              <w:numPr>
                <w:ilvl w:val="0"/>
                <w:numId w:val="59"/>
              </w:numPr>
              <w:spacing w:after="100"/>
              <w:ind w:left="720" w:hanging="720"/>
              <w:jc w:val="center"/>
              <w:rPr>
                <w:b w:val="0"/>
              </w:rPr>
            </w:pPr>
          </w:p>
        </w:tc>
        <w:tc>
          <w:tcPr>
            <w:tcW w:w="0" w:type="auto"/>
          </w:tcPr>
          <w:p w14:paraId="0F77287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Drošības pamatprincipi</w:t>
            </w:r>
          </w:p>
        </w:tc>
        <w:tc>
          <w:tcPr>
            <w:tcW w:w="0" w:type="auto"/>
          </w:tcPr>
          <w:p w14:paraId="69576604" w14:textId="77777777" w:rsidR="00E56A93" w:rsidRPr="00030CD2" w:rsidRDefault="00E56A93" w:rsidP="00E56A93">
            <w:pPr>
              <w:pStyle w:val="BODYTEXTCons"/>
              <w:cnfStyle w:val="000000000000" w:firstRow="0" w:lastRow="0" w:firstColumn="0" w:lastColumn="0" w:oddVBand="0" w:evenVBand="0" w:oddHBand="0" w:evenHBand="0" w:firstRowFirstColumn="0" w:firstRowLastColumn="0" w:lastRowFirstColumn="0" w:lastRowLastColumn="0"/>
            </w:pPr>
            <w:r w:rsidRPr="00030CD2">
              <w:t>Īstenojot drošību IIIS2, ir jāievēro šādi pamatprincipi:</w:t>
            </w:r>
          </w:p>
          <w:p w14:paraId="58F1A807" w14:textId="4301794F"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Drošības prasības definējamas atbilstoši IIIS</w:t>
            </w:r>
            <w:r w:rsidR="00DF7C7E">
              <w:t>2</w:t>
            </w:r>
            <w:r w:rsidRPr="00030CD2">
              <w:t xml:space="preserve"> drošības zonām;</w:t>
            </w:r>
          </w:p>
          <w:p w14:paraId="49C8090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Zina tikai tas, kuram jāzina (</w:t>
            </w:r>
            <w:r w:rsidRPr="00531BB6">
              <w:rPr>
                <w:i/>
                <w:iCs/>
              </w:rPr>
              <w:t>need-to-know</w:t>
            </w:r>
            <w:r w:rsidRPr="00030CD2">
              <w:t>);</w:t>
            </w:r>
          </w:p>
          <w:p w14:paraId="1A10493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Jānodrošina minimālās tiesības pienākumu pildīšanai </w:t>
            </w:r>
            <w:r w:rsidRPr="00531BB6">
              <w:rPr>
                <w:i/>
                <w:iCs/>
              </w:rPr>
              <w:t>(least privilege</w:t>
            </w:r>
            <w:r w:rsidRPr="00030CD2">
              <w:t>);</w:t>
            </w:r>
          </w:p>
          <w:p w14:paraId="7DD652E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Ierobežot iespējas vienpersoniski veikt kritiskās darbības (</w:t>
            </w:r>
            <w:r w:rsidRPr="00531BB6">
              <w:rPr>
                <w:i/>
                <w:iCs/>
              </w:rPr>
              <w:t>separation of duties</w:t>
            </w:r>
            <w:r w:rsidRPr="00030CD2">
              <w:t>), piemēram, sistēmas administratoram ir tiesības veikt tikai administratīvos darbus;</w:t>
            </w:r>
          </w:p>
          <w:p w14:paraId="1E04CA37"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Nodrošināt lietotāju (t.sk. ieskaitot lietotāju ar administratoru tiesībām) darbību uzskaiti (</w:t>
            </w:r>
            <w:r w:rsidRPr="00531BB6">
              <w:rPr>
                <w:i/>
                <w:iCs/>
              </w:rPr>
              <w:t>accountability</w:t>
            </w:r>
            <w:r w:rsidRPr="00030CD2">
              <w:t>).</w:t>
            </w:r>
          </w:p>
          <w:p w14:paraId="4AFFADED" w14:textId="77777777" w:rsidR="003416EF" w:rsidRPr="000C5149" w:rsidRDefault="00DF7C7E" w:rsidP="003416EF">
            <w:pPr>
              <w:pStyle w:val="eu-LISAbody"/>
              <w:widowControl/>
              <w:suppressAutoHyphens w:val="0"/>
              <w:autoSpaceDE/>
              <w:autoSpaceDN/>
              <w:adjustRightInd/>
              <w:spacing w:before="0" w:beforeAutospacing="0" w:after="0" w:afterAutospacing="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olor w:val="auto"/>
                <w:lang w:val="lv-LV"/>
              </w:rPr>
            </w:pPr>
            <w:r w:rsidRPr="000C5149">
              <w:rPr>
                <w:rFonts w:ascii="Arial" w:hAnsi="Arial"/>
                <w:color w:val="auto"/>
                <w:lang w:val="lv-LV"/>
              </w:rPr>
              <w:t xml:space="preserve">Jaunu moduļu arhitektūrai ir jābūt pilnībā iekļaujamai esošajā IIIS2 tehnoloģiskās platformas fiziskajā infrastruktūrā. Infrastruktūra ir sadalāma izolētās tīkla/loģiskās zonās, starp kurām ir nodrošināta ar drošības taloniem kontrolējama API komunikācijas plūsma. </w:t>
            </w:r>
          </w:p>
          <w:p w14:paraId="62421CD7" w14:textId="6F25CE18" w:rsidR="003416EF" w:rsidRPr="003416EF" w:rsidRDefault="003416EF" w:rsidP="003416EF">
            <w:pPr>
              <w:pStyle w:val="eu-LISAbody"/>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color w:val="auto"/>
                <w:lang w:val="lv-LV"/>
              </w:rPr>
            </w:pPr>
          </w:p>
          <w:p w14:paraId="668241D3" w14:textId="7753B083" w:rsidR="00DF7C7E" w:rsidRDefault="00DF7C7E" w:rsidP="003416EF">
            <w:pPr>
              <w:pStyle w:val="Sarakstaaizzme"/>
              <w:numPr>
                <w:ilvl w:val="0"/>
                <w:numId w:val="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DF7C7E">
              <w:t xml:space="preserve">Izstrādājamo pakalpju aizsardzībai ir jālieto IIIS2 OIDC bāzēts kopējs drošības risinājums, kas paredz atsevišķu drošības </w:t>
            </w:r>
            <w:r w:rsidRPr="00531BB6">
              <w:rPr>
                <w:i/>
                <w:iCs/>
              </w:rPr>
              <w:t>scopes</w:t>
            </w:r>
            <w:r w:rsidRPr="00DF7C7E">
              <w:t xml:space="preserve"> un audiences definēšanu IdentityServer konfigurācijā, kā arī ir jānodrošina tās atbilstības validēšanas pieprasījuma saņemtajā JWT </w:t>
            </w:r>
            <w:r w:rsidRPr="00531BB6">
              <w:rPr>
                <w:i/>
                <w:iCs/>
              </w:rPr>
              <w:t>access</w:t>
            </w:r>
            <w:r w:rsidRPr="00DF7C7E">
              <w:t xml:space="preserve"> talonā (</w:t>
            </w:r>
            <w:r w:rsidRPr="00531BB6">
              <w:rPr>
                <w:i/>
                <w:iCs/>
              </w:rPr>
              <w:t>issuer, expirationTime, signature, scopes, audience</w:t>
            </w:r>
            <w:r w:rsidRPr="00DF7C7E">
              <w:t>).</w:t>
            </w:r>
          </w:p>
          <w:p w14:paraId="60A77D8F" w14:textId="77777777" w:rsidR="003416EF" w:rsidRPr="00DF7C7E" w:rsidRDefault="003416EF" w:rsidP="003416EF">
            <w:pPr>
              <w:pStyle w:val="Sarakstaaizzme"/>
              <w:numPr>
                <w:ilvl w:val="0"/>
                <w:numId w:val="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2236FBB4" w14:textId="70A8B1E2" w:rsidR="00DF7C7E" w:rsidRPr="00030CD2" w:rsidRDefault="00DF7C7E" w:rsidP="00ED5EEA">
            <w:pPr>
              <w:pStyle w:val="Sarakstaaizzme"/>
              <w:numPr>
                <w:ilvl w:val="0"/>
                <w:numId w:val="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DF7C7E">
              <w:t xml:space="preserve">Redis (attālinātais vārdnīcu serveris) pielietojuma mērķis platformā ir kešošanai vajadzīgu darba uzdevumu veidošana un Redis Sentinel topoloģija. Risinājums netiek uzskaitīts par drošo datu krātuvi, jo pēc noklusējuma ir ieslēgta </w:t>
            </w:r>
            <w:r w:rsidRPr="00531BB6">
              <w:rPr>
                <w:i/>
                <w:iCs/>
              </w:rPr>
              <w:t>stricted eviction</w:t>
            </w:r>
            <w:r w:rsidRPr="00DF7C7E">
              <w:t xml:space="preserve"> stratēģija.</w:t>
            </w:r>
          </w:p>
        </w:tc>
        <w:tc>
          <w:tcPr>
            <w:tcW w:w="0" w:type="auto"/>
          </w:tcPr>
          <w:p w14:paraId="3262DA1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55E6BAA" w14:textId="77777777" w:rsidTr="598A5706">
        <w:trPr>
          <w:trHeight w:val="1449"/>
        </w:trPr>
        <w:tc>
          <w:tcPr>
            <w:cnfStyle w:val="001000000000" w:firstRow="0" w:lastRow="0" w:firstColumn="1" w:lastColumn="0" w:oddVBand="0" w:evenVBand="0" w:oddHBand="0" w:evenHBand="0" w:firstRowFirstColumn="0" w:firstRowLastColumn="0" w:lastRowFirstColumn="0" w:lastRowLastColumn="0"/>
            <w:tcW w:w="0" w:type="auto"/>
          </w:tcPr>
          <w:p w14:paraId="6BCE26CD"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EB3721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Pārraidāmo datu šifrēšana</w:t>
            </w:r>
          </w:p>
        </w:tc>
        <w:tc>
          <w:tcPr>
            <w:tcW w:w="0" w:type="auto"/>
          </w:tcPr>
          <w:p w14:paraId="252BF016"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visas tīklā pārraidāmās informācijas šifrēšanu. Izņēmums var būt vienīgi tāda tīkla pārraide, kura notiek starp IIIS2 komponentēm, un kura netiek pārraidīta ārpus kontrolēta, ierobežotas piekļuves datortīkla segmenta (piemēram, savienojumiem ar auditācijas pierakstu serveri). Tāpēc ir jāņem vērā, ka jaunveidotas komponentes var tikt izmitinātas vienā no divām zonu grupām:</w:t>
            </w:r>
          </w:p>
          <w:p w14:paraId="21A643C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Demilitarizētā zona (DMZ), kas satur E-lietas komponentes, kas ir tieši pieejamas no ārpuses (caur starpniekserveri). DMZ zonas uzdevums ir kalpot kā papildus aizsargslānim; DMZ zona nav domāta kā koplietojamo komponenšu zona, bet kā perimetrs, kas aizsargā tos. Ieejas starpniekserveris veido maršrutus parasti līdz DMZ zonas pakalpēm;</w:t>
            </w:r>
          </w:p>
          <w:p w14:paraId="0282DD39" w14:textId="6748167A"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Uzticama iekšējās drošības zona (TDZ), kas satur pakalpes, kas nav tieši pieejamas no ārpuses, bet tikai izmantojot starpniekus demilitarizētajā zonā.</w:t>
            </w:r>
            <w:r w:rsidR="003416EF">
              <w:t xml:space="preserve"> </w:t>
            </w:r>
            <w:r w:rsidR="003416EF" w:rsidRPr="00DF7C7E">
              <w:t>Specifiska TDZ zona ir katram e-lietas biznesa/platformas domēnam, neatkarīgi no tā, vai tas ir specifiskais biznesa domē</w:t>
            </w:r>
            <w:r w:rsidR="003416EF">
              <w:t>ns vai koplietojama komponente.</w:t>
            </w:r>
          </w:p>
          <w:p w14:paraId="716D8276" w14:textId="2A97AAEF"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Izņēmuma gadījumi jāsaskaņo ar </w:t>
            </w:r>
            <w:r w:rsidR="003416EF">
              <w:t>P</w:t>
            </w:r>
            <w:r w:rsidRPr="00030CD2">
              <w:t>asūtītāju.</w:t>
            </w:r>
          </w:p>
        </w:tc>
        <w:tc>
          <w:tcPr>
            <w:tcW w:w="0" w:type="auto"/>
          </w:tcPr>
          <w:p w14:paraId="1132CFE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B30DD46"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255530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E5F914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maskēšana</w:t>
            </w:r>
          </w:p>
        </w:tc>
        <w:tc>
          <w:tcPr>
            <w:tcW w:w="0" w:type="auto"/>
          </w:tcPr>
          <w:p w14:paraId="435456BC" w14:textId="13E05F1B" w:rsidR="00E56A93" w:rsidRPr="00030CD2" w:rsidRDefault="00E56A93" w:rsidP="000D6789">
            <w:pPr>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datu maskēšana ekrāna formās (selektīva piekļuve formas datu laukiem). Jāierobežo </w:t>
            </w:r>
            <w:r w:rsidR="000D6789" w:rsidRPr="00030CD2">
              <w:t>piekļuv</w:t>
            </w:r>
            <w:r w:rsidR="000D6789">
              <w:t>e</w:t>
            </w:r>
            <w:r w:rsidR="000D6789" w:rsidRPr="00030CD2">
              <w:t xml:space="preserve"> </w:t>
            </w:r>
            <w:r w:rsidR="000D6789">
              <w:t>IIIS2</w:t>
            </w:r>
            <w:r w:rsidR="000D6789" w:rsidRPr="00030CD2">
              <w:t xml:space="preserve"> </w:t>
            </w:r>
            <w:r w:rsidRPr="00030CD2">
              <w:t>datiem</w:t>
            </w:r>
            <w:r w:rsidR="000D6789">
              <w:t>,</w:t>
            </w:r>
            <w:r w:rsidRPr="00030CD2">
              <w:t xml:space="preserve"> atbilstoši lietotāja lomai un  tiesību apjomam. Ierobežojumi attiecināmi ne tikai uz lietām/lietu grupām, bet arī datu grupām un atsevišķām formām tajās. Izdrukās jāparedz atšķirīgu izdrukas formu definēšana lietotājiem atkarībā no to lomas un piekļuves tiesībām. Izdrukas formas jāparedz atbilstoši ekrāna formām, atrādot analoģisku datu apjomu.</w:t>
            </w:r>
          </w:p>
        </w:tc>
        <w:tc>
          <w:tcPr>
            <w:tcW w:w="0" w:type="auto"/>
          </w:tcPr>
          <w:p w14:paraId="1590484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833B1EC"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CA5A35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978236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Lietojumprogrammas līmeņa drošības kontrole</w:t>
            </w:r>
          </w:p>
        </w:tc>
        <w:tc>
          <w:tcPr>
            <w:tcW w:w="0" w:type="auto"/>
          </w:tcPr>
          <w:p w14:paraId="10F449A5"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lietojumprogrammas līmeņa drošības kontroles, kas veic ievadīto datu automātisku kontroli, aizliedzot datu tipam neatbilstošas vērtības, piemēram XSS, SQL injekciju vai uzbrukumu. N</w:t>
            </w:r>
            <w:r w:rsidRPr="00030CD2">
              <w:rPr>
                <w:bCs/>
              </w:rPr>
              <w:t>epieciešamās kontroles ir jāsaskaņo ar Pasūtītāju un atbilstoši saskaņotajam risinājumam ir jāveic šo kontroļu izstrāde.</w:t>
            </w:r>
          </w:p>
        </w:tc>
        <w:tc>
          <w:tcPr>
            <w:tcW w:w="0" w:type="auto"/>
          </w:tcPr>
          <w:p w14:paraId="06B9FD3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5A31A5" w:rsidRPr="00030CD2" w14:paraId="160190C7"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0898F6FF" w14:textId="77777777" w:rsidR="005A31A5" w:rsidRPr="00030CD2" w:rsidRDefault="005A31A5" w:rsidP="00E56A93">
            <w:pPr>
              <w:pStyle w:val="ListAlpha4"/>
              <w:numPr>
                <w:ilvl w:val="0"/>
                <w:numId w:val="59"/>
              </w:numPr>
              <w:spacing w:after="100"/>
              <w:ind w:left="720" w:hanging="720"/>
              <w:rPr>
                <w:b w:val="0"/>
              </w:rPr>
            </w:pPr>
          </w:p>
        </w:tc>
        <w:tc>
          <w:tcPr>
            <w:tcW w:w="0" w:type="auto"/>
          </w:tcPr>
          <w:p w14:paraId="6F4849E8" w14:textId="11FEF5F9" w:rsidR="005A31A5" w:rsidRPr="00E90536" w:rsidRDefault="598A5706" w:rsidP="598A5706">
            <w:pPr>
              <w:cnfStyle w:val="000000000000" w:firstRow="0" w:lastRow="0" w:firstColumn="0" w:lastColumn="0" w:oddVBand="0" w:evenVBand="0" w:oddHBand="0" w:evenHBand="0" w:firstRowFirstColumn="0" w:firstRowLastColumn="0" w:lastRowFirstColumn="0" w:lastRowLastColumn="0"/>
            </w:pPr>
            <w:r w:rsidRPr="00E90536">
              <w:t>Darbības uzraudzīšana</w:t>
            </w:r>
          </w:p>
        </w:tc>
        <w:tc>
          <w:tcPr>
            <w:tcW w:w="0" w:type="auto"/>
          </w:tcPr>
          <w:p w14:paraId="43484F1A" w14:textId="554D8AA4" w:rsidR="005A31A5" w:rsidRPr="00030CD2" w:rsidRDefault="005A31A5" w:rsidP="00E56A93">
            <w:pPr>
              <w:jc w:val="both"/>
              <w:cnfStyle w:val="000000000000" w:firstRow="0" w:lastRow="0" w:firstColumn="0" w:lastColumn="0" w:oddVBand="0" w:evenVBand="0" w:oddHBand="0" w:evenHBand="0" w:firstRowFirstColumn="0" w:firstRowLastColumn="0" w:lastRowFirstColumn="0" w:lastRowLastColumn="0"/>
            </w:pPr>
            <w:r w:rsidRPr="005A31A5">
              <w:t>Informācijas sistēmai jānodrošina loma, drošības uzraudzības lietotājam, lai nodrošinātu netipisku darbību (varētu liecināt par drošības vai pārkāpumu mēģinājumiem) uzraudzību sistēmā.</w:t>
            </w:r>
          </w:p>
        </w:tc>
        <w:tc>
          <w:tcPr>
            <w:tcW w:w="0" w:type="auto"/>
          </w:tcPr>
          <w:p w14:paraId="480F822B" w14:textId="2CCBDB14" w:rsidR="005A31A5" w:rsidRPr="00030CD2" w:rsidRDefault="005A31A5"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5A35BAEF"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23D722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A50ACE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Darbība ģeogrāfiski sadalītā tīkla infrastruktūrā</w:t>
            </w:r>
          </w:p>
        </w:tc>
        <w:tc>
          <w:tcPr>
            <w:tcW w:w="0" w:type="auto"/>
          </w:tcPr>
          <w:p w14:paraId="34056A31"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darbība ģeogrāfiski sadalītā tīkla infrastruktūrā (vairāki WAN/LAN segmenti).</w:t>
            </w:r>
          </w:p>
        </w:tc>
        <w:tc>
          <w:tcPr>
            <w:tcW w:w="0" w:type="auto"/>
          </w:tcPr>
          <w:p w14:paraId="4EC7989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A338067"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5A515A1C"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DFAC49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IIIS2 aizsardzība no ārējiem apdraudējumiem</w:t>
            </w:r>
          </w:p>
        </w:tc>
        <w:tc>
          <w:tcPr>
            <w:tcW w:w="0" w:type="auto"/>
          </w:tcPr>
          <w:p w14:paraId="18553F62"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Izstrādātājam jānodrošina/jāiekļauj sistēmā aizsardzības mehānismi, kas maksimāli aizsargātu sistēmu no ārējiem apdraudējumiem (aizsardzība, kas nodrošināma, izmantojot tieši sistēmā iekļautos kontroles/aizsardzības mehānismus). </w:t>
            </w:r>
          </w:p>
          <w:p w14:paraId="196D5AC3" w14:textId="7F6D442B"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t xml:space="preserve">Izstrādātājam tehniskajā piedāvājumā jāsniedz piedāvāto sistēmā iekļaujamo mehānismu/kontroļu aprakstu, kā sistēmu aizsargāt saskaņā ar OWASP top 10 pēdējos 3 gados publicētajiem apdraudējumiem: </w:t>
            </w:r>
            <w:hyperlink r:id="rId72">
              <w:r w:rsidRPr="354C4993">
                <w:rPr>
                  <w:rStyle w:val="Hipersaite"/>
                </w:rPr>
                <w:t>https://www.owasp.org/</w:t>
              </w:r>
            </w:hyperlink>
            <w:r>
              <w:t xml:space="preserve">  </w:t>
            </w:r>
          </w:p>
        </w:tc>
        <w:tc>
          <w:tcPr>
            <w:tcW w:w="0" w:type="auto"/>
          </w:tcPr>
          <w:p w14:paraId="133F9B3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74D1B1F4" w14:textId="77777777" w:rsidR="00E56A93" w:rsidRPr="00030CD2" w:rsidRDefault="00E56A93" w:rsidP="00E56A93">
      <w:pPr>
        <w:pStyle w:val="Pamatteksts"/>
      </w:pPr>
    </w:p>
    <w:p w14:paraId="2BA4C2DF" w14:textId="612118D3" w:rsidR="00E56A93" w:rsidRPr="00030CD2" w:rsidRDefault="00E56A93" w:rsidP="00E56A93">
      <w:pPr>
        <w:pStyle w:val="Virsraksts2"/>
      </w:pPr>
      <w:bookmarkStart w:id="556" w:name="_Toc58493063"/>
      <w:bookmarkStart w:id="557" w:name="_Toc58493064"/>
      <w:bookmarkStart w:id="558" w:name="_Toc58493070"/>
      <w:bookmarkStart w:id="559" w:name="_Toc58493081"/>
      <w:bookmarkStart w:id="560" w:name="_Toc58493089"/>
      <w:bookmarkStart w:id="561" w:name="_Toc365469023"/>
      <w:bookmarkStart w:id="562" w:name="_Toc365470016"/>
      <w:bookmarkStart w:id="563" w:name="_Toc368573182"/>
      <w:bookmarkStart w:id="564" w:name="_Toc383527983"/>
      <w:bookmarkStart w:id="565" w:name="_Toc387866064"/>
      <w:bookmarkStart w:id="566" w:name="_Toc397516231"/>
      <w:bookmarkStart w:id="567" w:name="_Toc538157"/>
      <w:bookmarkStart w:id="568" w:name="_Toc3282362"/>
      <w:bookmarkStart w:id="569" w:name="_Toc3903585"/>
      <w:bookmarkStart w:id="570" w:name="_Toc53498266"/>
      <w:bookmarkStart w:id="571" w:name="_Toc65168115"/>
      <w:bookmarkStart w:id="572" w:name="_Toc69755960"/>
      <w:bookmarkEnd w:id="556"/>
      <w:bookmarkEnd w:id="557"/>
      <w:bookmarkEnd w:id="558"/>
      <w:bookmarkEnd w:id="559"/>
      <w:bookmarkEnd w:id="560"/>
      <w:r w:rsidRPr="00030CD2">
        <w:t>Ievadīto datu kontroles</w:t>
      </w:r>
      <w:bookmarkEnd w:id="561"/>
      <w:bookmarkEnd w:id="562"/>
      <w:bookmarkEnd w:id="563"/>
      <w:bookmarkEnd w:id="564"/>
      <w:bookmarkEnd w:id="565"/>
      <w:bookmarkEnd w:id="566"/>
      <w:bookmarkEnd w:id="567"/>
      <w:bookmarkEnd w:id="568"/>
      <w:bookmarkEnd w:id="569"/>
      <w:bookmarkEnd w:id="570"/>
      <w:bookmarkEnd w:id="571"/>
      <w:bookmarkEnd w:id="572"/>
    </w:p>
    <w:p w14:paraId="6AD4A7C5" w14:textId="77777777" w:rsidR="00E56A93" w:rsidRPr="00030CD2" w:rsidRDefault="00E56A93" w:rsidP="00E56A93">
      <w:r w:rsidRPr="00030CD2">
        <w:t>Lai nodrošinātu augstāku datu kvalitāti, IIIS2 datu ievadīšanas laikā jāveic datu pareizības kontroles. IIIS2 jāparedz divu veidu kontroles: sintaktiskās kontroles un semantiskās (loģiskās) kontroles.</w:t>
      </w:r>
    </w:p>
    <w:p w14:paraId="7B352AB2" w14:textId="2C79EB2B"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115</w:t>
      </w:r>
      <w:r w:rsidRPr="00030CD2">
        <w:rPr>
          <w:color w:val="2B579A"/>
          <w:shd w:val="clear" w:color="auto" w:fill="E6E6E6"/>
        </w:rPr>
        <w:fldChar w:fldCharType="end"/>
      </w:r>
      <w:r w:rsidRPr="00D51C8D">
        <w:t xml:space="preserve"> Ievadīto d</w:t>
      </w:r>
      <w:r w:rsidRPr="00030CD2">
        <w:t>atu kontroļu prasības</w:t>
      </w:r>
    </w:p>
    <w:tbl>
      <w:tblPr>
        <w:tblStyle w:val="PwCTableTextIC"/>
        <w:tblW w:w="0" w:type="auto"/>
        <w:tblLook w:val="01E0" w:firstRow="1" w:lastRow="1" w:firstColumn="1" w:lastColumn="1" w:noHBand="0" w:noVBand="0"/>
      </w:tblPr>
      <w:tblGrid>
        <w:gridCol w:w="1013"/>
        <w:gridCol w:w="1567"/>
        <w:gridCol w:w="5685"/>
        <w:gridCol w:w="1168"/>
      </w:tblGrid>
      <w:tr w:rsidR="00E56A93" w:rsidRPr="00030CD2" w14:paraId="50839AE7"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41B3F1DD" w14:textId="77777777" w:rsidR="00E56A93" w:rsidRPr="00030CD2" w:rsidRDefault="00E56A93" w:rsidP="00E56A93">
            <w:r w:rsidRPr="00030CD2">
              <w:t>Prasības ID</w:t>
            </w:r>
          </w:p>
        </w:tc>
        <w:tc>
          <w:tcPr>
            <w:tcW w:w="0" w:type="auto"/>
          </w:tcPr>
          <w:p w14:paraId="2F52873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0C1A6AA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C7B47E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4DEB29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DA6C27"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D74050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Loģiskās kontroles</w:t>
            </w:r>
          </w:p>
        </w:tc>
        <w:tc>
          <w:tcPr>
            <w:tcW w:w="0" w:type="auto"/>
          </w:tcPr>
          <w:p w14:paraId="76F10CB1"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 xml:space="preserve">IIIS2 datu saglabāšanas brīdī jāveic atbilstošas loģiskās kontroles, piemēram, ievadot intervālu ar diviem datumiem, IIIS2 jāpārbauda vai norādītā intervāla sākuma datums un laiks ir agrāki par intervāla beigu datumu un laiku. </w:t>
            </w:r>
          </w:p>
          <w:p w14:paraId="1880E2E1"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IIIS2 loģiskās kontroles jāparedz konfigurējamas, t.i. iespēju robežās IIIS2 jāvar uzstādīt loģiskās kontroles parametrus, lai nebūtu nepieciešamas programmatūras izejas koda izmaiņas un jaunas programmatūras versijas uzstādīšana. Konfigurācijas apjoms tiks saskaņots izstrādes laikā.</w:t>
            </w:r>
          </w:p>
        </w:tc>
        <w:tc>
          <w:tcPr>
            <w:tcW w:w="0" w:type="auto"/>
          </w:tcPr>
          <w:p w14:paraId="238C9FE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336F19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77012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67355D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t>Obligāti aizpildāmie lauki</w:t>
            </w:r>
          </w:p>
        </w:tc>
        <w:tc>
          <w:tcPr>
            <w:tcW w:w="0" w:type="auto"/>
          </w:tcPr>
          <w:p w14:paraId="51B1B0F6"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iespēja sistēmas ietvaros informācijas ievades laukiem norādīt, vai tie ir obligāti aizpildāmi. Ievades formās šādi lauki sevišķi vizuāli atšķirīgi jāatzīmē ar citu krāsu (piemēram, sarkana). Pēc attiecīgā lauka aizpildes, laukam jāmaina krāsa (piemēram, uz zaļu).  Pie formas aizpildes pabeigšanas sistēmai jāveic pārbaude un jānorāda, kuri no obligāti aizpildāmajiem laukiem nav aizpildīti. </w:t>
            </w:r>
          </w:p>
        </w:tc>
        <w:tc>
          <w:tcPr>
            <w:tcW w:w="0" w:type="auto"/>
          </w:tcPr>
          <w:p w14:paraId="28DEB79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5EE80C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DF8C8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41F840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t>Ievadīto datu kontrole, datu lauku validācija</w:t>
            </w:r>
          </w:p>
        </w:tc>
        <w:tc>
          <w:tcPr>
            <w:tcW w:w="0" w:type="auto"/>
          </w:tcPr>
          <w:p w14:paraId="381978C8"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ievades formās laukiem noteiktu formātu, piemēram, teksta lauks, skaitliskais lauks, laika, datuma lauks, saites lauks u. tml. Pēc formas aizpildes pabeigšanas sistēmai jāpārbauda, vai lauku saturs atbilst noteiktajam formātam un jānorāda, kuri lauki nav pareizi aizpildīti.</w:t>
            </w:r>
          </w:p>
          <w:p w14:paraId="443B61E1"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Sintaktiskās kontroles jāveido kā ievadlauku validācija tiem datu ievadlaukiem, kuros paredzēts ievadīt noteikta formāta datus, piemēram, datuma ievadlaukā ievadāmajiem datiem jābūt atbilstošiem sistēmā konfigurētam datuma formātam. Līdzīgi, jākontrolē, lai datu ievadlaukos, kas paredzēti skaitliskiem datiem, ierobežot iespējas ievadīt citus simbolus. Gadījumā, ja ievadīta neatbilstoša vērtība, sistēmai jāizvada kļūdas ziņojums, kurā skaidri un saprotami aprakstīts ievadāmo datu formāts un/vai pieļaujamā vērtība (atbilstoši definētajai kontrolei).</w:t>
            </w:r>
          </w:p>
          <w:p w14:paraId="3526CAAF"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Lai uzlabotu ievadīto datu korektumu, visās vietās, kur iespējams, jāizmanto izvēle no klasifikatoriem, nevis brīva teksta ievade. Ieteicams, ka klasifikatoriem sistēmā visur, kur tas lietotājam saīsina atbilstošās vērtības izvēles laiku, jāparādās „</w:t>
            </w:r>
            <w:r w:rsidRPr="00531BB6">
              <w:rPr>
                <w:i/>
                <w:iCs/>
              </w:rPr>
              <w:t>Combo box</w:t>
            </w:r>
            <w:r w:rsidRPr="00030CD2">
              <w:t>” izvēļu veidā, nevis saraksta veidā. Sistēmai jānodrošina „</w:t>
            </w:r>
            <w:r w:rsidRPr="00531BB6">
              <w:rPr>
                <w:i/>
                <w:iCs/>
              </w:rPr>
              <w:t>auto-complete</w:t>
            </w:r>
            <w:r w:rsidRPr="00030CD2">
              <w:t>” funkcija, lietotājam ierakstot daļu no meklējamā klasifikatora vērtības.</w:t>
            </w:r>
          </w:p>
        </w:tc>
        <w:tc>
          <w:tcPr>
            <w:tcW w:w="0" w:type="auto"/>
          </w:tcPr>
          <w:p w14:paraId="2C3A5C2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39CE99F3" w14:textId="77777777" w:rsidR="00E56A93" w:rsidRPr="00030CD2" w:rsidRDefault="00E56A93" w:rsidP="00E56A93">
      <w:pPr>
        <w:pStyle w:val="Pamatteksts"/>
      </w:pPr>
    </w:p>
    <w:p w14:paraId="59D04CE2" w14:textId="30477F46" w:rsidR="00E56A93" w:rsidRPr="00030CD2" w:rsidRDefault="00E56A93" w:rsidP="00E56A93">
      <w:pPr>
        <w:pStyle w:val="Pamatteksts"/>
      </w:pPr>
    </w:p>
    <w:p w14:paraId="27226CAB" w14:textId="18892BC9" w:rsidR="00E56A93" w:rsidRPr="00030CD2" w:rsidRDefault="00E56A93" w:rsidP="00E56A93">
      <w:pPr>
        <w:pStyle w:val="Virsraksts2"/>
      </w:pPr>
      <w:bookmarkStart w:id="573" w:name="_Toc365469025"/>
      <w:bookmarkStart w:id="574" w:name="_Toc365470018"/>
      <w:bookmarkStart w:id="575" w:name="_Toc368573184"/>
      <w:bookmarkStart w:id="576" w:name="_Toc383527985"/>
      <w:bookmarkStart w:id="577" w:name="_Toc387866066"/>
      <w:bookmarkStart w:id="578" w:name="_Toc397516233"/>
      <w:bookmarkStart w:id="579" w:name="_Toc538159"/>
      <w:bookmarkStart w:id="580" w:name="_Toc3282364"/>
      <w:bookmarkStart w:id="581" w:name="_Toc3903587"/>
      <w:bookmarkStart w:id="582" w:name="_Toc53498268"/>
      <w:bookmarkStart w:id="583" w:name="_Toc65168116"/>
      <w:bookmarkStart w:id="584" w:name="_Toc69755961"/>
      <w:r w:rsidRPr="00030CD2">
        <w:t>Sistēmas lietotāju saskarnes prasības</w:t>
      </w:r>
      <w:bookmarkEnd w:id="573"/>
      <w:bookmarkEnd w:id="574"/>
      <w:bookmarkEnd w:id="575"/>
      <w:bookmarkEnd w:id="576"/>
      <w:bookmarkEnd w:id="577"/>
      <w:bookmarkEnd w:id="578"/>
      <w:bookmarkEnd w:id="579"/>
      <w:bookmarkEnd w:id="580"/>
      <w:bookmarkEnd w:id="581"/>
      <w:bookmarkEnd w:id="582"/>
      <w:bookmarkEnd w:id="583"/>
      <w:bookmarkEnd w:id="584"/>
    </w:p>
    <w:p w14:paraId="6EAFAB8B" w14:textId="1F0114DD"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116</w:t>
      </w:r>
      <w:r w:rsidRPr="00030CD2">
        <w:rPr>
          <w:color w:val="2B579A"/>
          <w:shd w:val="clear" w:color="auto" w:fill="E6E6E6"/>
        </w:rPr>
        <w:fldChar w:fldCharType="end"/>
      </w:r>
      <w:r w:rsidRPr="00D51C8D">
        <w:t xml:space="preserve"> Sistēmas lietotāju saskarnes prasības</w:t>
      </w:r>
    </w:p>
    <w:tbl>
      <w:tblPr>
        <w:tblStyle w:val="PwCTableTextIC"/>
        <w:tblW w:w="0" w:type="auto"/>
        <w:tblLook w:val="01E0" w:firstRow="1" w:lastRow="1" w:firstColumn="1" w:lastColumn="1" w:noHBand="0" w:noVBand="0"/>
      </w:tblPr>
      <w:tblGrid>
        <w:gridCol w:w="1011"/>
        <w:gridCol w:w="1882"/>
        <w:gridCol w:w="5386"/>
        <w:gridCol w:w="1154"/>
      </w:tblGrid>
      <w:tr w:rsidR="00870BD1" w:rsidRPr="00030CD2" w14:paraId="36A20E08"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454E203" w14:textId="77777777" w:rsidR="00E56A93" w:rsidRPr="00030CD2" w:rsidRDefault="00E56A93" w:rsidP="00E56A93">
            <w:r w:rsidRPr="00030CD2">
              <w:t>Prasības ID</w:t>
            </w:r>
          </w:p>
        </w:tc>
        <w:tc>
          <w:tcPr>
            <w:tcW w:w="0" w:type="auto"/>
          </w:tcPr>
          <w:p w14:paraId="276F8A4C"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D194D1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EAF5022"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870BD1" w:rsidRPr="00030CD2" w14:paraId="0BD49B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2010F0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DAACD11" w14:textId="6C1C7C40" w:rsidR="00E56A93" w:rsidRPr="00030CD2" w:rsidRDefault="00252DCD" w:rsidP="00E56A93">
            <w:pPr>
              <w:cnfStyle w:val="000000000000" w:firstRow="0" w:lastRow="0" w:firstColumn="0" w:lastColumn="0" w:oddVBand="0" w:evenVBand="0" w:oddHBand="0" w:evenHBand="0" w:firstRowFirstColumn="0" w:firstRowLastColumn="0" w:lastRowFirstColumn="0" w:lastRowLastColumn="0"/>
            </w:pPr>
            <w:r w:rsidRPr="00252DCD">
              <w:t>Sistēmas lietotāju saskarnes īpašības</w:t>
            </w:r>
          </w:p>
        </w:tc>
        <w:tc>
          <w:tcPr>
            <w:tcW w:w="0" w:type="auto"/>
          </w:tcPr>
          <w:p w14:paraId="434DDA1F" w14:textId="0E53E28E" w:rsidR="00252DCD" w:rsidRDefault="00252DCD" w:rsidP="00252DCD">
            <w:pPr>
              <w:spacing w:after="0"/>
              <w:jc w:val="both"/>
              <w:cnfStyle w:val="000000000000" w:firstRow="0" w:lastRow="0" w:firstColumn="0" w:lastColumn="0" w:oddVBand="0" w:evenVBand="0" w:oddHBand="0" w:evenHBand="0" w:firstRowFirstColumn="0" w:firstRowLastColumn="0" w:lastRowFirstColumn="0" w:lastRowLastColumn="0"/>
            </w:pPr>
            <w:r>
              <w:t>IIIS2 lietotāja saskarnei ir jābūt ērtai, ergonomiskai un viegli uztveramai (tādai, kas iespējami samazina lietotāja slodzi). Informāciju, ko lietotājs ievada, sistēma atkārtoti nepārjautā un maksimāli izmanto visu tai pieejamo informāciju, lai atvieglotu un paātrinātu darbu, samazinot lietotāja manipulāciju skaitu ar ievadierīcēm.</w:t>
            </w:r>
          </w:p>
          <w:p w14:paraId="1C8A0E99" w14:textId="1CB5B78C" w:rsidR="00E56A93" w:rsidRPr="00030CD2" w:rsidRDefault="00252DCD" w:rsidP="00252DCD">
            <w:pPr>
              <w:spacing w:after="0"/>
              <w:jc w:val="both"/>
              <w:cnfStyle w:val="000000000000" w:firstRow="0" w:lastRow="0" w:firstColumn="0" w:lastColumn="0" w:oddVBand="0" w:evenVBand="0" w:oddHBand="0" w:evenHBand="0" w:firstRowFirstColumn="0" w:firstRowLastColumn="0" w:lastRowFirstColumn="0" w:lastRowLastColumn="0"/>
            </w:pPr>
            <w:r>
              <w:t>Izstrādātājam jāievēro standartā LVS ISO 9241-210 “Cilvēka un sistēmas mijiedarbības ergonomika” 210. daļa: “Cilvēkorientēta interaktīvo sistēmu projektēšana” vai ekvivalentā standartā definētās prasības.</w:t>
            </w:r>
          </w:p>
        </w:tc>
        <w:tc>
          <w:tcPr>
            <w:tcW w:w="0" w:type="auto"/>
          </w:tcPr>
          <w:p w14:paraId="775ED31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252DCD" w:rsidRPr="00030CD2" w14:paraId="71772EC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383F98" w14:textId="77777777" w:rsidR="00252DCD" w:rsidRPr="00030CD2" w:rsidRDefault="00252DCD" w:rsidP="00E56A93">
            <w:pPr>
              <w:pStyle w:val="ListAlpha4"/>
              <w:numPr>
                <w:ilvl w:val="0"/>
                <w:numId w:val="59"/>
              </w:numPr>
              <w:spacing w:after="100"/>
              <w:ind w:left="720" w:hanging="720"/>
              <w:rPr>
                <w:b w:val="0"/>
              </w:rPr>
            </w:pPr>
          </w:p>
        </w:tc>
        <w:tc>
          <w:tcPr>
            <w:tcW w:w="0" w:type="auto"/>
          </w:tcPr>
          <w:p w14:paraId="77EC869A" w14:textId="21AD3DB7" w:rsidR="00252DCD" w:rsidRPr="00030CD2" w:rsidRDefault="00252DCD" w:rsidP="00E56A93">
            <w:pPr>
              <w:cnfStyle w:val="000000000000" w:firstRow="0" w:lastRow="0" w:firstColumn="0" w:lastColumn="0" w:oddVBand="0" w:evenVBand="0" w:oddHBand="0" w:evenHBand="0" w:firstRowFirstColumn="0" w:firstRowLastColumn="0" w:lastRowFirstColumn="0" w:lastRowLastColumn="0"/>
            </w:pPr>
            <w:r w:rsidRPr="00030CD2">
              <w:t>„</w:t>
            </w:r>
            <w:r w:rsidRPr="00531BB6">
              <w:rPr>
                <w:i/>
                <w:iCs/>
              </w:rPr>
              <w:t>Back</w:t>
            </w:r>
            <w:r w:rsidRPr="00030CD2">
              <w:t>” un „</w:t>
            </w:r>
            <w:r w:rsidRPr="00531BB6">
              <w:rPr>
                <w:i/>
                <w:iCs/>
              </w:rPr>
              <w:t>Forward</w:t>
            </w:r>
            <w:r w:rsidRPr="00030CD2">
              <w:t>” iespēju izmantošana</w:t>
            </w:r>
          </w:p>
        </w:tc>
        <w:tc>
          <w:tcPr>
            <w:tcW w:w="0" w:type="auto"/>
          </w:tcPr>
          <w:p w14:paraId="47F4C0B9" w14:textId="76AC3141" w:rsidR="00252DCD" w:rsidRPr="00030CD2" w:rsidRDefault="00252DCD"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Sistēmā jāvar izmantot „</w:t>
            </w:r>
            <w:r w:rsidRPr="00531BB6">
              <w:rPr>
                <w:i/>
                <w:iCs/>
              </w:rPr>
              <w:t>Back</w:t>
            </w:r>
            <w:r w:rsidRPr="00030CD2">
              <w:t>” un „</w:t>
            </w:r>
            <w:r w:rsidRPr="00531BB6">
              <w:rPr>
                <w:i/>
                <w:iCs/>
              </w:rPr>
              <w:t>Forward</w:t>
            </w:r>
            <w:r w:rsidRPr="00030CD2">
              <w:t>” taustiņus. Izmantojot minētos taustiņus, jānodrošina, ka netiek atkārtoti veikta iepriekš veiktā transakcija (piemēram, atkārtoti apstiprināts dokuments). Tāpat, nepieciešams nodrošināt „</w:t>
            </w:r>
            <w:r w:rsidRPr="00531BB6">
              <w:rPr>
                <w:i/>
                <w:iCs/>
              </w:rPr>
              <w:t>state control</w:t>
            </w:r>
            <w:r w:rsidRPr="00030CD2">
              <w:t>”, t.i. atgriežoties iepriekšējā ekrānformā, izmantojot „</w:t>
            </w:r>
            <w:r w:rsidRPr="00531BB6">
              <w:rPr>
                <w:i/>
                <w:iCs/>
              </w:rPr>
              <w:t>Back</w:t>
            </w:r>
            <w:r w:rsidRPr="00030CD2">
              <w:t>” taustiņu, ievadītajai informācijai ir jāparādās saskarnē.</w:t>
            </w:r>
          </w:p>
        </w:tc>
        <w:tc>
          <w:tcPr>
            <w:tcW w:w="0" w:type="auto"/>
          </w:tcPr>
          <w:p w14:paraId="13925FF0" w14:textId="26E12EC7" w:rsidR="00252DCD" w:rsidRPr="00030CD2" w:rsidRDefault="00252DCD"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870BD1" w:rsidRPr="00030CD2" w14:paraId="0477A64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6680DC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0E4B2B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IIIS2 lietotāju saskarnes valoda</w:t>
            </w:r>
          </w:p>
        </w:tc>
        <w:tc>
          <w:tcPr>
            <w:tcW w:w="0" w:type="auto"/>
          </w:tcPr>
          <w:p w14:paraId="30A96F19"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lietotāju saskarnei jābūt pieejamai latviešu valodā. Saskarnē izmantotajai valodai (vārdiem, frāzēm) jābūt intuitīvi saprotamai lietotājiem.</w:t>
            </w:r>
          </w:p>
        </w:tc>
        <w:tc>
          <w:tcPr>
            <w:tcW w:w="0" w:type="auto"/>
          </w:tcPr>
          <w:p w14:paraId="6F17F0A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2883DFD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32145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543D3D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Tīmekļa pārlūkprogrammu atbalsts</w:t>
            </w:r>
          </w:p>
        </w:tc>
        <w:tc>
          <w:tcPr>
            <w:tcW w:w="0" w:type="auto"/>
          </w:tcPr>
          <w:p w14:paraId="16234883" w14:textId="05BF79CA" w:rsidR="00E56A93" w:rsidRPr="00030CD2" w:rsidRDefault="00870BD1"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Izstrādātājam jānodrošina, ka </w:t>
            </w:r>
            <w:r w:rsidR="00E56A93" w:rsidRPr="00030CD2">
              <w:t xml:space="preserve">IIIS2 </w:t>
            </w:r>
            <w:r>
              <w:t xml:space="preserve">būs pilnīgs zemāk uzskaitīto pārlūkprogrammu </w:t>
            </w:r>
            <w:r w:rsidR="00E56A93" w:rsidRPr="00030CD2">
              <w:t>atbalsts</w:t>
            </w:r>
            <w:r>
              <w:t>:</w:t>
            </w:r>
          </w:p>
          <w:p w14:paraId="62A175CC" w14:textId="039507F5" w:rsidR="00E56A93" w:rsidRPr="00D51C8D"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Microsoft Edge</w:t>
            </w:r>
            <w:r w:rsidR="00870BD1">
              <w:t>(sākot no 38.versijas)</w:t>
            </w:r>
            <w:r w:rsidRPr="00030CD2">
              <w:t>;</w:t>
            </w:r>
          </w:p>
          <w:p w14:paraId="6730F364" w14:textId="4A2383AA"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Google Chrome</w:t>
            </w:r>
            <w:r w:rsidR="00870BD1">
              <w:t xml:space="preserve"> (sākot no 44.versijas);</w:t>
            </w:r>
          </w:p>
          <w:p w14:paraId="5BF62CD3" w14:textId="075EF01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rPr>
                <w:bCs/>
              </w:rPr>
              <w:t>Mozilla Firefox</w:t>
            </w:r>
            <w:r w:rsidR="00870BD1">
              <w:rPr>
                <w:bCs/>
              </w:rPr>
              <w:t xml:space="preserve"> (sākot no 55.versijas)</w:t>
            </w:r>
            <w:r w:rsidRPr="00030CD2">
              <w:t>;</w:t>
            </w:r>
          </w:p>
          <w:p w14:paraId="59AAD9A2" w14:textId="602D4AAA" w:rsidR="00870BD1"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Safari</w:t>
            </w:r>
            <w:r w:rsidR="00870BD1">
              <w:t xml:space="preserve"> – iOS: Safari 5(5.0.2);</w:t>
            </w:r>
          </w:p>
          <w:p w14:paraId="54BF1166" w14:textId="44965152" w:rsidR="00E56A93" w:rsidRDefault="00870BD1" w:rsidP="00E56A93">
            <w:pPr>
              <w:pStyle w:val="Sarakstaaizzme"/>
              <w:cnfStyle w:val="000000000000" w:firstRow="0" w:lastRow="0" w:firstColumn="0" w:lastColumn="0" w:oddVBand="0" w:evenVBand="0" w:oddHBand="0" w:evenHBand="0" w:firstRowFirstColumn="0" w:firstRowLastColumn="0" w:lastRowFirstColumn="0" w:lastRowLastColumn="0"/>
            </w:pPr>
            <w:r>
              <w:t>MacOS: Safari 10 (10.1.2.)</w:t>
            </w:r>
            <w:r w:rsidR="005C1742">
              <w:t>.</w:t>
            </w:r>
          </w:p>
          <w:p w14:paraId="0E229144" w14:textId="0AA8EDB4" w:rsidR="005C1742" w:rsidRPr="00030CD2" w:rsidRDefault="005C1742" w:rsidP="00CC2BC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Pārlūkprogrammu atbalsta versijas var tikt precizētas izstrādes laikā.</w:t>
            </w:r>
          </w:p>
        </w:tc>
        <w:tc>
          <w:tcPr>
            <w:tcW w:w="0" w:type="auto"/>
          </w:tcPr>
          <w:p w14:paraId="5F2BA5C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293A00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2E3FEC" w14:textId="77777777" w:rsidR="00E56A93" w:rsidRPr="00030CD2" w:rsidRDefault="00E56A93" w:rsidP="00E56A93">
            <w:pPr>
              <w:pStyle w:val="ListAlpha4"/>
              <w:numPr>
                <w:ilvl w:val="0"/>
                <w:numId w:val="59"/>
              </w:numPr>
              <w:spacing w:after="100"/>
              <w:ind w:left="720" w:hanging="720"/>
              <w:jc w:val="center"/>
              <w:rPr>
                <w:b w:val="0"/>
              </w:rPr>
            </w:pPr>
          </w:p>
        </w:tc>
        <w:tc>
          <w:tcPr>
            <w:tcW w:w="0" w:type="auto"/>
          </w:tcPr>
          <w:p w14:paraId="1757294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Standarta ziņojumi</w:t>
            </w:r>
          </w:p>
        </w:tc>
        <w:tc>
          <w:tcPr>
            <w:tcW w:w="0" w:type="auto"/>
          </w:tcPr>
          <w:p w14:paraId="05D6B1BB"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standarta ziņojumiem jābūt viegli saprotamā valodā, precīzi jāskaidro radušos problēmu būtība un jāpiedāvā tālākās rīcības variants.</w:t>
            </w:r>
          </w:p>
        </w:tc>
        <w:tc>
          <w:tcPr>
            <w:tcW w:w="0" w:type="auto"/>
          </w:tcPr>
          <w:p w14:paraId="186D03D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4B79733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1270A0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1B8BCC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Kļūdu vai izņēmuma situāciju paziņojumi</w:t>
            </w:r>
          </w:p>
        </w:tc>
        <w:tc>
          <w:tcPr>
            <w:tcW w:w="0" w:type="auto"/>
          </w:tcPr>
          <w:p w14:paraId="672E2EDF"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Paziņojumā par kļūdu vai izņēmuma situāciju lietotājam jāsniedz informācija par transakcijas izpildes stāvokli un iespējamie tālākās rīcības varianti. Informācija par kļūdu vai izņēmuma situāciju jāreģistrē un jānodrošina IIIS2 administratoram (lietotāju tiesību grupai „Administrators”) pārskatīt IIIS2 kļūdu reģistru. </w:t>
            </w:r>
          </w:p>
        </w:tc>
        <w:tc>
          <w:tcPr>
            <w:tcW w:w="0" w:type="auto"/>
          </w:tcPr>
          <w:p w14:paraId="71C91D6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4A88660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4723B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D31BF3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Darbības pārtraukšana</w:t>
            </w:r>
          </w:p>
        </w:tc>
        <w:tc>
          <w:tcPr>
            <w:tcW w:w="0" w:type="auto"/>
          </w:tcPr>
          <w:p w14:paraId="78810FAB" w14:textId="7142A28C"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Katrai IIIS2 funkcijai jābūt iespējai atcelt tās izvēli pirms datu saglabāšana</w:t>
            </w:r>
            <w:r w:rsidR="005C1742">
              <w:t>s</w:t>
            </w:r>
            <w:r w:rsidRPr="00030CD2">
              <w:t xml:space="preserve"> sistēmā, pārtraucot iecerēto darbību un atstājot datus sistēmā bez izmaiņām. Darbības pārtraukšanas iespējai jābūt skaidri redzamai un viegli pieejamai lietotājam.</w:t>
            </w:r>
          </w:p>
        </w:tc>
        <w:tc>
          <w:tcPr>
            <w:tcW w:w="0" w:type="auto"/>
          </w:tcPr>
          <w:p w14:paraId="0A4314F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24AA6B7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BFF98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8D3C29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Karstie taustiņi</w:t>
            </w:r>
          </w:p>
        </w:tc>
        <w:tc>
          <w:tcPr>
            <w:tcW w:w="0" w:type="auto"/>
          </w:tcPr>
          <w:p w14:paraId="6EDC4CDA" w14:textId="6D61D9F8"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Lietotāja darba optimizācijas nolūkos IIIS2 jādod iespēju piesaistīt galvenajām IIIS2 funkcijām „karstos taustiņus” (hot keys). Sistēmā arī jābūt iespējai izmantot standarta operētājsistēmas un pārlūkprogrammu (ja nepieciešams) karstos taustiņus, piemēram, Ctrl+C, lai kopētu datus</w:t>
            </w:r>
            <w:r w:rsidR="005C1742">
              <w:t xml:space="preserve"> u.c</w:t>
            </w:r>
            <w:r w:rsidRPr="00030CD2">
              <w:t>.</w:t>
            </w:r>
          </w:p>
        </w:tc>
        <w:tc>
          <w:tcPr>
            <w:tcW w:w="0" w:type="auto"/>
          </w:tcPr>
          <w:p w14:paraId="147D441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776F3B" w:rsidRPr="00030CD2" w14:paraId="26829E2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CC6A13D" w14:textId="77777777" w:rsidR="00776F3B" w:rsidRPr="00030CD2" w:rsidRDefault="00776F3B" w:rsidP="00E56A93">
            <w:pPr>
              <w:pStyle w:val="ListAlpha4"/>
              <w:numPr>
                <w:ilvl w:val="0"/>
                <w:numId w:val="59"/>
              </w:numPr>
              <w:spacing w:after="100"/>
              <w:ind w:left="720" w:hanging="720"/>
              <w:rPr>
                <w:b w:val="0"/>
              </w:rPr>
            </w:pPr>
          </w:p>
        </w:tc>
        <w:tc>
          <w:tcPr>
            <w:tcW w:w="0" w:type="auto"/>
          </w:tcPr>
          <w:p w14:paraId="1B248F9B" w14:textId="7815B4BB" w:rsidR="00776F3B" w:rsidRPr="00030CD2" w:rsidRDefault="00776F3B" w:rsidP="00E56A93">
            <w:pPr>
              <w:cnfStyle w:val="000000000000" w:firstRow="0" w:lastRow="0" w:firstColumn="0" w:lastColumn="0" w:oddVBand="0" w:evenVBand="0" w:oddHBand="0" w:evenHBand="0" w:firstRowFirstColumn="0" w:firstRowLastColumn="0" w:lastRowFirstColumn="0" w:lastRowLastColumn="0"/>
            </w:pPr>
            <w:r>
              <w:t>Palīdzības funkcija</w:t>
            </w:r>
          </w:p>
        </w:tc>
        <w:tc>
          <w:tcPr>
            <w:tcW w:w="0" w:type="auto"/>
          </w:tcPr>
          <w:p w14:paraId="64A5FD41" w14:textId="5AFFFD55" w:rsidR="00776F3B" w:rsidRPr="00030CD2" w:rsidRDefault="00776F3B" w:rsidP="00E56A93">
            <w:pPr>
              <w:jc w:val="both"/>
              <w:cnfStyle w:val="000000000000" w:firstRow="0" w:lastRow="0" w:firstColumn="0" w:lastColumn="0" w:oddVBand="0" w:evenVBand="0" w:oddHBand="0" w:evenHBand="0" w:firstRowFirstColumn="0" w:firstRowLastColumn="0" w:lastRowFirstColumn="0" w:lastRowLastColumn="0"/>
            </w:pPr>
            <w:r w:rsidRPr="00776F3B">
              <w:t>Sistēmā jānodrošina palīdzības funkcijas pieejamība, kuru lietotājs var izsaukt no jebkura sistēmas ekrāna. Atspoguļotās palīdzības informācijas saturam jābūt piesaistīts konkrētam ekrānam, no kura palīdzības funkcija tika izsaukta (context-sensitive help). Palīdzības režīmā jābūt ietvertai meklēšanas funkcionalitātei. Palīdzības režīmā jāiekļauj informācija par karstajiem taustiņiem.</w:t>
            </w:r>
          </w:p>
        </w:tc>
        <w:tc>
          <w:tcPr>
            <w:tcW w:w="0" w:type="auto"/>
          </w:tcPr>
          <w:p w14:paraId="4EF19F8C" w14:textId="29177407" w:rsidR="00776F3B" w:rsidRPr="00030CD2" w:rsidRDefault="00776F3B"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870BD1" w:rsidRPr="00030CD2" w14:paraId="76E51D5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EA96A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AA1F19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Viennozīmīgums</w:t>
            </w:r>
          </w:p>
        </w:tc>
        <w:tc>
          <w:tcPr>
            <w:tcW w:w="0" w:type="auto"/>
          </w:tcPr>
          <w:p w14:paraId="51BCEEF0"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apzīmējot vienu un to pašu lietu dažādos ekrānos, jābūt izmantotiem vieniem un tiem pašiem terminiem un zīmēm. Jebkurai IIIS2 darbībai jābūt viennozīmīgai, t.i. izpildot vienu un to pašu darbību lietotājam jāiegūst kvalitatīvi vienādus rezultātus.</w:t>
            </w:r>
          </w:p>
        </w:tc>
        <w:tc>
          <w:tcPr>
            <w:tcW w:w="0" w:type="auto"/>
          </w:tcPr>
          <w:p w14:paraId="58274DE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6AC306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A28A4F"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CA0E97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Atgriezeniskā saite</w:t>
            </w:r>
          </w:p>
        </w:tc>
        <w:tc>
          <w:tcPr>
            <w:tcW w:w="0" w:type="auto"/>
          </w:tcPr>
          <w:p w14:paraId="5429623B"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atgriezenisko saiti ar IIIS2 lietotāju, informējot viņu par sistēmā notiekošajām darbībām (lietotāja līmenī).</w:t>
            </w:r>
          </w:p>
        </w:tc>
        <w:tc>
          <w:tcPr>
            <w:tcW w:w="0" w:type="auto"/>
          </w:tcPr>
          <w:p w14:paraId="52AA4FC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56D72646" w14:textId="77777777" w:rsidR="00E56A93" w:rsidRPr="00030CD2" w:rsidRDefault="00E56A93" w:rsidP="00E56A93">
      <w:pPr>
        <w:pStyle w:val="Pamatteksts"/>
      </w:pPr>
    </w:p>
    <w:p w14:paraId="16E43023" w14:textId="41D11AD7" w:rsidR="00E56A93" w:rsidRPr="00030CD2" w:rsidRDefault="00E56A93" w:rsidP="00E56A93">
      <w:pPr>
        <w:pStyle w:val="Virsraksts2"/>
      </w:pPr>
      <w:bookmarkStart w:id="585" w:name="_Toc53498270"/>
      <w:bookmarkStart w:id="586" w:name="_Toc65168117"/>
      <w:bookmarkStart w:id="587" w:name="_Toc69755962"/>
      <w:r w:rsidRPr="00030CD2">
        <w:t>E-pakalpojumu izstrāde</w:t>
      </w:r>
      <w:bookmarkEnd w:id="585"/>
      <w:bookmarkEnd w:id="586"/>
      <w:bookmarkEnd w:id="587"/>
    </w:p>
    <w:p w14:paraId="4B1766FC" w14:textId="137AFED6" w:rsidR="00E56A93" w:rsidRPr="00030CD2" w:rsidRDefault="00E56A93" w:rsidP="00E56A93">
      <w:pPr>
        <w:pStyle w:val="Pamatteksts"/>
      </w:pPr>
      <w:r w:rsidRPr="00030CD2">
        <w:t xml:space="preserve">Atbilstoši MK 04.07.2017. noteikumu Nr.402 “Valsts pārvaldes E-pakalpojumu noteikumi” 9. punktam. Prasības attiecināmas uz visiem E-pakalpojumiem, kas izstrādājami, saskaņā ar sadaļu </w:t>
      </w:r>
      <w:r w:rsidRPr="00030CD2">
        <w:rPr>
          <w:color w:val="2B579A"/>
          <w:shd w:val="clear" w:color="auto" w:fill="E6E6E6"/>
        </w:rPr>
        <w:fldChar w:fldCharType="begin"/>
      </w:r>
      <w:r w:rsidRPr="00030CD2">
        <w:instrText xml:space="preserve"> REF _Ref57035875 \w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t>7.7</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_Ref58794758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rsidRPr="00030CD2">
        <w:t>Pakalpojumi procesu nodrošināšanai</w:t>
      </w:r>
      <w:r w:rsidRPr="00030CD2">
        <w:rPr>
          <w:color w:val="2B579A"/>
          <w:shd w:val="clear" w:color="auto" w:fill="E6E6E6"/>
        </w:rPr>
        <w:fldChar w:fldCharType="end"/>
      </w:r>
      <w:r w:rsidRPr="00D51C8D">
        <w:t>.</w:t>
      </w:r>
    </w:p>
    <w:p w14:paraId="5BD6BB32" w14:textId="77E07FE5"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117</w:t>
      </w:r>
      <w:r w:rsidRPr="00030CD2">
        <w:rPr>
          <w:color w:val="2B579A"/>
          <w:shd w:val="clear" w:color="auto" w:fill="E6E6E6"/>
        </w:rPr>
        <w:fldChar w:fldCharType="end"/>
      </w:r>
      <w:r w:rsidRPr="00D51C8D">
        <w:t xml:space="preserve"> </w:t>
      </w:r>
      <w:r w:rsidRPr="00030CD2">
        <w:t>E-pakalpojumu izstrādes prasības</w:t>
      </w:r>
    </w:p>
    <w:tbl>
      <w:tblPr>
        <w:tblStyle w:val="PwCTableTextIC"/>
        <w:tblW w:w="0" w:type="auto"/>
        <w:tblLayout w:type="fixed"/>
        <w:tblLook w:val="01E0" w:firstRow="1" w:lastRow="1" w:firstColumn="1" w:lastColumn="1" w:noHBand="0" w:noVBand="0"/>
      </w:tblPr>
      <w:tblGrid>
        <w:gridCol w:w="1134"/>
        <w:gridCol w:w="1418"/>
        <w:gridCol w:w="5954"/>
        <w:gridCol w:w="12"/>
        <w:gridCol w:w="915"/>
      </w:tblGrid>
      <w:tr w:rsidR="00E56A93" w:rsidRPr="00030CD2" w14:paraId="55887911"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134" w:type="dxa"/>
          </w:tcPr>
          <w:p w14:paraId="57D84B59" w14:textId="77777777" w:rsidR="00E56A93" w:rsidRPr="00030CD2" w:rsidRDefault="00E56A93" w:rsidP="00E56A93">
            <w:r w:rsidRPr="00030CD2">
              <w:t>Prasības ID</w:t>
            </w:r>
          </w:p>
        </w:tc>
        <w:tc>
          <w:tcPr>
            <w:tcW w:w="1418" w:type="dxa"/>
          </w:tcPr>
          <w:p w14:paraId="1FCF7B8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954" w:type="dxa"/>
          </w:tcPr>
          <w:p w14:paraId="75C30751"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927" w:type="dxa"/>
            <w:gridSpan w:val="2"/>
          </w:tcPr>
          <w:p w14:paraId="55FC9261"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49D003A9"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6F99553E"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6868241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E-pakalpojumu atbilstība noteiktajām vadlīnijām un standartiem</w:t>
            </w:r>
          </w:p>
        </w:tc>
        <w:tc>
          <w:tcPr>
            <w:tcW w:w="5966" w:type="dxa"/>
            <w:gridSpan w:val="2"/>
          </w:tcPr>
          <w:p w14:paraId="7E3D1D81" w14:textId="77777777" w:rsidR="00E56A93" w:rsidRPr="00030CD2" w:rsidRDefault="00E56A93" w:rsidP="00E56A93">
            <w:pPr>
              <w:pStyle w:val="ListBullet7"/>
              <w:ind w:left="0" w:firstLine="0"/>
              <w:jc w:val="both"/>
              <w:cnfStyle w:val="000000000000" w:firstRow="0" w:lastRow="0" w:firstColumn="0" w:lastColumn="0" w:oddVBand="0" w:evenVBand="0" w:oddHBand="0" w:evenHBand="0" w:firstRowFirstColumn="0" w:firstRowLastColumn="0" w:lastRowFirstColumn="0" w:lastRowLastColumn="0"/>
            </w:pPr>
            <w:r w:rsidRPr="00030CD2">
              <w:t>E-pakalpojumu izstrādes gaitā nepieciešams ievērot:</w:t>
            </w:r>
          </w:p>
          <w:p w14:paraId="09A1E2F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Administratīvos dokumentus;</w:t>
            </w:r>
          </w:p>
          <w:p w14:paraId="228BDB7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Vadlīnijas un standartus;</w:t>
            </w:r>
          </w:p>
          <w:p w14:paraId="6A6E581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Programmētāja rokasgrāmatas;</w:t>
            </w:r>
          </w:p>
          <w:p w14:paraId="2637371D" w14:textId="7A9765DB"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Programmatūras piemērus un nepieciešamās instalācijas datnes un lietotāja rokasgrāmatas, kas atrodamas šajā saitē: </w:t>
            </w:r>
            <w:hyperlink r:id="rId73">
              <w:r w:rsidRPr="354C4993">
                <w:rPr>
                  <w:rStyle w:val="Hipersaite"/>
                </w:rPr>
                <w:t>https://viss.gov.lv/lv/Informacijai/Dokumentacija/Vadlinijas/E_pakalpojumi</w:t>
              </w:r>
            </w:hyperlink>
            <w:r>
              <w:t xml:space="preserve"> </w:t>
            </w:r>
          </w:p>
        </w:tc>
        <w:tc>
          <w:tcPr>
            <w:tcW w:w="915" w:type="dxa"/>
          </w:tcPr>
          <w:p w14:paraId="2F4A209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4502D73"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4C2951F2"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68398BCD" w14:textId="169862C7" w:rsidR="00E56A93" w:rsidRPr="00030CD2" w:rsidRDefault="00E56A93" w:rsidP="00AF745B">
            <w:pPr>
              <w:cnfStyle w:val="000000000000" w:firstRow="0" w:lastRow="0" w:firstColumn="0" w:lastColumn="0" w:oddVBand="0" w:evenVBand="0" w:oddHBand="0" w:evenHBand="0" w:firstRowFirstColumn="0" w:firstRowLastColumn="0" w:lastRowFirstColumn="0" w:lastRowLastColumn="0"/>
            </w:pPr>
            <w:r w:rsidRPr="00030CD2">
              <w:t>E-</w:t>
            </w:r>
            <w:r w:rsidR="00AF745B" w:rsidRPr="00030CD2">
              <w:t>pakalpojum</w:t>
            </w:r>
            <w:r w:rsidR="00AF745B">
              <w:t>u</w:t>
            </w:r>
            <w:r w:rsidR="00AF745B" w:rsidRPr="00030CD2">
              <w:t xml:space="preserve"> </w:t>
            </w:r>
            <w:r w:rsidRPr="00030CD2">
              <w:t xml:space="preserve">izpildes rādītāju </w:t>
            </w:r>
            <w:r w:rsidR="00AF745B" w:rsidRPr="00030CD2">
              <w:t>mērīšan</w:t>
            </w:r>
            <w:r w:rsidR="00AF745B">
              <w:t>a</w:t>
            </w:r>
            <w:r w:rsidRPr="00030CD2">
              <w:t xml:space="preserve">, </w:t>
            </w:r>
            <w:r w:rsidR="00AF745B" w:rsidRPr="00030CD2">
              <w:t>uzskait</w:t>
            </w:r>
            <w:r w:rsidR="00AF745B">
              <w:t>e</w:t>
            </w:r>
            <w:r w:rsidR="00AF745B" w:rsidRPr="00030CD2">
              <w:t xml:space="preserve"> </w:t>
            </w:r>
            <w:r w:rsidRPr="00030CD2">
              <w:t>un analīze</w:t>
            </w:r>
          </w:p>
        </w:tc>
        <w:tc>
          <w:tcPr>
            <w:tcW w:w="5966" w:type="dxa"/>
            <w:gridSpan w:val="2"/>
          </w:tcPr>
          <w:p w14:paraId="02B51DF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Papildus rādītājiem, kas noteikti normatīvajos aktos par valsts pārvaldes pakalpojumu uzskaites, sniegšanas un kvalitātes kontroles kārtību (MK 04.07.2017. noteikumiem Nr.399 “Valsts pārvaldes pakalpojumu uzskaites, kvalitātes kontroles un sniegšanas kārtība”), IIIS2 jānodrošina šādu rādītāju mērīšana katram E-pakalpojumam:</w:t>
            </w:r>
          </w:p>
          <w:p w14:paraId="794BC5E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E-pakalpojuma izpildes veiksmīgums;</w:t>
            </w:r>
          </w:p>
          <w:p w14:paraId="6AF31C3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Pakalpojuma elektroniskas lietošanas pakāpe;</w:t>
            </w:r>
          </w:p>
          <w:p w14:paraId="14240CBA"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E-pakalpojuma saņēmēja apmierinātība (atbilstoši MK 04.07.2017. noteikumu Nr.402 “Valsts pārvaldes E-pakalpojumu noteikumi” 7.punktam).</w:t>
            </w:r>
          </w:p>
          <w:p w14:paraId="0B8E1B83" w14:textId="5F064A90" w:rsidR="00AF745B" w:rsidRPr="00030CD2" w:rsidRDefault="00AF745B" w:rsidP="00CC2BC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Detalizētas prasības E-pakalpojumu izpildes uzskaitei un analīzei tiks definētas izstrādes laikā.</w:t>
            </w:r>
          </w:p>
        </w:tc>
        <w:tc>
          <w:tcPr>
            <w:tcW w:w="915" w:type="dxa"/>
          </w:tcPr>
          <w:p w14:paraId="65C2269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73C96CF"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72EC7B80"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754ADED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E-pakalpojumu koplietošanas komponente</w:t>
            </w:r>
          </w:p>
        </w:tc>
        <w:tc>
          <w:tcPr>
            <w:tcW w:w="5966" w:type="dxa"/>
            <w:gridSpan w:val="2"/>
          </w:tcPr>
          <w:p w14:paraId="55E7EBEA" w14:textId="77777777" w:rsidR="00E56A93" w:rsidRDefault="00E56A93" w:rsidP="00E56A93">
            <w:pPr>
              <w:jc w:val="both"/>
              <w:cnfStyle w:val="000000000000" w:firstRow="0" w:lastRow="0" w:firstColumn="0" w:lastColumn="0" w:oddVBand="0" w:evenVBand="0" w:oddHBand="0" w:evenHBand="0" w:firstRowFirstColumn="0" w:firstRowLastColumn="0" w:lastRowFirstColumn="0" w:lastRowLastColumn="0"/>
              <w:rPr>
                <w:bCs/>
              </w:rPr>
            </w:pPr>
            <w:r w:rsidRPr="00030CD2">
              <w:t xml:space="preserve">Pakalpojumu elektronizācijā un nodrošināšanā IIIS2 jāizmanto esošās koplietošanas komponentes: </w:t>
            </w:r>
            <w:r w:rsidRPr="00030CD2">
              <w:rPr>
                <w:bCs/>
              </w:rPr>
              <w:t xml:space="preserve">IIIS2 koplietošanas komponentes, </w:t>
            </w:r>
            <w:r>
              <w:t>ELP</w:t>
            </w:r>
            <w:r w:rsidRPr="00030CD2">
              <w:rPr>
                <w:bCs/>
              </w:rPr>
              <w:t xml:space="preserve"> koplietošanas komponentes, latvija.lv un VISS koplietošanas komponentes.</w:t>
            </w:r>
          </w:p>
          <w:p w14:paraId="54533246" w14:textId="24598886" w:rsidR="00AF745B" w:rsidRPr="00030CD2" w:rsidRDefault="00B3620F" w:rsidP="00B3620F">
            <w:pPr>
              <w:jc w:val="both"/>
              <w:cnfStyle w:val="000000000000" w:firstRow="0" w:lastRow="0" w:firstColumn="0" w:lastColumn="0" w:oddVBand="0" w:evenVBand="0" w:oddHBand="0" w:evenHBand="0" w:firstRowFirstColumn="0" w:firstRowLastColumn="0" w:lastRowFirstColumn="0" w:lastRowLastColumn="0"/>
            </w:pPr>
            <w:r>
              <w:rPr>
                <w:rFonts w:eastAsia="Times New Roman" w:cs="Arial"/>
                <w:szCs w:val="18"/>
                <w:lang w:eastAsia="lv-LV"/>
              </w:rPr>
              <w:t xml:space="preserve">Detalizētas prasības par izmantojamajām koplietošanas komponentēm tiks precizētas izstrādes laikā un var tikt mainītas, ņemot vērā Projekta sadarbības parteru tehniskā risinājuma un dokumentācijas pieejamību. </w:t>
            </w:r>
          </w:p>
        </w:tc>
        <w:tc>
          <w:tcPr>
            <w:tcW w:w="915" w:type="dxa"/>
          </w:tcPr>
          <w:p w14:paraId="16BC776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B69A399"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4A72637B"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215F4F2F" w14:textId="3BC19E1F"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Paziņojumi par </w:t>
            </w:r>
            <w:r w:rsidR="00B3620F">
              <w:t xml:space="preserve">E-pakalpojuma </w:t>
            </w:r>
            <w:r w:rsidRPr="00030CD2">
              <w:t>sniegšanas faktu un rezultātu</w:t>
            </w:r>
          </w:p>
        </w:tc>
        <w:tc>
          <w:tcPr>
            <w:tcW w:w="5966" w:type="dxa"/>
            <w:gridSpan w:val="2"/>
          </w:tcPr>
          <w:p w14:paraId="606D8E52" w14:textId="7A3CFDF9"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paziņojumu par E-pakalpojuma sniegšanas faktu un pakalpojuma rezultātu jānosūta uz oficiālo elektronisko adresi, ja E-pakalpojuma saņēmējam tā ir izveidota, vai uz pakalpojumu portāla www.latvija.lv lietotāja darba vietu, izņemot gadījumu, ja pakalpojuma rezultātam ir digitāls saturs, kas nav pārlūkojams ārpus lietotnes vai tīmekļvietnes.</w:t>
            </w:r>
          </w:p>
        </w:tc>
        <w:tc>
          <w:tcPr>
            <w:tcW w:w="915" w:type="dxa"/>
          </w:tcPr>
          <w:p w14:paraId="65F9CE3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BF86371"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5EB5E937"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03C0CB8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E-pakalpojums ar vairākiem saistītiem pakalpojumiem</w:t>
            </w:r>
          </w:p>
        </w:tc>
        <w:tc>
          <w:tcPr>
            <w:tcW w:w="5966" w:type="dxa"/>
            <w:gridSpan w:val="2"/>
          </w:tcPr>
          <w:p w14:paraId="164BFC9E"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Ja E-pakalpojuma ietvaros ir iespēja pieteikt dažādus pakalpojumus, tad IIIS2 uz katru pakalpojumu nodrošina tiešo saiti.</w:t>
            </w:r>
          </w:p>
        </w:tc>
        <w:tc>
          <w:tcPr>
            <w:tcW w:w="915" w:type="dxa"/>
          </w:tcPr>
          <w:p w14:paraId="7C26EA5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A764D3E"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030BD878"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787C352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E-pakalpojuma izmantošana trešo pušu programmatūras produktos un vidēs</w:t>
            </w:r>
          </w:p>
        </w:tc>
        <w:tc>
          <w:tcPr>
            <w:tcW w:w="5966" w:type="dxa"/>
            <w:gridSpan w:val="2"/>
          </w:tcPr>
          <w:p w14:paraId="501016E6"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Izstrādātājam jāizveido REST programmsaskarni (REST API), nodrošinot E-pakalpojuma izmantošanas iespēju trešo pušu programmatūras produktos un vidēs, tai skaitā mobilajās lietotnēs.</w:t>
            </w:r>
          </w:p>
        </w:tc>
        <w:tc>
          <w:tcPr>
            <w:tcW w:w="915" w:type="dxa"/>
          </w:tcPr>
          <w:p w14:paraId="144B5E8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188784F"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177E0217" w14:textId="77777777" w:rsidR="00E56A93" w:rsidRPr="00030CD2" w:rsidRDefault="00E56A93" w:rsidP="00E56A93">
            <w:pPr>
              <w:pStyle w:val="ListAlpha4"/>
              <w:numPr>
                <w:ilvl w:val="0"/>
                <w:numId w:val="59"/>
              </w:numPr>
              <w:spacing w:after="100"/>
              <w:ind w:left="720" w:hanging="720"/>
              <w:jc w:val="center"/>
              <w:rPr>
                <w:b w:val="0"/>
              </w:rPr>
            </w:pPr>
          </w:p>
        </w:tc>
        <w:tc>
          <w:tcPr>
            <w:tcW w:w="1418" w:type="dxa"/>
          </w:tcPr>
          <w:p w14:paraId="5822F98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E-pakalpojumu sniegšanas statistika</w:t>
            </w:r>
          </w:p>
        </w:tc>
        <w:tc>
          <w:tcPr>
            <w:tcW w:w="5966" w:type="dxa"/>
            <w:gridSpan w:val="2"/>
          </w:tcPr>
          <w:p w14:paraId="50CBB3B1"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t>IIIS2 jāuzkrāj E-pakalpojuma sniegšanas statistiku, saglabājot datus par katru saņemto un izpildīto E-pakalpojumu.</w:t>
            </w:r>
          </w:p>
        </w:tc>
        <w:tc>
          <w:tcPr>
            <w:tcW w:w="915" w:type="dxa"/>
          </w:tcPr>
          <w:p w14:paraId="31B96C9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2720EE5"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5B7C4E28"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4ACF3E1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Autentifikācijas un autorizācijas servisi</w:t>
            </w:r>
          </w:p>
        </w:tc>
        <w:tc>
          <w:tcPr>
            <w:tcW w:w="5966" w:type="dxa"/>
            <w:gridSpan w:val="2"/>
          </w:tcPr>
          <w:p w14:paraId="0B8E6907"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Nodrošinot datu apmaiņu, IIIS2 ir jānodrošina federētas identitātes principi.</w:t>
            </w:r>
          </w:p>
          <w:p w14:paraId="715FF580"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Federētas identitātes funkcionalitātes nodrošināšanai ir jāizmanto atvērti IT standarti un specifikācijas, tādējādi nodrošinot dažādu piegādātāju programmatūras sadarbības iespējas.</w:t>
            </w:r>
          </w:p>
        </w:tc>
        <w:tc>
          <w:tcPr>
            <w:tcW w:w="915" w:type="dxa"/>
          </w:tcPr>
          <w:p w14:paraId="095A260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4CB2490C" w14:textId="77777777" w:rsidR="00E56A93" w:rsidRPr="00030CD2" w:rsidRDefault="00E56A93" w:rsidP="00E56A93">
      <w:pPr>
        <w:pStyle w:val="Pamatteksts"/>
      </w:pPr>
    </w:p>
    <w:p w14:paraId="6EA933BD" w14:textId="31A9915A" w:rsidR="00E56A93" w:rsidRPr="00030CD2" w:rsidRDefault="00E56A93" w:rsidP="00E56A93">
      <w:pPr>
        <w:pStyle w:val="Virsraksts2"/>
      </w:pPr>
      <w:bookmarkStart w:id="588" w:name="_Toc65168118"/>
      <w:bookmarkStart w:id="589" w:name="_Toc69755963"/>
      <w:r w:rsidRPr="00030CD2">
        <w:t>Datu apmaiņas principi ar citām informācijas sistēmām</w:t>
      </w:r>
      <w:bookmarkEnd w:id="588"/>
      <w:bookmarkEnd w:id="589"/>
    </w:p>
    <w:p w14:paraId="6C32C674" w14:textId="489E7CAA"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118</w:t>
      </w:r>
      <w:r w:rsidRPr="00030CD2">
        <w:rPr>
          <w:color w:val="2B579A"/>
          <w:shd w:val="clear" w:color="auto" w:fill="E6E6E6"/>
        </w:rPr>
        <w:fldChar w:fldCharType="end"/>
      </w:r>
      <w:r w:rsidRPr="00D51C8D">
        <w:t xml:space="preserve"> Datu apmaiņas principu ar citām IS prasības</w:t>
      </w:r>
    </w:p>
    <w:tbl>
      <w:tblPr>
        <w:tblStyle w:val="PwCTableTextIC"/>
        <w:tblW w:w="0" w:type="auto"/>
        <w:tblLook w:val="01E0" w:firstRow="1" w:lastRow="1" w:firstColumn="1" w:lastColumn="1" w:noHBand="0" w:noVBand="0"/>
      </w:tblPr>
      <w:tblGrid>
        <w:gridCol w:w="1003"/>
        <w:gridCol w:w="1726"/>
        <w:gridCol w:w="5598"/>
        <w:gridCol w:w="1106"/>
      </w:tblGrid>
      <w:tr w:rsidR="00E56A93" w:rsidRPr="00030CD2" w14:paraId="43C0FBED"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72F44673" w14:textId="77777777" w:rsidR="00E56A93" w:rsidRPr="00030CD2" w:rsidRDefault="00E56A93" w:rsidP="00E56A93">
            <w:r w:rsidRPr="00030CD2">
              <w:t>Prasības ID</w:t>
            </w:r>
          </w:p>
        </w:tc>
        <w:tc>
          <w:tcPr>
            <w:tcW w:w="0" w:type="auto"/>
          </w:tcPr>
          <w:p w14:paraId="203FA2CA"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4454E059"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072F7C52"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231E9B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8D9E65"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D0266B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Savienojamība</w:t>
            </w:r>
          </w:p>
        </w:tc>
        <w:tc>
          <w:tcPr>
            <w:tcW w:w="0" w:type="auto"/>
          </w:tcPr>
          <w:p w14:paraId="002BC5D7"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t>Papildus SFTP, programmatūrai jāspēj uzturēt šādas savienojuma/datu pārraides iespējas:</w:t>
            </w:r>
          </w:p>
          <w:p w14:paraId="2A517B8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Vienkāršais objektpiekļuves protokols (SOAP, Simple Object Access Protocol, www.w3.org/TR/soap/) v1.1. </w:t>
            </w:r>
          </w:p>
          <w:p w14:paraId="12FCF39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Uz REST (Representational State Transfer) jēdzienu balstīta saskarņu arhitektūra.</w:t>
            </w:r>
          </w:p>
          <w:p w14:paraId="0D1AA2C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Tīmekļa pakalpojumu aprakstu standarts (WSDL, Web Services Description Language, http://www.w3.org/TR/wsdl) vai ekvivalents.</w:t>
            </w:r>
          </w:p>
        </w:tc>
        <w:tc>
          <w:tcPr>
            <w:tcW w:w="0" w:type="auto"/>
          </w:tcPr>
          <w:p w14:paraId="51E396D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B3396" w:rsidRPr="00030CD2" w14:paraId="5FCC24C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963CE91" w14:textId="77777777" w:rsidR="00EB3396" w:rsidRPr="00030CD2" w:rsidRDefault="00EB3396" w:rsidP="00E56A93">
            <w:pPr>
              <w:pStyle w:val="ListAlpha4"/>
              <w:numPr>
                <w:ilvl w:val="0"/>
                <w:numId w:val="59"/>
              </w:numPr>
              <w:spacing w:after="100"/>
              <w:ind w:left="720" w:hanging="720"/>
              <w:rPr>
                <w:b w:val="0"/>
              </w:rPr>
            </w:pPr>
          </w:p>
        </w:tc>
        <w:tc>
          <w:tcPr>
            <w:tcW w:w="0" w:type="auto"/>
          </w:tcPr>
          <w:p w14:paraId="24F86067" w14:textId="10FD9C03" w:rsidR="00EB3396" w:rsidRPr="00030CD2" w:rsidRDefault="00EB3396" w:rsidP="00E56A93">
            <w:pPr>
              <w:cnfStyle w:val="000000000000" w:firstRow="0" w:lastRow="0" w:firstColumn="0" w:lastColumn="0" w:oddVBand="0" w:evenVBand="0" w:oddHBand="0" w:evenHBand="0" w:firstRowFirstColumn="0" w:firstRowLastColumn="0" w:lastRowFirstColumn="0" w:lastRowLastColumn="0"/>
            </w:pPr>
            <w:r w:rsidRPr="00EB3396">
              <w:t>Datu apmaiņas protokols</w:t>
            </w:r>
          </w:p>
        </w:tc>
        <w:tc>
          <w:tcPr>
            <w:tcW w:w="0" w:type="auto"/>
          </w:tcPr>
          <w:p w14:paraId="67970D15" w14:textId="139E1138" w:rsidR="00EB3396" w:rsidRDefault="00EB3396" w:rsidP="00E56A93">
            <w:pPr>
              <w:spacing w:after="0"/>
              <w:jc w:val="both"/>
              <w:cnfStyle w:val="000000000000" w:firstRow="0" w:lastRow="0" w:firstColumn="0" w:lastColumn="0" w:oddVBand="0" w:evenVBand="0" w:oddHBand="0" w:evenHBand="0" w:firstRowFirstColumn="0" w:firstRowLastColumn="0" w:lastRowFirstColumn="0" w:lastRowLastColumn="0"/>
            </w:pPr>
            <w:r w:rsidRPr="00EB3396">
              <w:t>Datu apmaiņu ar citām IS ieteicams realizēt, izmantojot REST sadarbības tehnoloģiju (t.i. visur, kur tas ir iespējams ieteicams izmantot tīmekļa pakalpes). Nepieciešamības gadījumā jānodrošina datu apmaiņa izmantojot citus protokolus, piemēram, drošu FTP (SFTP) (lielu datu apjomu pārsūtīšanai).  Asinhronas datu apmaiņas gadījumā jālieto MQ (angļu valodā message queue) risinājumi ziņojumu apmaiņai starp dažādām sistēmām.</w:t>
            </w:r>
          </w:p>
        </w:tc>
        <w:tc>
          <w:tcPr>
            <w:tcW w:w="0" w:type="auto"/>
          </w:tcPr>
          <w:p w14:paraId="28DDCB47" w14:textId="460D7727" w:rsidR="00EB3396" w:rsidRPr="00030CD2" w:rsidRDefault="00EB3396"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06C4240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834352F"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5E9477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apmaiņas kontroles</w:t>
            </w:r>
          </w:p>
        </w:tc>
        <w:tc>
          <w:tcPr>
            <w:tcW w:w="0" w:type="auto"/>
          </w:tcPr>
          <w:p w14:paraId="516819BE"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Datu apmaiņai jānodrošina datu apmaiņas automātiskās kontroles saskaņā ar labāko praksi (piemēram, rekonsiliācija pēc ierakstu skaita, kopsummām u.tml.)</w:t>
            </w:r>
          </w:p>
        </w:tc>
        <w:tc>
          <w:tcPr>
            <w:tcW w:w="0" w:type="auto"/>
          </w:tcPr>
          <w:p w14:paraId="21B0629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49532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DA64E0C"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00CFCB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Identitātes pārvaldības principi</w:t>
            </w:r>
          </w:p>
        </w:tc>
        <w:tc>
          <w:tcPr>
            <w:tcW w:w="0" w:type="auto"/>
          </w:tcPr>
          <w:p w14:paraId="6D48214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Nodrošinot datu apmaiņu, IIIS2 komponentēm pēc iespējas ir jāizmanto OpenID Connect un Oauth 2.0 autentifikācijas un autorizācijas protokoli, gadījumā kad nav iespējams izmantot minētos protokolus, piedāvātie risinājumi jāsaskaņo ar pasūtītāju.</w:t>
            </w:r>
          </w:p>
        </w:tc>
        <w:tc>
          <w:tcPr>
            <w:tcW w:w="0" w:type="auto"/>
          </w:tcPr>
          <w:p w14:paraId="03321D2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11195C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AAC9CE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B0CCF9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Tīkla pakalpojumu drošības standarti</w:t>
            </w:r>
          </w:p>
        </w:tc>
        <w:tc>
          <w:tcPr>
            <w:tcW w:w="0" w:type="auto"/>
          </w:tcPr>
          <w:p w14:paraId="2583D29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Tīklu pakalpojumu (services) drošības nodrošināšanai ir jābūt balstītam uz atvērtiem standartiem un specifikācijām:</w:t>
            </w:r>
          </w:p>
          <w:p w14:paraId="4D33517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WS-Federation;</w:t>
            </w:r>
          </w:p>
          <w:p w14:paraId="44C9DF5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WS-Security;</w:t>
            </w:r>
          </w:p>
          <w:p w14:paraId="0F899F3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WS-Trust;</w:t>
            </w:r>
          </w:p>
          <w:p w14:paraId="2DACD01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WS-SecureConversation;</w:t>
            </w:r>
          </w:p>
          <w:p w14:paraId="59B7485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XML Encryption;</w:t>
            </w:r>
          </w:p>
          <w:p w14:paraId="675FDAF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XML Signature;</w:t>
            </w:r>
          </w:p>
          <w:p w14:paraId="63613FD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WS-Addressing;</w:t>
            </w:r>
          </w:p>
          <w:p w14:paraId="24DB788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WS-I Basic Security Profile;</w:t>
            </w:r>
          </w:p>
          <w:p w14:paraId="12AB567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SAML;</w:t>
            </w:r>
          </w:p>
          <w:p w14:paraId="5221E0E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OpenID Connect (OIDC)</w:t>
            </w:r>
          </w:p>
          <w:p w14:paraId="78BD386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SASL;</w:t>
            </w:r>
          </w:p>
          <w:p w14:paraId="0E28F23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Liberty Identity Federation Framework (ID-FF) 1.1/1.2;</w:t>
            </w:r>
          </w:p>
          <w:p w14:paraId="53E160D4"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Directory Services Markup Language;</w:t>
            </w:r>
          </w:p>
          <w:p w14:paraId="084C82F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781495">
              <w:t>Open API</w:t>
            </w:r>
            <w:r>
              <w:t>.</w:t>
            </w:r>
          </w:p>
        </w:tc>
        <w:tc>
          <w:tcPr>
            <w:tcW w:w="0" w:type="auto"/>
          </w:tcPr>
          <w:p w14:paraId="7A49821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78C611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AAD0908"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B4041D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apmaiņas prasības</w:t>
            </w:r>
          </w:p>
        </w:tc>
        <w:tc>
          <w:tcPr>
            <w:tcW w:w="0" w:type="auto"/>
          </w:tcPr>
          <w:p w14:paraId="1B2B797A"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IIIS2 jāsadarbojas ar Valsts informācijas sistēmām, atbilstoši VRAA sniegtajai informācijai</w:t>
            </w:r>
            <w:r w:rsidRPr="00D51C8D">
              <w:rPr>
                <w:vertAlign w:val="superscript"/>
              </w:rPr>
              <w:footnoteReference w:id="3"/>
            </w:r>
            <w:r w:rsidRPr="00D51C8D">
              <w:t xml:space="preserve">, 2023. maijā plānota pāreja uz API pārvaldnieku. Izveidojamajām datu apmaiņām ir jāizmanto jaunais risinājums. </w:t>
            </w:r>
          </w:p>
        </w:tc>
        <w:tc>
          <w:tcPr>
            <w:tcW w:w="0" w:type="auto"/>
          </w:tcPr>
          <w:p w14:paraId="6DE00E2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203D23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F755E55"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4B0DED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E-pakalpojumu izstrādes standarti</w:t>
            </w:r>
          </w:p>
        </w:tc>
        <w:tc>
          <w:tcPr>
            <w:tcW w:w="0" w:type="auto"/>
          </w:tcPr>
          <w:p w14:paraId="106095D3"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Datu apmaiņas izveides vadlīnijas </w:t>
            </w:r>
            <w:r w:rsidRPr="00153D2E">
              <w:t>VRAA-13_7_17_41-VISS_2016-D_APM-VDL</w:t>
            </w:r>
            <w:r>
              <w:t>;</w:t>
            </w:r>
          </w:p>
          <w:p w14:paraId="6460855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Programmētāja rokasgrāmata </w:t>
            </w:r>
            <w:r w:rsidRPr="00153D2E">
              <w:t>VRAA-13_7_17_41-VISS_2016-API_MG-PR</w:t>
            </w:r>
            <w:r>
              <w:t>.</w:t>
            </w:r>
          </w:p>
        </w:tc>
        <w:tc>
          <w:tcPr>
            <w:tcW w:w="0" w:type="auto"/>
          </w:tcPr>
          <w:p w14:paraId="65E80B3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3603B7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7A46485"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8B1024E"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pieprasījumu vai datu pārraides kanālu šifrēšana</w:t>
            </w:r>
          </w:p>
        </w:tc>
        <w:tc>
          <w:tcPr>
            <w:tcW w:w="0" w:type="auto"/>
          </w:tcPr>
          <w:p w14:paraId="79B248D1"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Datu apmaiņa ar sistēmām ir jānodrošina, izmantojot datu pieprasījumu vai datu pārraides kanālu šifrēšanu:</w:t>
            </w:r>
          </w:p>
          <w:p w14:paraId="47A07C0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Sistēmām, apmainoties ar datiem (informācijas pieprasījumi un atbildes starp web servisiem xml formātā), ir jāizmanto TLS datu šifrēšanas tehnoloģijas;</w:t>
            </w:r>
          </w:p>
          <w:p w14:paraId="72C1F26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Ja nav iespējama informācijas pieprasījumu un atbilžu šifrēšana, ir jānodrošina šifrēts datu pārraides kanāls, izmantojot VPN tehnoloģijas.</w:t>
            </w:r>
          </w:p>
        </w:tc>
        <w:tc>
          <w:tcPr>
            <w:tcW w:w="0" w:type="auto"/>
          </w:tcPr>
          <w:p w14:paraId="157E250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3DD6129B" w14:textId="77777777" w:rsidR="00E56A93" w:rsidRPr="00030CD2" w:rsidRDefault="00E56A93" w:rsidP="00E56A93">
      <w:pPr>
        <w:pStyle w:val="Pamatteksts"/>
      </w:pPr>
    </w:p>
    <w:p w14:paraId="58949DFF" w14:textId="393107DD" w:rsidR="00E56A93" w:rsidRPr="00030CD2" w:rsidRDefault="00E56A93" w:rsidP="00E56A93">
      <w:pPr>
        <w:pStyle w:val="Virsraksts2"/>
      </w:pPr>
      <w:bookmarkStart w:id="590" w:name="_Toc105412228"/>
      <w:bookmarkStart w:id="591" w:name="_Toc194732701"/>
      <w:bookmarkStart w:id="592" w:name="_Toc213844680"/>
      <w:bookmarkStart w:id="593" w:name="_Toc365469027"/>
      <w:bookmarkStart w:id="594" w:name="_Toc365470020"/>
      <w:bookmarkStart w:id="595" w:name="_Toc368573186"/>
      <w:bookmarkStart w:id="596" w:name="_Toc383527987"/>
      <w:bookmarkStart w:id="597" w:name="_Toc387866068"/>
      <w:bookmarkStart w:id="598" w:name="_Toc397516235"/>
      <w:bookmarkStart w:id="599" w:name="_Toc538161"/>
      <w:bookmarkStart w:id="600" w:name="_Toc3282366"/>
      <w:bookmarkStart w:id="601" w:name="_Toc3903589"/>
      <w:bookmarkStart w:id="602" w:name="_Toc53498271"/>
      <w:bookmarkStart w:id="603" w:name="_Toc65168119"/>
      <w:bookmarkStart w:id="604" w:name="_Toc69755964"/>
      <w:r w:rsidRPr="00030CD2">
        <w:t>Atbilstība standartiem</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587E29BC" w14:textId="535B8F3F"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119</w:t>
      </w:r>
      <w:r w:rsidRPr="00030CD2">
        <w:rPr>
          <w:color w:val="2B579A"/>
          <w:shd w:val="clear" w:color="auto" w:fill="E6E6E6"/>
        </w:rPr>
        <w:fldChar w:fldCharType="end"/>
      </w:r>
      <w:r w:rsidRPr="00D51C8D">
        <w:t xml:space="preserve"> Atbilstības standartiem p</w:t>
      </w:r>
      <w:r w:rsidRPr="00030CD2">
        <w:rPr>
          <w:noProof/>
        </w:rPr>
        <w:t>rasības</w:t>
      </w:r>
    </w:p>
    <w:tbl>
      <w:tblPr>
        <w:tblStyle w:val="PwCTableTextIC"/>
        <w:tblW w:w="0" w:type="auto"/>
        <w:tblLook w:val="01E0" w:firstRow="1" w:lastRow="1" w:firstColumn="1" w:lastColumn="1" w:noHBand="0" w:noVBand="0"/>
      </w:tblPr>
      <w:tblGrid>
        <w:gridCol w:w="1033"/>
        <w:gridCol w:w="1412"/>
        <w:gridCol w:w="5679"/>
        <w:gridCol w:w="1309"/>
      </w:tblGrid>
      <w:tr w:rsidR="00E56A93" w:rsidRPr="00030CD2" w14:paraId="6AF6AD6D"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7B13F2ED" w14:textId="77777777" w:rsidR="00E56A93" w:rsidRPr="00030CD2" w:rsidRDefault="00E56A93" w:rsidP="00E56A93">
            <w:r w:rsidRPr="00030CD2">
              <w:t>Prasības ID</w:t>
            </w:r>
          </w:p>
        </w:tc>
        <w:tc>
          <w:tcPr>
            <w:tcW w:w="0" w:type="auto"/>
          </w:tcPr>
          <w:p w14:paraId="475B61F0"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17C90723"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1623801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327C53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68271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AB02D7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Atbilstība standartiem</w:t>
            </w:r>
          </w:p>
        </w:tc>
        <w:tc>
          <w:tcPr>
            <w:tcW w:w="0" w:type="auto"/>
          </w:tcPr>
          <w:p w14:paraId="53CD0A17"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izstrādes un ieviešanas gaitā jāizmanto šādus vai ekvivalentus standartus:</w:t>
            </w:r>
          </w:p>
          <w:p w14:paraId="7C0908D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ISO/IEC 12207:1995 Information technology — Software life cycle processes / “Programmatūras dzīves cikla procesi” (LVS ISO/IEC 12207:2017);</w:t>
            </w:r>
          </w:p>
          <w:p w14:paraId="01A617C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66:1996 Informācijas tehnoloģija - Programminženierija - Programmatūras lietotāja dokumentācija</w:t>
            </w:r>
          </w:p>
          <w:p w14:paraId="5BEBBD5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71:1996 Informācijas tehnoloģija - Programminženierija - Programmatūras verifikācijas un validācijas plāns</w:t>
            </w:r>
          </w:p>
          <w:p w14:paraId="7DCC3A8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73:1996 Informācijas tehnoloģija - Programminženierija - Programmatūras vienībtestēšana</w:t>
            </w:r>
          </w:p>
          <w:p w14:paraId="1EED422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70:1996 Informācijas tehnoloģija - Programminženierija - Programmatūras testēšanas dokumentācija</w:t>
            </w:r>
          </w:p>
          <w:p w14:paraId="0F0EA8C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69:1996 Informācijas tehnoloģija - Programminženierija - Programmatūras konfigurācijas pārvaldības plāns</w:t>
            </w:r>
          </w:p>
          <w:p w14:paraId="406CD9D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67:1996 Informācijas tehnoloģija - Programminženierija - Programmatūras projekta pārvaldības plāns</w:t>
            </w:r>
          </w:p>
          <w:p w14:paraId="2AEEE6C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72:1996 Informācijas tehnoloģija - Programminženierija - Ieteicama prakse programmatūras projektējuma aprakstīšanai</w:t>
            </w:r>
          </w:p>
          <w:p w14:paraId="2A172A1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74:1996 Informācijas tehnoloģija - Programminženierija - Programmatūras apskates un auditēšanas</w:t>
            </w:r>
          </w:p>
          <w:p w14:paraId="55B5B19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65:1996 Informācijas tehnoloģija - Programminženierija - Programmatūras kvalitātes nodrošināšanas plāns</w:t>
            </w:r>
            <w:r w:rsidRPr="00030CD2" w:rsidDel="009F73C8">
              <w:t xml:space="preserve"> </w:t>
            </w:r>
          </w:p>
          <w:p w14:paraId="366B6292" w14:textId="11ADF58B" w:rsidR="00E56A93" w:rsidRDefault="00E56A93" w:rsidP="00E56A93">
            <w:pPr>
              <w:spacing w:before="240" w:after="0"/>
              <w:jc w:val="both"/>
              <w:cnfStyle w:val="000000000000" w:firstRow="0" w:lastRow="0" w:firstColumn="0" w:lastColumn="0" w:oddVBand="0" w:evenVBand="0" w:oddHBand="0" w:evenHBand="0" w:firstRowFirstColumn="0" w:firstRowLastColumn="0" w:lastRowFirstColumn="0" w:lastRowLastColumn="0"/>
            </w:pPr>
            <w:r w:rsidRPr="00030CD2">
              <w:t>Ja Izstrādātājs strādā pēc citiem standartiem, Izstrādātājam tie ir jānorāda.</w:t>
            </w:r>
          </w:p>
          <w:p w14:paraId="59B18513" w14:textId="011DEA2B" w:rsidR="00643538" w:rsidRPr="00030CD2" w:rsidRDefault="00643538" w:rsidP="00E56A93">
            <w:pPr>
              <w:spacing w:before="240" w:after="0"/>
              <w:jc w:val="both"/>
              <w:cnfStyle w:val="000000000000" w:firstRow="0" w:lastRow="0" w:firstColumn="0" w:lastColumn="0" w:oddVBand="0" w:evenVBand="0" w:oddHBand="0" w:evenHBand="0" w:firstRowFirstColumn="0" w:firstRowLastColumn="0" w:lastRowFirstColumn="0" w:lastRowLastColumn="0"/>
            </w:pPr>
            <w:r w:rsidRPr="00643538">
              <w:t>Ja atsauce uz kādu no standartiem minēta citās prasībās, standarta izmantošana ir obligāta.</w:t>
            </w:r>
          </w:p>
          <w:p w14:paraId="50B15E05" w14:textId="77777777" w:rsidR="00E56A93" w:rsidRPr="00030CD2" w:rsidRDefault="00E56A93" w:rsidP="00E56A93">
            <w:pPr>
              <w:spacing w:before="240" w:after="0"/>
              <w:jc w:val="both"/>
              <w:cnfStyle w:val="000000000000" w:firstRow="0" w:lastRow="0" w:firstColumn="0" w:lastColumn="0" w:oddVBand="0" w:evenVBand="0" w:oddHBand="0" w:evenHBand="0" w:firstRowFirstColumn="0" w:firstRowLastColumn="0" w:lastRowFirstColumn="0" w:lastRowLastColumn="0"/>
            </w:pPr>
            <w:r w:rsidRPr="00030CD2">
              <w:t>Jānorāda, kādus standartus paredzēts pielietot IIIS2 izstrādē un ieviešanā, kā arī jāapraksta, kādas projekta vadības metodoloģijas, komunikācija ar Pasūtītāju un kvalitātes nodrošināšanas procedūras tiks izmantotas.</w:t>
            </w:r>
          </w:p>
        </w:tc>
        <w:tc>
          <w:tcPr>
            <w:tcW w:w="0" w:type="auto"/>
          </w:tcPr>
          <w:p w14:paraId="3F70BDA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7C4E4BC" w14:textId="77777777" w:rsidR="00E56A93" w:rsidRPr="00030CD2" w:rsidRDefault="00E56A93" w:rsidP="00E56A93">
      <w:pPr>
        <w:pStyle w:val="Pamatteksts"/>
      </w:pPr>
    </w:p>
    <w:p w14:paraId="2787C469" w14:textId="7BB983C1" w:rsidR="00E56A93" w:rsidRPr="00030CD2" w:rsidRDefault="00E56A93" w:rsidP="00E56A93">
      <w:pPr>
        <w:pStyle w:val="Virsraksts2"/>
      </w:pPr>
      <w:bookmarkStart w:id="605" w:name="_Toc387866069"/>
      <w:bookmarkStart w:id="606" w:name="_Toc397516236"/>
      <w:bookmarkStart w:id="607" w:name="_Toc538162"/>
      <w:bookmarkStart w:id="608" w:name="_Toc3282367"/>
      <w:bookmarkStart w:id="609" w:name="_Toc3903590"/>
      <w:bookmarkStart w:id="610" w:name="_Toc53498272"/>
      <w:bookmarkStart w:id="611" w:name="_Ref57909982"/>
      <w:bookmarkStart w:id="612" w:name="_Ref57909992"/>
      <w:bookmarkStart w:id="613" w:name="_Ref57910003"/>
      <w:bookmarkStart w:id="614" w:name="_Toc65168120"/>
      <w:bookmarkStart w:id="615" w:name="_Toc69755965"/>
      <w:r w:rsidRPr="00030CD2">
        <w:t>Atbilstība normatīvo aktu regulējumam</w:t>
      </w:r>
      <w:bookmarkEnd w:id="605"/>
      <w:bookmarkEnd w:id="606"/>
      <w:bookmarkEnd w:id="607"/>
      <w:bookmarkEnd w:id="608"/>
      <w:bookmarkEnd w:id="609"/>
      <w:bookmarkEnd w:id="610"/>
      <w:bookmarkEnd w:id="611"/>
      <w:bookmarkEnd w:id="612"/>
      <w:bookmarkEnd w:id="613"/>
      <w:bookmarkEnd w:id="614"/>
      <w:bookmarkEnd w:id="615"/>
    </w:p>
    <w:p w14:paraId="1E86A7E5" w14:textId="01E812EE"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120</w:t>
      </w:r>
      <w:r w:rsidRPr="00030CD2">
        <w:rPr>
          <w:color w:val="2B579A"/>
          <w:shd w:val="clear" w:color="auto" w:fill="E6E6E6"/>
        </w:rPr>
        <w:fldChar w:fldCharType="end"/>
      </w:r>
      <w:r w:rsidRPr="00D51C8D">
        <w:t xml:space="preserve"> </w:t>
      </w:r>
      <w:r w:rsidRPr="00030CD2">
        <w:t>Atbilstība normatīvo aktu regulējumam</w:t>
      </w:r>
    </w:p>
    <w:tbl>
      <w:tblPr>
        <w:tblStyle w:val="PwCTableTextIC"/>
        <w:tblW w:w="0" w:type="auto"/>
        <w:tblLook w:val="01E0" w:firstRow="1" w:lastRow="1" w:firstColumn="1" w:lastColumn="1" w:noHBand="0" w:noVBand="0"/>
      </w:tblPr>
      <w:tblGrid>
        <w:gridCol w:w="1015"/>
        <w:gridCol w:w="1355"/>
        <w:gridCol w:w="5879"/>
        <w:gridCol w:w="1184"/>
      </w:tblGrid>
      <w:tr w:rsidR="00E56A93" w:rsidRPr="00030CD2" w14:paraId="3403F8BE"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EE3B510" w14:textId="77777777" w:rsidR="00E56A93" w:rsidRPr="00030CD2" w:rsidRDefault="00E56A93" w:rsidP="00E56A93">
            <w:r w:rsidRPr="00030CD2">
              <w:t>Prasības ID</w:t>
            </w:r>
          </w:p>
        </w:tc>
        <w:tc>
          <w:tcPr>
            <w:tcW w:w="0" w:type="auto"/>
          </w:tcPr>
          <w:p w14:paraId="70A5FB7B"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2AAD814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D44D09D"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B7D13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76A6578"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7C37B44" w14:textId="77777777" w:rsidR="00E56A93" w:rsidRPr="00030CD2" w:rsidRDefault="00E56A93" w:rsidP="00E56A93">
            <w:pPr>
              <w:ind w:right="-446"/>
              <w:cnfStyle w:val="000000000000" w:firstRow="0" w:lastRow="0" w:firstColumn="0" w:lastColumn="0" w:oddVBand="0" w:evenVBand="0" w:oddHBand="0" w:evenHBand="0" w:firstRowFirstColumn="0" w:firstRowLastColumn="0" w:lastRowFirstColumn="0" w:lastRowLastColumn="0"/>
            </w:pPr>
            <w:r>
              <w:t>Atbilstība NA prasībām</w:t>
            </w:r>
          </w:p>
        </w:tc>
        <w:tc>
          <w:tcPr>
            <w:tcW w:w="0" w:type="auto"/>
          </w:tcPr>
          <w:p w14:paraId="515CD544"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prasību ievērošana atbilstoši </w:t>
            </w:r>
            <w:r w:rsidRPr="00030CD2">
              <w:rPr>
                <w:bCs/>
              </w:rPr>
              <w:t>uz izstrādes brīdi spēkā esošajiem normatīvajiem aktiem,</w:t>
            </w:r>
            <w:r w:rsidRPr="00030CD2">
              <w:t xml:space="preserve"> iekļaujot:</w:t>
            </w:r>
          </w:p>
          <w:p w14:paraId="716E6B5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Valsts informācijas sistēmas likuma un uz tā pamata izdotajiem normatīvajiem aktiem; </w:t>
            </w:r>
          </w:p>
          <w:p w14:paraId="3417E58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Informācijas tehnoloģiju drošības likuma un uz tā pamata izdotajiem normatīvajiem aktiem;</w:t>
            </w:r>
          </w:p>
          <w:p w14:paraId="13CE5E6B" w14:textId="77777777" w:rsidR="00E56A93" w:rsidRPr="00030CD2" w:rsidDel="00B442BA"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rsidDel="00B442BA">
              <w:t>MK 28.07.2015. noteikumu Nr.442 "Kārtība, kādā tiek nodrošināta informācijas un komunikācijas tehnoloģiju sistēmu atbilstība minimālajām drošības prasībām”;</w:t>
            </w:r>
          </w:p>
          <w:p w14:paraId="6F08DC93" w14:textId="77777777" w:rsidR="00E56A93" w:rsidRPr="00D51C8D" w:rsidDel="004B1BE0"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rsidDel="00B442BA">
              <w:t>MK 28.07.2015. noteikumi Nr.442 "Kārtība, kādā tiek nodrošināta informācijas un komunikācijas tehnoloģiju sistēmu atbilstība minimālajām drošības prasībām”;</w:t>
            </w:r>
            <w:r w:rsidRPr="00030CD2" w:rsidDel="004B1BE0">
              <w:t>2015.gada 28.jūlija MK noteikumu Nr.442 "Kārtība, kādā tiek nodrošināta informācijas un komunikācijas tehnoloģiju sistēmu atbilstība minimālajām drošības prasībām";</w:t>
            </w:r>
          </w:p>
          <w:p w14:paraId="4202EBF6" w14:textId="77777777" w:rsidR="00E56A93" w:rsidRPr="00030CD2"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rsidRPr="00030CD2">
              <w:t>2016.gada 27.aprīļa Eiropas parlamenta un Padomes regula Nr.2016/679 "Par fizisku personu aizsardzību attiecībā uz personas datu apstrādi un šādu datu brīvu apriti" (VDAR);</w:t>
            </w:r>
          </w:p>
          <w:p w14:paraId="05232040" w14:textId="77777777" w:rsidR="00E56A93"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rsidRPr="00030CD2">
              <w:t>Fizisko personu datu apstrādes likums</w:t>
            </w:r>
            <w:r>
              <w:t>;</w:t>
            </w:r>
          </w:p>
          <w:p w14:paraId="2F98EF99" w14:textId="77777777" w:rsidR="00E56A93"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t>Sodu reģistra likums;</w:t>
            </w:r>
          </w:p>
          <w:p w14:paraId="192C8AD7" w14:textId="77777777" w:rsidR="00E56A93"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t>MK 23.09.2014. noteikumu Nr. 563 “</w:t>
            </w:r>
            <w:r w:rsidRPr="004769F7">
              <w:t>Noteikumi par ziņu sniegšanu un saņemšanu no Sodu reģistra, valsts nodevas apmēru un izziņas noformēšanas prasībām</w:t>
            </w:r>
            <w:r>
              <w:t>”;</w:t>
            </w:r>
          </w:p>
          <w:p w14:paraId="5CD70DCE" w14:textId="77777777" w:rsidR="00E56A93"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rsidRPr="004769F7">
              <w:t>Eiropas Savienības Padomes 26.02.2009. Pamatlēmums Nr.2009/315/TI par organizatoriskiem pasākumiem un saturu no sodāmības reģistra iegūtas informācijas apmaiņai starp dalībvalstīm</w:t>
            </w:r>
            <w:r>
              <w:t>;</w:t>
            </w:r>
          </w:p>
          <w:p w14:paraId="41397E6A"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Eiropas Savienības Padomes 06.04.2009. Pamatlēmums Nr.2009/316/TI</w:t>
            </w:r>
          </w:p>
          <w:p w14:paraId="55B3758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par Eiropas Sodāmības reģistru informācijas sistēmas (ECRIS) izveidi, piemērojot Pamatlēmuma 2009/315/TI 11. pantu.</w:t>
            </w:r>
          </w:p>
          <w:p w14:paraId="60B0D81E"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darbību (procesu) regulējošie normatīvie akti: </w:t>
            </w:r>
          </w:p>
          <w:p w14:paraId="7B5FDE7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Elektronisko sakaru likums;</w:t>
            </w:r>
          </w:p>
          <w:p w14:paraId="27E5BCA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Iesniegumu likums;</w:t>
            </w:r>
          </w:p>
          <w:p w14:paraId="3383AC56"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Administratīvā procesa likums;</w:t>
            </w:r>
          </w:p>
          <w:p w14:paraId="5D772C4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Administratīvās atbildības likums;</w:t>
            </w:r>
          </w:p>
          <w:p w14:paraId="3FEA226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Kriminālprocesa likums;</w:t>
            </w:r>
          </w:p>
          <w:p w14:paraId="1437241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Likums “Par policiju”;</w:t>
            </w:r>
          </w:p>
          <w:p w14:paraId="226F2E5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Likums “Par Eiropas Padomes konvenciju par noziedzīgi iegūtu līdzekļu legalizācijas un terorisma finansēšanas novēršanu, kā arī šo līdzekļu meklēšanu, izņemšanu un konfiskāciju”;</w:t>
            </w:r>
          </w:p>
          <w:p w14:paraId="1E517FB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20.08.2013. noteikumi Nr. 619 “Kontrolpirkuma veikšanas kārtība”;</w:t>
            </w:r>
          </w:p>
          <w:p w14:paraId="379E887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16.10.2012. noteikumi Nr.708„Noteikumi par nederīgo dokumentu reģistrs;</w:t>
            </w:r>
          </w:p>
          <w:p w14:paraId="57E550E2" w14:textId="77777777" w:rsidR="00E56A93" w:rsidRPr="00030CD2" w:rsidRDefault="00E56A93" w:rsidP="00E56A93">
            <w:pPr>
              <w:pStyle w:val="Sarakstaaizzme"/>
              <w:tabs>
                <w:tab w:val="left" w:pos="2867"/>
              </w:tabs>
              <w:cnfStyle w:val="000000000000" w:firstRow="0" w:lastRow="0" w:firstColumn="0" w:lastColumn="0" w:oddVBand="0" w:evenVBand="0" w:oddHBand="0" w:evenHBand="0" w:firstRowFirstColumn="0" w:firstRowLastColumn="0" w:lastRowFirstColumn="0" w:lastRowLastColumn="0"/>
            </w:pPr>
            <w:r w:rsidRPr="00030CD2">
              <w:t>MK 04.07.2017. noteikumi Nr.402 “Valsts pārvaldes E-pakalpojumu noteikumi”;</w:t>
            </w:r>
          </w:p>
          <w:p w14:paraId="135CD54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14.09.2010. noteikumi Nr. 850 ”Kriminālprocesa informācijas sistēmas noteikumi”;</w:t>
            </w:r>
          </w:p>
          <w:p w14:paraId="6B6EE33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10.12.2013. noteikumi Nr.1427</w:t>
            </w:r>
            <w:r w:rsidRPr="00030CD2" w:rsidDel="00933666">
              <w:t xml:space="preserve"> </w:t>
            </w:r>
            <w:r w:rsidRPr="00030CD2">
              <w:t>“Noteikumi par sodāmības ziņu pieprasīšanas un sniegšanas veidlapas saturu un paraugu”;</w:t>
            </w:r>
          </w:p>
          <w:p w14:paraId="180F16A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21.01.2020. noteikumi Nr.41 “Noteikumi par integrētajā iekšlietu informācijas sistēmā iekļaujamām ziņām personas, mantas vai dokumenta atrašanās vietas vai cilvēka personības noskaidrošanai vai neatpazīta cilvēka līķa identificēšanai”;</w:t>
            </w:r>
          </w:p>
          <w:p w14:paraId="15E42F7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26.01.2010. noteikumi Nr.75 “Ceļu satiksmes negadījumu, tajos cietušo un bojā gājušo personu reģistrācijas un uzskaites noteikumi”;</w:t>
            </w:r>
          </w:p>
          <w:p w14:paraId="6DFE210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02.10.2012. noteikumi Nr.673 “Personu kriminālistiskā raksturojuma un fotoattēlu reģistra noteikumi”;</w:t>
            </w:r>
          </w:p>
          <w:p w14:paraId="4944FA5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25.03.2014. noteikumi Nr.157 “Nepilngadīgo personu atbalsta informācijas sistēmas noteikumi”;</w:t>
            </w:r>
          </w:p>
          <w:p w14:paraId="76454A8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16.10.2012. noteikumi Nr.708</w:t>
            </w:r>
            <w:r w:rsidRPr="00030CD2" w:rsidDel="00987D38">
              <w:t xml:space="preserve"> </w:t>
            </w:r>
            <w:r w:rsidRPr="00030CD2">
              <w:t>“Noteikumi par nederīgo E-dokumentu reģistru”;</w:t>
            </w:r>
          </w:p>
          <w:p w14:paraId="5B49E6B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06.05.2014. noteikumi Nr.234</w:t>
            </w:r>
            <w:r w:rsidRPr="00030CD2" w:rsidDel="00987D38">
              <w:t xml:space="preserve"> </w:t>
            </w:r>
            <w:r w:rsidRPr="00030CD2">
              <w:t>“Biometrijas datu apstrādes sistēmas noteikumi”;</w:t>
            </w:r>
          </w:p>
          <w:p w14:paraId="3D254FCD"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04.06.2013 noteikumi Nr.301 “Noteikumi par robežapsardzības informācijas sistēmā iekļaujamās informācijas apjomu, glabāšanas termiņiem un piekļuves tiesībām”</w:t>
            </w:r>
            <w:r>
              <w:t>;</w:t>
            </w:r>
          </w:p>
          <w:p w14:paraId="5B734A5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781495">
              <w:t>MK 25.03.2014. noteikumi Nr. 161 ” Kārtība, kādā novērš vardarbības draudus un nodrošina pagaidu aizsardzību pret vardarbību”</w:t>
            </w:r>
            <w:r>
              <w:t>.</w:t>
            </w:r>
          </w:p>
          <w:p w14:paraId="70F77711" w14:textId="6F122144"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Ja normatīvie akti tiek grozīti vai tiek pieņemti jauni normatīvie akti III</w:t>
            </w:r>
            <w:r w:rsidR="0000409D">
              <w:t>S</w:t>
            </w:r>
            <w:r>
              <w:t>2 izstrādes un ieviešanas projekta ievaros, Izstrādātājam jāsaskaņo izmaiņu veikšanu IIIS2 izstrādes un ieviešanas projektā ar Pasūtītāju.</w:t>
            </w:r>
          </w:p>
        </w:tc>
        <w:tc>
          <w:tcPr>
            <w:tcW w:w="0" w:type="auto"/>
          </w:tcPr>
          <w:p w14:paraId="609FBF5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386B72BC" w14:textId="77777777" w:rsidR="00E56A93" w:rsidRPr="00030CD2" w:rsidRDefault="00E56A93" w:rsidP="00E56A93">
      <w:pPr>
        <w:pStyle w:val="Pamatteksts"/>
      </w:pPr>
    </w:p>
    <w:p w14:paraId="0D1D62F4" w14:textId="6BEDE858" w:rsidR="00E56A93" w:rsidRPr="00030CD2" w:rsidRDefault="00E56A93" w:rsidP="00E56A93">
      <w:pPr>
        <w:pStyle w:val="Virsraksts2"/>
      </w:pPr>
      <w:bookmarkStart w:id="616" w:name="_Toc387866070"/>
      <w:bookmarkStart w:id="617" w:name="_Toc397516237"/>
      <w:bookmarkStart w:id="618" w:name="_Toc538163"/>
      <w:bookmarkStart w:id="619" w:name="_Toc3282368"/>
      <w:bookmarkStart w:id="620" w:name="_Toc3903591"/>
      <w:bookmarkStart w:id="621" w:name="_Toc53498273"/>
      <w:bookmarkStart w:id="622" w:name="_Toc65168121"/>
      <w:bookmarkStart w:id="623" w:name="_Toc69755966"/>
      <w:r w:rsidRPr="00030CD2">
        <w:t>Infrastruktūras ierobežojumi</w:t>
      </w:r>
      <w:bookmarkEnd w:id="616"/>
      <w:bookmarkEnd w:id="617"/>
      <w:bookmarkEnd w:id="618"/>
      <w:bookmarkEnd w:id="619"/>
      <w:bookmarkEnd w:id="620"/>
      <w:bookmarkEnd w:id="621"/>
      <w:bookmarkEnd w:id="622"/>
      <w:bookmarkEnd w:id="623"/>
    </w:p>
    <w:p w14:paraId="3B69D726" w14:textId="2F195E7B"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121</w:t>
      </w:r>
      <w:r w:rsidRPr="00030CD2">
        <w:rPr>
          <w:color w:val="2B579A"/>
          <w:shd w:val="clear" w:color="auto" w:fill="E6E6E6"/>
        </w:rPr>
        <w:fldChar w:fldCharType="end"/>
      </w:r>
      <w:r w:rsidRPr="00D51C8D">
        <w:t xml:space="preserve"> Infrastruktūras ierobežojumu prasības</w:t>
      </w:r>
    </w:p>
    <w:tbl>
      <w:tblPr>
        <w:tblStyle w:val="PwCTableTextIC"/>
        <w:tblW w:w="0" w:type="auto"/>
        <w:tblLook w:val="01E0" w:firstRow="1" w:lastRow="1" w:firstColumn="1" w:lastColumn="1" w:noHBand="0" w:noVBand="0"/>
      </w:tblPr>
      <w:tblGrid>
        <w:gridCol w:w="1031"/>
        <w:gridCol w:w="1612"/>
        <w:gridCol w:w="5498"/>
        <w:gridCol w:w="1292"/>
      </w:tblGrid>
      <w:tr w:rsidR="00E56A93" w:rsidRPr="00030CD2" w14:paraId="66BA50A0"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66FA298" w14:textId="77777777" w:rsidR="00E56A93" w:rsidRPr="00030CD2" w:rsidRDefault="00E56A93" w:rsidP="00E56A93">
            <w:r w:rsidRPr="00030CD2">
              <w:t>Prasības ID</w:t>
            </w:r>
          </w:p>
        </w:tc>
        <w:tc>
          <w:tcPr>
            <w:tcW w:w="0" w:type="auto"/>
          </w:tcPr>
          <w:p w14:paraId="63BDA09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CC6DF53"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747279D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00A3BA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B40AA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A0889A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Infrastruktūras ierobežojumi</w:t>
            </w:r>
          </w:p>
        </w:tc>
        <w:tc>
          <w:tcPr>
            <w:tcW w:w="0" w:type="auto"/>
          </w:tcPr>
          <w:p w14:paraId="14965465"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D77778">
              <w:t>Tehniskajā risinājumā var izmantot:</w:t>
            </w:r>
          </w:p>
          <w:p w14:paraId="6630500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IeM IC rīcībā esošo datu pārraides tīklu un serverus. IeM IC rīcībā esošos datu centrus.</w:t>
            </w:r>
          </w:p>
          <w:p w14:paraId="667BE6C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Visi IIIS2 elementi tostarp serveri, slodzes balansētāji un ugunsmūri būs virtuālajā izpildījumā.</w:t>
            </w:r>
          </w:p>
          <w:p w14:paraId="3A504066"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Izmantojams tikai VMware hipervīzors.</w:t>
            </w:r>
          </w:p>
          <w:p w14:paraId="33C34B11"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Izstrādātājam jādefinē sākotnējās prasības pret katru no IIIS2 elementiem (serveriem), norādot nepieciešamo procesora kodolu skaitu, operatīvās atmiņas apjomu, diska vietas kapacitāti un veiktspējas klasi (all flash, hybrid (SSD/SAS) vai SAS).</w:t>
            </w:r>
          </w:p>
        </w:tc>
        <w:tc>
          <w:tcPr>
            <w:tcW w:w="0" w:type="auto"/>
          </w:tcPr>
          <w:p w14:paraId="6623A5F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24347198" w14:textId="77777777" w:rsidR="00E56A93" w:rsidRPr="00030CD2" w:rsidRDefault="00E56A93" w:rsidP="00E56A93">
      <w:pPr>
        <w:pStyle w:val="Pamatteksts"/>
      </w:pPr>
    </w:p>
    <w:p w14:paraId="0AF6A752" w14:textId="77777777" w:rsidR="00E56A93" w:rsidRPr="00030CD2" w:rsidRDefault="00E56A93" w:rsidP="00E56A93">
      <w:pPr>
        <w:pStyle w:val="Pamatteksts"/>
      </w:pPr>
    </w:p>
    <w:p w14:paraId="337D9E43" w14:textId="457D1AC7" w:rsidR="00E56A93" w:rsidRPr="00030CD2" w:rsidRDefault="00E56A93" w:rsidP="00E56A93">
      <w:pPr>
        <w:pStyle w:val="Virsraksts2"/>
      </w:pPr>
      <w:bookmarkStart w:id="624" w:name="_Toc383527989"/>
      <w:bookmarkStart w:id="625" w:name="_Toc387866071"/>
      <w:bookmarkStart w:id="626" w:name="_Toc397516238"/>
      <w:bookmarkStart w:id="627" w:name="_Toc538164"/>
      <w:bookmarkStart w:id="628" w:name="_Toc3282369"/>
      <w:bookmarkStart w:id="629" w:name="_Toc3903592"/>
      <w:bookmarkStart w:id="630" w:name="_Toc53498274"/>
      <w:bookmarkStart w:id="631" w:name="_Toc65168122"/>
      <w:bookmarkStart w:id="632" w:name="_Toc69755967"/>
      <w:r w:rsidRPr="00030CD2">
        <w:t>Uzturamība</w:t>
      </w:r>
      <w:bookmarkEnd w:id="624"/>
      <w:bookmarkEnd w:id="625"/>
      <w:bookmarkEnd w:id="626"/>
      <w:bookmarkEnd w:id="627"/>
      <w:bookmarkEnd w:id="628"/>
      <w:bookmarkEnd w:id="629"/>
      <w:bookmarkEnd w:id="630"/>
      <w:bookmarkEnd w:id="631"/>
      <w:bookmarkEnd w:id="632"/>
    </w:p>
    <w:p w14:paraId="752D4BA3" w14:textId="77777777" w:rsidR="00E56A93" w:rsidRPr="00030CD2" w:rsidRDefault="00E56A93" w:rsidP="00E56A93">
      <w:pPr>
        <w:pStyle w:val="Pamatteksts"/>
        <w:tabs>
          <w:tab w:val="left" w:pos="939"/>
        </w:tabs>
      </w:pPr>
      <w:r w:rsidRPr="00030CD2">
        <w:t>Uzturamība nozīmē to, cik viegli var uzturēt sistēmu normālā darbības stāvoklī, atjaunot, paplašināt vai kā citādi modificēt, lai atbalstītu mainīgās prasības. IIIS2 labākai uzturamībai jānodrošina šādi nosacījumi:</w:t>
      </w:r>
    </w:p>
    <w:p w14:paraId="65BBA5DC" w14:textId="78534FAE"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122</w:t>
      </w:r>
      <w:r w:rsidRPr="00030CD2">
        <w:rPr>
          <w:color w:val="2B579A"/>
          <w:shd w:val="clear" w:color="auto" w:fill="E6E6E6"/>
        </w:rPr>
        <w:fldChar w:fldCharType="end"/>
      </w:r>
      <w:r w:rsidRPr="00D51C8D">
        <w:t xml:space="preserve"> Uzturamības prasības</w:t>
      </w:r>
    </w:p>
    <w:tbl>
      <w:tblPr>
        <w:tblStyle w:val="PwCTableTextIC"/>
        <w:tblW w:w="0" w:type="auto"/>
        <w:tblLook w:val="01E0" w:firstRow="1" w:lastRow="1" w:firstColumn="1" w:lastColumn="1" w:noHBand="0" w:noVBand="0"/>
      </w:tblPr>
      <w:tblGrid>
        <w:gridCol w:w="1011"/>
        <w:gridCol w:w="1738"/>
        <w:gridCol w:w="5528"/>
        <w:gridCol w:w="1156"/>
      </w:tblGrid>
      <w:tr w:rsidR="00E56A93" w:rsidRPr="00030CD2" w14:paraId="7ECFB56E"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AD6D1E5" w14:textId="77777777" w:rsidR="00E56A93" w:rsidRPr="00030CD2" w:rsidRDefault="00E56A93" w:rsidP="00E56A93">
            <w:r w:rsidRPr="00030CD2">
              <w:t>Prasības ID</w:t>
            </w:r>
          </w:p>
        </w:tc>
        <w:tc>
          <w:tcPr>
            <w:tcW w:w="0" w:type="auto"/>
          </w:tcPr>
          <w:p w14:paraId="4E3F2A63"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6849FCE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7977AA5D"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0F5481B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7042B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ABBFC6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Dalījums moduļos</w:t>
            </w:r>
          </w:p>
        </w:tc>
        <w:tc>
          <w:tcPr>
            <w:tcW w:w="0" w:type="auto"/>
          </w:tcPr>
          <w:p w14:paraId="28D010A2"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dalījums moduļos atbilstoši nodrošinātajai funkcionalitātei (piemēram, IIIS2 administrēšana u.c.) ar iespēju modificēt konkrēto moduli, pēc iespējas minimāli ietekmējot visu sistēmu un būtiski nediferencējot platformā izmantotās programmēšanas valodas.</w:t>
            </w:r>
          </w:p>
        </w:tc>
        <w:tc>
          <w:tcPr>
            <w:tcW w:w="0" w:type="auto"/>
          </w:tcPr>
          <w:p w14:paraId="511AE1C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5D7FAC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00E49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54EDEB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Programmēšanas valodas</w:t>
            </w:r>
          </w:p>
        </w:tc>
        <w:tc>
          <w:tcPr>
            <w:tcW w:w="0" w:type="auto"/>
          </w:tcPr>
          <w:p w14:paraId="0DC29BC6"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Mikroservisu izstrādes tehnoloģijas – Node.js, .NET Core, JAVA, u.c. atbilstoši pamatojot citu tehnoloģiju izmantošanas lietderību.</w:t>
            </w:r>
          </w:p>
        </w:tc>
        <w:tc>
          <w:tcPr>
            <w:tcW w:w="0" w:type="auto"/>
          </w:tcPr>
          <w:p w14:paraId="7DDEC27C" w14:textId="54745A11" w:rsidR="00E56A93" w:rsidRPr="00030CD2" w:rsidRDefault="00E90536"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4749688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BD1F6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76999B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Pakešuzdevumi</w:t>
            </w:r>
          </w:p>
        </w:tc>
        <w:tc>
          <w:tcPr>
            <w:tcW w:w="0" w:type="auto"/>
          </w:tcPr>
          <w:p w14:paraId="093AD448"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darbiem pakešu režīmā jābūt plānojamiem un konfigurējamiem, izmantojot kalendāra mehānismu, t.i. IIIS2 jānodrošina iespēja pakešu apstrādes darbus plānot atbilstošos laikos, kad sistēma ir mazāk noslogota un konfigurēt nosacījumus, kas paredz, ka pakešu apstrādes darbi izpildās automātiski iepriekš definētos laikos. Jānodrošina uzdevumu pārvaldība lietotājiem ar administratoru tiesībām.</w:t>
            </w:r>
          </w:p>
        </w:tc>
        <w:tc>
          <w:tcPr>
            <w:tcW w:w="0" w:type="auto"/>
          </w:tcPr>
          <w:p w14:paraId="30EE769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1AE50C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3C212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BD045F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w:t>
            </w:r>
            <w:r w:rsidRPr="00D51C8D">
              <w:t xml:space="preserve"> rezerves kopēšana</w:t>
            </w:r>
          </w:p>
        </w:tc>
        <w:tc>
          <w:tcPr>
            <w:tcW w:w="0" w:type="auto"/>
          </w:tcPr>
          <w:p w14:paraId="7018A6B6"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IIIS2 jānodrošina iespēja izveidot datu rezerves kopijas, glabāt un arhivēt tās, kā arī izmantot rezerves kopijas datu atgūšanai un atjaunošanai, neapturot IIIS2 darbu.</w:t>
            </w:r>
          </w:p>
          <w:p w14:paraId="7CC084BB"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IIIS2 administratoriem jānodrošina konfigurējams termiņš datu rezerves kopiju arhivēšanai un dzēšanai.</w:t>
            </w:r>
          </w:p>
          <w:p w14:paraId="00B0FA71"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Sasniedzot dzēšanas termiņu, IIIS2 jānodrošina attiecīgo datu rezerves kopiju, kas ir vecākas par uzdoto termiņu, dzēšana. </w:t>
            </w:r>
          </w:p>
        </w:tc>
        <w:tc>
          <w:tcPr>
            <w:tcW w:w="0" w:type="auto"/>
          </w:tcPr>
          <w:p w14:paraId="208461F2" w14:textId="420E3A84" w:rsidR="00E56A93" w:rsidRPr="00030CD2" w:rsidRDefault="00E90536"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675E2C7C" w14:textId="77777777" w:rsidR="00E56A93" w:rsidRDefault="00E56A93" w:rsidP="00E56A93">
      <w:pPr>
        <w:pStyle w:val="Pamatteksts"/>
        <w:tabs>
          <w:tab w:val="left" w:pos="939"/>
        </w:tabs>
      </w:pPr>
    </w:p>
    <w:p w14:paraId="4F80D060" w14:textId="6D133B73" w:rsidR="00E56A93" w:rsidRPr="00030CD2" w:rsidRDefault="00E56A93" w:rsidP="00E56A93">
      <w:pPr>
        <w:pStyle w:val="Virsraksts2"/>
      </w:pPr>
      <w:bookmarkStart w:id="633" w:name="_Toc58493098"/>
      <w:bookmarkStart w:id="634" w:name="_Toc58493099"/>
      <w:bookmarkStart w:id="635" w:name="_Toc58493105"/>
      <w:bookmarkStart w:id="636" w:name="_Toc58493110"/>
      <w:bookmarkStart w:id="637" w:name="_Toc58493115"/>
      <w:bookmarkStart w:id="638" w:name="_Toc58493120"/>
      <w:bookmarkStart w:id="639" w:name="_Toc383527990"/>
      <w:bookmarkStart w:id="640" w:name="_Toc387866072"/>
      <w:bookmarkStart w:id="641" w:name="_Toc397516239"/>
      <w:bookmarkStart w:id="642" w:name="_Toc538166"/>
      <w:bookmarkStart w:id="643" w:name="_Toc3282371"/>
      <w:bookmarkStart w:id="644" w:name="_Toc3903594"/>
      <w:bookmarkStart w:id="645" w:name="_Toc53498276"/>
      <w:bookmarkStart w:id="646" w:name="_Toc65168123"/>
      <w:bookmarkStart w:id="647" w:name="_Toc69755968"/>
      <w:bookmarkEnd w:id="633"/>
      <w:bookmarkEnd w:id="634"/>
      <w:bookmarkEnd w:id="635"/>
      <w:bookmarkEnd w:id="636"/>
      <w:bookmarkEnd w:id="637"/>
      <w:bookmarkEnd w:id="638"/>
      <w:r w:rsidRPr="00030CD2">
        <w:t>Darbības nepārtrauktība un pieejamība</w:t>
      </w:r>
      <w:bookmarkEnd w:id="639"/>
      <w:bookmarkEnd w:id="640"/>
      <w:bookmarkEnd w:id="641"/>
      <w:bookmarkEnd w:id="642"/>
      <w:bookmarkEnd w:id="643"/>
      <w:bookmarkEnd w:id="644"/>
      <w:bookmarkEnd w:id="645"/>
      <w:bookmarkEnd w:id="646"/>
      <w:bookmarkEnd w:id="647"/>
    </w:p>
    <w:p w14:paraId="1BC6E152" w14:textId="59FE7970"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123</w:t>
      </w:r>
      <w:r w:rsidRPr="00030CD2">
        <w:rPr>
          <w:color w:val="2B579A"/>
          <w:shd w:val="clear" w:color="auto" w:fill="E6E6E6"/>
        </w:rPr>
        <w:fldChar w:fldCharType="end"/>
      </w:r>
      <w:r w:rsidRPr="00D51C8D">
        <w:t xml:space="preserve"> Uzticamības un pieejamības prasības</w:t>
      </w:r>
    </w:p>
    <w:tbl>
      <w:tblPr>
        <w:tblStyle w:val="PwCTableTextIC"/>
        <w:tblW w:w="0" w:type="auto"/>
        <w:tblLook w:val="01E0" w:firstRow="1" w:lastRow="1" w:firstColumn="1" w:lastColumn="1" w:noHBand="0" w:noVBand="0"/>
      </w:tblPr>
      <w:tblGrid>
        <w:gridCol w:w="1010"/>
        <w:gridCol w:w="1987"/>
        <w:gridCol w:w="5290"/>
        <w:gridCol w:w="1146"/>
      </w:tblGrid>
      <w:tr w:rsidR="00E56A93" w:rsidRPr="00030CD2" w14:paraId="73F9BDB1"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37BED697" w14:textId="77777777" w:rsidR="00E56A93" w:rsidRPr="00030CD2" w:rsidRDefault="00E56A93" w:rsidP="00E56A93">
            <w:r w:rsidRPr="00030CD2">
              <w:t>Prasības ID</w:t>
            </w:r>
          </w:p>
        </w:tc>
        <w:tc>
          <w:tcPr>
            <w:tcW w:w="0" w:type="auto"/>
          </w:tcPr>
          <w:p w14:paraId="2F3B237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0ACD5AF0"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03266B9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5460C6B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EF2098"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6C24A5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Darbības nepārtrauktība</w:t>
            </w:r>
          </w:p>
        </w:tc>
        <w:tc>
          <w:tcPr>
            <w:tcW w:w="0" w:type="auto"/>
          </w:tcPr>
          <w:p w14:paraId="26AB1E16" w14:textId="57B4C63E" w:rsidR="00E56A93" w:rsidRPr="00030CD2" w:rsidRDefault="00E56A93" w:rsidP="00E56A93">
            <w:pPr>
              <w:pStyle w:val="BODYTEXTCons"/>
              <w:cnfStyle w:val="000000000000" w:firstRow="0" w:lastRow="0" w:firstColumn="0" w:lastColumn="0" w:oddVBand="0" w:evenVBand="0" w:oddHBand="0" w:evenHBand="0" w:firstRowFirstColumn="0" w:firstRowLastColumn="0" w:lastRowFirstColumn="0" w:lastRowLastColumn="0"/>
              <w:rPr>
                <w:rFonts w:eastAsia="Times New Roman"/>
              </w:rPr>
            </w:pPr>
            <w:r w:rsidRPr="00030CD2">
              <w:rPr>
                <w:rFonts w:eastAsia="Times New Roman"/>
              </w:rPr>
              <w:t>Piedāvātajai sistēmai, jābūt veidotai un organizētai veidā, kas ļauj sasniegt pieejamības rādītāju 99,5</w:t>
            </w:r>
            <w:r>
              <w:rPr>
                <w:rFonts w:eastAsia="Times New Roman"/>
              </w:rPr>
              <w:t>%</w:t>
            </w:r>
            <w:r w:rsidRPr="00030CD2">
              <w:rPr>
                <w:rFonts w:eastAsia="Times New Roman"/>
              </w:rPr>
              <w:t xml:space="preserve"> Pasūtītāja darba laikā, ieskaitot plānotas dīkstāves vai jebkād</w:t>
            </w:r>
            <w:r w:rsidR="0083558A">
              <w:rPr>
                <w:rFonts w:eastAsia="Times New Roman"/>
              </w:rPr>
              <w:t>as</w:t>
            </w:r>
            <w:r w:rsidRPr="00030CD2">
              <w:rPr>
                <w:rFonts w:eastAsia="Times New Roman"/>
              </w:rPr>
              <w:t xml:space="preserve"> citas dīkstāves, kuras nepieciešam</w:t>
            </w:r>
            <w:r w:rsidR="0083558A">
              <w:rPr>
                <w:rFonts w:eastAsia="Times New Roman"/>
              </w:rPr>
              <w:t>a</w:t>
            </w:r>
            <w:r w:rsidRPr="00030CD2">
              <w:rPr>
                <w:rFonts w:eastAsia="Times New Roman"/>
              </w:rPr>
              <w:t>s sistēmas darbības nodrošināšanai un kuru iniciators ir Piegādātājs. Sistēmas nodrošinātā pakalpojuma neplānotam pārtraukumam sistēmas paredzētajā darba laikā jābūt ne lielākam par četrām stundām mēnesī (summāri), atbilstoši A pieejamības klasei.</w:t>
            </w:r>
          </w:p>
          <w:p w14:paraId="0DADFF19"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rPr>
                <w:rFonts w:eastAsia="Times New Roman"/>
              </w:rPr>
              <w:t>Pieejamības radītāji tiek aprēķināti par katru kalendāro mēnesi.</w:t>
            </w:r>
          </w:p>
        </w:tc>
        <w:tc>
          <w:tcPr>
            <w:tcW w:w="0" w:type="auto"/>
          </w:tcPr>
          <w:p w14:paraId="6720120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DF50BF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B39C4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87FA5D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Darbības nepārtrauktība programmatūras atjaunošanas laikā </w:t>
            </w:r>
          </w:p>
        </w:tc>
        <w:tc>
          <w:tcPr>
            <w:tcW w:w="0" w:type="auto"/>
          </w:tcPr>
          <w:p w14:paraId="640AE719"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rPr>
                <w:rFonts w:eastAsia="Times New Roman"/>
              </w:rPr>
              <w:t xml:space="preserve">Programmatūras nodevumu uzstādīšanas veidam un regularitātei jābūt organizētam veidā, kas pieļauj to uzstādīšanu nepārtraucot sistēmas darbību vairāk par 24 stundām 12 mēnešu periodā. </w:t>
            </w:r>
          </w:p>
        </w:tc>
        <w:tc>
          <w:tcPr>
            <w:tcW w:w="0" w:type="auto"/>
          </w:tcPr>
          <w:p w14:paraId="1150A5C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29E4C1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CD853C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211CAD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Pieejamība</w:t>
            </w:r>
          </w:p>
        </w:tc>
        <w:tc>
          <w:tcPr>
            <w:tcW w:w="0" w:type="auto"/>
          </w:tcPr>
          <w:p w14:paraId="6FA03927" w14:textId="4D2628B1"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Normālos apstākļos pēc ieviešanas ekspluatācijā IIIS2  jābūt pieejamai ne mazāk kā 95% (24/7 režīmā), par atskaites punktu pieņemot mēnesi.</w:t>
            </w:r>
          </w:p>
          <w:p w14:paraId="70BD8833"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IIIS2 jānodrošina jebkādu elementu dublēšanu ne tikai infrastruktūras līmenī, bet arī, lai jebkuram  sistēmas mezglam var veikt apkopi, piemēram, jaunas versijas uzstādīšanu neapturot visas platformas vai tās moduļu darbību. Pieejamības izņēmumi saistīti ar atjauninājumu ieviešanu, saskaņojami ar Pasūtītāju.</w:t>
            </w:r>
          </w:p>
          <w:p w14:paraId="321EF042"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Visiem IIIS2 mezgliem jābūt iespējai pārslēgties uz otru kopiju, kamēr pirmajā uzstāda atjauninājumu (visos līmeņos gan prezentācijas, gan aplikācijas, gan datu uzglabāšanas līmeņos).</w:t>
            </w:r>
          </w:p>
        </w:tc>
        <w:tc>
          <w:tcPr>
            <w:tcW w:w="0" w:type="auto"/>
          </w:tcPr>
          <w:p w14:paraId="67F3E4D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5DDAF017" w14:textId="77777777" w:rsidR="00E56A93" w:rsidRPr="00030CD2" w:rsidRDefault="00E56A93" w:rsidP="00E56A93">
      <w:pPr>
        <w:pStyle w:val="Pamatteksts"/>
      </w:pPr>
    </w:p>
    <w:p w14:paraId="3339905A" w14:textId="037A64D1" w:rsidR="00E56A93" w:rsidRPr="00E90536" w:rsidRDefault="00E56A93" w:rsidP="00E56A93">
      <w:pPr>
        <w:pStyle w:val="Virsraksts2"/>
      </w:pPr>
      <w:bookmarkStart w:id="648" w:name="_Toc58493122"/>
      <w:bookmarkStart w:id="649" w:name="_Toc58493123"/>
      <w:bookmarkStart w:id="650" w:name="_Toc58493129"/>
      <w:bookmarkStart w:id="651" w:name="_Toc58493135"/>
      <w:bookmarkStart w:id="652" w:name="_Toc365469036"/>
      <w:bookmarkStart w:id="653" w:name="_Toc365470029"/>
      <w:bookmarkStart w:id="654" w:name="_Toc368573194"/>
      <w:bookmarkStart w:id="655" w:name="_Toc383527995"/>
      <w:bookmarkStart w:id="656" w:name="_Toc387866077"/>
      <w:bookmarkStart w:id="657" w:name="_Toc397516244"/>
      <w:bookmarkStart w:id="658" w:name="_Toc538171"/>
      <w:bookmarkStart w:id="659" w:name="_Toc3282376"/>
      <w:bookmarkStart w:id="660" w:name="_Toc3903599"/>
      <w:bookmarkStart w:id="661" w:name="_Toc53498281"/>
      <w:bookmarkStart w:id="662" w:name="_Toc65168124"/>
      <w:bookmarkStart w:id="663" w:name="_Toc69755969"/>
      <w:bookmarkEnd w:id="648"/>
      <w:bookmarkEnd w:id="649"/>
      <w:bookmarkEnd w:id="650"/>
      <w:bookmarkEnd w:id="651"/>
      <w:r w:rsidRPr="00E90536">
        <w:t>Akcepttestēšana</w:t>
      </w:r>
      <w:bookmarkEnd w:id="652"/>
      <w:bookmarkEnd w:id="653"/>
      <w:bookmarkEnd w:id="654"/>
      <w:bookmarkEnd w:id="655"/>
      <w:bookmarkEnd w:id="656"/>
      <w:bookmarkEnd w:id="657"/>
      <w:bookmarkEnd w:id="658"/>
      <w:bookmarkEnd w:id="659"/>
      <w:bookmarkEnd w:id="660"/>
      <w:bookmarkEnd w:id="661"/>
      <w:bookmarkEnd w:id="662"/>
      <w:bookmarkEnd w:id="663"/>
    </w:p>
    <w:p w14:paraId="4263990C" w14:textId="0682BBF3"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124</w:t>
      </w:r>
      <w:r w:rsidRPr="00030CD2">
        <w:rPr>
          <w:color w:val="2B579A"/>
          <w:shd w:val="clear" w:color="auto" w:fill="E6E6E6"/>
        </w:rPr>
        <w:fldChar w:fldCharType="end"/>
      </w:r>
      <w:r w:rsidRPr="00D51C8D">
        <w:t xml:space="preserve"> Akcepttestēšanas prasības</w:t>
      </w:r>
    </w:p>
    <w:tbl>
      <w:tblPr>
        <w:tblStyle w:val="PwCTableTextIC"/>
        <w:tblW w:w="0" w:type="auto"/>
        <w:tblLook w:val="01E0" w:firstRow="1" w:lastRow="1" w:firstColumn="1" w:lastColumn="1" w:noHBand="0" w:noVBand="0"/>
      </w:tblPr>
      <w:tblGrid>
        <w:gridCol w:w="1006"/>
        <w:gridCol w:w="1886"/>
        <w:gridCol w:w="5420"/>
        <w:gridCol w:w="1121"/>
      </w:tblGrid>
      <w:tr w:rsidR="00C06C7A" w:rsidRPr="00030CD2" w14:paraId="17960AD9"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1F33EB9" w14:textId="77777777" w:rsidR="00E56A93" w:rsidRPr="00030CD2" w:rsidRDefault="00E56A93" w:rsidP="00E56A93">
            <w:r w:rsidRPr="00030CD2">
              <w:t>Prasības ID</w:t>
            </w:r>
          </w:p>
        </w:tc>
        <w:tc>
          <w:tcPr>
            <w:tcW w:w="0" w:type="auto"/>
          </w:tcPr>
          <w:p w14:paraId="6BB9FF1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597D1FC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0390C35"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C06C7A" w:rsidRPr="00030CD2" w14:paraId="2D2E331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0A54F9" w14:textId="77777777" w:rsidR="00C06C7A" w:rsidRPr="00030CD2" w:rsidRDefault="00C06C7A" w:rsidP="00E56A93">
            <w:pPr>
              <w:pStyle w:val="ListAlpha4"/>
              <w:numPr>
                <w:ilvl w:val="0"/>
                <w:numId w:val="59"/>
              </w:numPr>
              <w:spacing w:after="100"/>
              <w:ind w:left="720" w:hanging="720"/>
              <w:rPr>
                <w:b w:val="0"/>
              </w:rPr>
            </w:pPr>
          </w:p>
        </w:tc>
        <w:tc>
          <w:tcPr>
            <w:tcW w:w="0" w:type="auto"/>
          </w:tcPr>
          <w:p w14:paraId="776A96B1" w14:textId="579A9D26" w:rsidR="00C06C7A" w:rsidRPr="00030CD2" w:rsidRDefault="00C06C7A" w:rsidP="00E56A93">
            <w:pPr>
              <w:cnfStyle w:val="000000000000" w:firstRow="0" w:lastRow="0" w:firstColumn="0" w:lastColumn="0" w:oddVBand="0" w:evenVBand="0" w:oddHBand="0" w:evenHBand="0" w:firstRowFirstColumn="0" w:firstRowLastColumn="0" w:lastRowFirstColumn="0" w:lastRowLastColumn="0"/>
            </w:pPr>
            <w:r w:rsidRPr="00C06C7A">
              <w:t>Risinājuma iekšējā testēšana</w:t>
            </w:r>
          </w:p>
        </w:tc>
        <w:tc>
          <w:tcPr>
            <w:tcW w:w="0" w:type="auto"/>
          </w:tcPr>
          <w:p w14:paraId="08BBE824" w14:textId="77777777" w:rsidR="00C06C7A" w:rsidRPr="00030CD2"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t>Izstrādātājam</w:t>
            </w:r>
            <w:r w:rsidRPr="009D3445">
              <w:t xml:space="preserve">, izmantojot savu izstrādes un testa vidi, ir jānodrošina </w:t>
            </w:r>
            <w:r>
              <w:t>IIIS2</w:t>
            </w:r>
            <w:r w:rsidRPr="009D3445">
              <w:t xml:space="preserve"> papildinājumu iekšējā testēšana, atbilstoši savām iekšējām procedūrām, neiesaistot Pasūtītāja darbiniekus, lai pārliecinātos par papildinājumu</w:t>
            </w:r>
            <w:r>
              <w:t xml:space="preserve"> </w:t>
            </w:r>
            <w:r w:rsidRPr="009D3445">
              <w:t xml:space="preserve"> gatavību pirms lietotāju apmācībām un sistēmas akcepttestēšanas. </w:t>
            </w:r>
            <w:r>
              <w:t>Izstrādātājam</w:t>
            </w:r>
            <w:r w:rsidRPr="009D3445">
              <w:t xml:space="preserve"> ir jānovērš testēšanas laikā atklātie defekti un jāiesniedz testēšanas pārskati </w:t>
            </w:r>
            <w:r w:rsidRPr="00030CD2">
              <w:t>no izstrādes vides pirms piegādes nodošanas Pasūtītājam</w:t>
            </w:r>
            <w:r>
              <w:t>.</w:t>
            </w:r>
          </w:p>
          <w:p w14:paraId="4F23F405" w14:textId="77777777" w:rsidR="00C06C7A"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1553710" w14:textId="190D99F4" w:rsidR="00C06C7A" w:rsidRPr="00030CD2" w:rsidRDefault="00C06C7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C06C7A" w:rsidRPr="00030CD2" w14:paraId="78D5E63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C24FA3D" w14:textId="77777777" w:rsidR="00C06C7A" w:rsidRPr="00030CD2" w:rsidRDefault="00C06C7A" w:rsidP="00E56A93">
            <w:pPr>
              <w:pStyle w:val="ListAlpha4"/>
              <w:numPr>
                <w:ilvl w:val="0"/>
                <w:numId w:val="59"/>
              </w:numPr>
              <w:spacing w:after="100"/>
              <w:ind w:left="720" w:hanging="720"/>
              <w:rPr>
                <w:b w:val="0"/>
              </w:rPr>
            </w:pPr>
          </w:p>
        </w:tc>
        <w:tc>
          <w:tcPr>
            <w:tcW w:w="0" w:type="auto"/>
          </w:tcPr>
          <w:p w14:paraId="31A0F9A9" w14:textId="5BDE9566" w:rsidR="00C06C7A" w:rsidRPr="00C06C7A" w:rsidRDefault="00C06C7A" w:rsidP="00E56A93">
            <w:pPr>
              <w:cnfStyle w:val="000000000000" w:firstRow="0" w:lastRow="0" w:firstColumn="0" w:lastColumn="0" w:oddVBand="0" w:evenVBand="0" w:oddHBand="0" w:evenHBand="0" w:firstRowFirstColumn="0" w:firstRowLastColumn="0" w:lastRowFirstColumn="0" w:lastRowLastColumn="0"/>
            </w:pPr>
            <w:r>
              <w:t>Automātiskie testi</w:t>
            </w:r>
          </w:p>
        </w:tc>
        <w:tc>
          <w:tcPr>
            <w:tcW w:w="0" w:type="auto"/>
          </w:tcPr>
          <w:p w14:paraId="4319DE7B" w14:textId="67D8FFFF" w:rsidR="00C06C7A" w:rsidRPr="00030CD2"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Izstrādājam ir pienākums</w:t>
            </w:r>
            <w:r>
              <w:t xml:space="preserve"> sagatavot un</w:t>
            </w:r>
            <w:r w:rsidRPr="00030CD2">
              <w:t xml:space="preserve"> piegādāt </w:t>
            </w:r>
            <w:r>
              <w:t xml:space="preserve">Pasūtītājam </w:t>
            </w:r>
            <w:r w:rsidRPr="00030CD2">
              <w:t>automātiskos testus un to izpildes rezultātus.</w:t>
            </w:r>
          </w:p>
          <w:p w14:paraId="079699D8" w14:textId="77777777" w:rsidR="00C06C7A" w:rsidRDefault="00C06C7A" w:rsidP="00C06C7A">
            <w:pPr>
              <w:pStyle w:val="Sarakstaaizzme"/>
              <w:numPr>
                <w:ilvl w:val="0"/>
                <w:numId w:val="0"/>
              </w:numPr>
              <w:ind w:left="346" w:hanging="346"/>
              <w:jc w:val="both"/>
              <w:cnfStyle w:val="000000000000" w:firstRow="0" w:lastRow="0" w:firstColumn="0" w:lastColumn="0" w:oddVBand="0" w:evenVBand="0" w:oddHBand="0" w:evenHBand="0" w:firstRowFirstColumn="0" w:firstRowLastColumn="0" w:lastRowFirstColumn="0" w:lastRowLastColumn="0"/>
            </w:pPr>
          </w:p>
        </w:tc>
        <w:tc>
          <w:tcPr>
            <w:tcW w:w="0" w:type="auto"/>
          </w:tcPr>
          <w:p w14:paraId="3798B7F4" w14:textId="3036F796" w:rsidR="00C06C7A" w:rsidRDefault="00C06C7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C06C7A" w:rsidRPr="00030CD2" w14:paraId="471405E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BBC73EB" w14:textId="77777777" w:rsidR="00C06C7A" w:rsidRPr="00030CD2" w:rsidRDefault="00C06C7A" w:rsidP="00E56A93">
            <w:pPr>
              <w:pStyle w:val="ListAlpha4"/>
              <w:numPr>
                <w:ilvl w:val="0"/>
                <w:numId w:val="59"/>
              </w:numPr>
              <w:spacing w:after="100"/>
              <w:ind w:left="720" w:hanging="720"/>
              <w:rPr>
                <w:b w:val="0"/>
              </w:rPr>
            </w:pPr>
          </w:p>
        </w:tc>
        <w:tc>
          <w:tcPr>
            <w:tcW w:w="0" w:type="auto"/>
          </w:tcPr>
          <w:p w14:paraId="17B7E480" w14:textId="239DB11E" w:rsidR="00C06C7A" w:rsidRDefault="00C06C7A" w:rsidP="00E56A93">
            <w:pPr>
              <w:cnfStyle w:val="000000000000" w:firstRow="0" w:lastRow="0" w:firstColumn="0" w:lastColumn="0" w:oddVBand="0" w:evenVBand="0" w:oddHBand="0" w:evenHBand="0" w:firstRowFirstColumn="0" w:firstRowLastColumn="0" w:lastRowFirstColumn="0" w:lastRowLastColumn="0"/>
            </w:pPr>
            <w:r>
              <w:t>Sistēmas testa vides sagatavošana</w:t>
            </w:r>
          </w:p>
        </w:tc>
        <w:tc>
          <w:tcPr>
            <w:tcW w:w="0" w:type="auto"/>
          </w:tcPr>
          <w:p w14:paraId="04C5CC15" w14:textId="468DD638" w:rsidR="00C06C7A" w:rsidRPr="00030CD2"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C06C7A">
              <w:t>Izstrādātājam jānodrošina atbalsts sistēmas testa vides sagatavošanā, sistēmas uzstādīšanā un konfigurēšanā.</w:t>
            </w:r>
          </w:p>
        </w:tc>
        <w:tc>
          <w:tcPr>
            <w:tcW w:w="0" w:type="auto"/>
          </w:tcPr>
          <w:p w14:paraId="33330358" w14:textId="10E95A4D" w:rsidR="00C06C7A" w:rsidRDefault="00C06C7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C06C7A" w:rsidRPr="00030CD2" w14:paraId="568C7C6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F6D5CD8" w14:textId="77777777" w:rsidR="00C06C7A" w:rsidRPr="00030CD2" w:rsidRDefault="00C06C7A" w:rsidP="00E56A93">
            <w:pPr>
              <w:pStyle w:val="ListAlpha4"/>
              <w:numPr>
                <w:ilvl w:val="0"/>
                <w:numId w:val="59"/>
              </w:numPr>
              <w:spacing w:after="100"/>
              <w:ind w:left="720" w:hanging="720"/>
              <w:rPr>
                <w:b w:val="0"/>
              </w:rPr>
            </w:pPr>
          </w:p>
        </w:tc>
        <w:tc>
          <w:tcPr>
            <w:tcW w:w="0" w:type="auto"/>
          </w:tcPr>
          <w:p w14:paraId="518FB398" w14:textId="712C4765" w:rsidR="00C06C7A" w:rsidRDefault="00C06C7A" w:rsidP="00E56A93">
            <w:pPr>
              <w:cnfStyle w:val="000000000000" w:firstRow="0" w:lastRow="0" w:firstColumn="0" w:lastColumn="0" w:oddVBand="0" w:evenVBand="0" w:oddHBand="0" w:evenHBand="0" w:firstRowFirstColumn="0" w:firstRowLastColumn="0" w:lastRowFirstColumn="0" w:lastRowLastColumn="0"/>
            </w:pPr>
            <w:r>
              <w:t xml:space="preserve">Akcepttestēšanas prasības </w:t>
            </w:r>
          </w:p>
        </w:tc>
        <w:tc>
          <w:tcPr>
            <w:tcW w:w="0" w:type="auto"/>
          </w:tcPr>
          <w:p w14:paraId="67BC4149" w14:textId="51EA9953" w:rsidR="00C06C7A"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 xml:space="preserve">Izstrādātājam jāpiegādā akcepttestēšanas scenāriji, kas sagatavoti atbilstoši IIIS2 programmatūras prasību specifikācijai. Izstrādātājam jāsaskaņo akcepttestēšanas scenāriji ar </w:t>
            </w:r>
            <w:r>
              <w:t>P</w:t>
            </w:r>
            <w:r w:rsidRPr="00030CD2">
              <w:t>asūtītāju.</w:t>
            </w:r>
          </w:p>
          <w:p w14:paraId="39C6B7F9" w14:textId="4E97055F" w:rsidR="00C06C7A"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t xml:space="preserve">Akcepttestēšanas procesā jāiekļauj pilnvērtīga testu veikšana visām IIIS2 komponentēm, gan šo komponenšu savstarpējai darbībai, sistēmas integrācijas pārbaudēm (testiem) ar citām IS. </w:t>
            </w:r>
            <w:r w:rsidR="00BB2BC5" w:rsidRPr="00030CD2">
              <w:t>Akcepttestēšanas scenārijos jāiekļauj arī darbības nepārtrauktības plāna elementu testēšana, pārslēgšanās starp galveno un rezerves serveri, rezerves kopiju izveidošana un atjaunošana, un citi testēšanas elementi, kas saistās ar katru no nodevumiem.</w:t>
            </w:r>
          </w:p>
          <w:p w14:paraId="5F5316D4" w14:textId="77777777" w:rsidR="00C06C7A"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Akcepttestēšana</w:t>
            </w:r>
            <w:r>
              <w:t>s norise jāveic vismaz sekojošos posmos:</w:t>
            </w:r>
          </w:p>
          <w:p w14:paraId="25A4188B" w14:textId="77777777" w:rsidR="00C06C7A" w:rsidRDefault="00C06C7A" w:rsidP="00C06C7A">
            <w:pPr>
              <w:pStyle w:val="Sarakstaaizzme"/>
              <w:numPr>
                <w:ilvl w:val="0"/>
                <w:numId w:val="88"/>
              </w:numPr>
              <w:jc w:val="both"/>
              <w:cnfStyle w:val="000000000000" w:firstRow="0" w:lastRow="0" w:firstColumn="0" w:lastColumn="0" w:oddVBand="0" w:evenVBand="0" w:oddHBand="0" w:evenHBand="0" w:firstRowFirstColumn="0" w:firstRowLastColumn="0" w:lastRowFirstColumn="0" w:lastRowLastColumn="0"/>
            </w:pPr>
            <w:r>
              <w:t>Funkcionālie testi. Funkcionalitātes testēšana no Pasūtītāja puses. Pasūtītājs funkcionālo testu izpildei piesaistīts sistēmas gala lietotājus.</w:t>
            </w:r>
          </w:p>
          <w:p w14:paraId="73C6C3D3" w14:textId="77777777" w:rsidR="00C06C7A" w:rsidRDefault="00C06C7A" w:rsidP="00C06C7A">
            <w:pPr>
              <w:pStyle w:val="Sarakstaaizzme"/>
              <w:numPr>
                <w:ilvl w:val="0"/>
                <w:numId w:val="88"/>
              </w:numPr>
              <w:jc w:val="both"/>
              <w:cnfStyle w:val="000000000000" w:firstRow="0" w:lastRow="0" w:firstColumn="0" w:lastColumn="0" w:oddVBand="0" w:evenVBand="0" w:oddHBand="0" w:evenHBand="0" w:firstRowFirstColumn="0" w:firstRowLastColumn="0" w:lastRowFirstColumn="0" w:lastRowLastColumn="0"/>
            </w:pPr>
            <w:r>
              <w:t xml:space="preserve">Lietojamības testi. Lietotāja saskarnes testēšana no pasūtītāja puses. </w:t>
            </w:r>
            <w:r w:rsidRPr="003D1FF4">
              <w:t>Pasūtītājs lietojamības testēšanai piesaistīs sistēmas gala lietotājus.</w:t>
            </w:r>
          </w:p>
          <w:p w14:paraId="10E9A211" w14:textId="593C2AB5" w:rsidR="00C06C7A" w:rsidRPr="00030CD2" w:rsidRDefault="00C06C7A" w:rsidP="00BB2BC5">
            <w:pPr>
              <w:pStyle w:val="Sarakstaaizzme"/>
              <w:numPr>
                <w:ilvl w:val="0"/>
                <w:numId w:val="88"/>
              </w:numPr>
              <w:jc w:val="both"/>
              <w:cnfStyle w:val="000000000000" w:firstRow="0" w:lastRow="0" w:firstColumn="0" w:lastColumn="0" w:oddVBand="0" w:evenVBand="0" w:oddHBand="0" w:evenHBand="0" w:firstRowFirstColumn="0" w:firstRowLastColumn="0" w:lastRowFirstColumn="0" w:lastRowLastColumn="0"/>
            </w:pPr>
            <w:r>
              <w:t>Veiktspējas testi. Izstrādātājam</w:t>
            </w:r>
            <w:r w:rsidRPr="003D1FF4">
              <w:t xml:space="preserve"> jāiesniedz pārskats Pasūtītājam par veiktspējas (slodzes) testa veikšanas rezultātiem.</w:t>
            </w:r>
          </w:p>
        </w:tc>
        <w:tc>
          <w:tcPr>
            <w:tcW w:w="0" w:type="auto"/>
          </w:tcPr>
          <w:p w14:paraId="6DFB2377" w14:textId="538E9550" w:rsidR="00C06C7A" w:rsidRDefault="00BB442E"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BB2BC5" w:rsidRPr="00030CD2" w14:paraId="285CB0A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B4F7F8" w14:textId="77777777" w:rsidR="00BB2BC5" w:rsidRPr="00030CD2" w:rsidRDefault="00BB2BC5" w:rsidP="00E56A93">
            <w:pPr>
              <w:pStyle w:val="ListAlpha4"/>
              <w:numPr>
                <w:ilvl w:val="0"/>
                <w:numId w:val="59"/>
              </w:numPr>
              <w:spacing w:after="100"/>
              <w:ind w:left="720" w:hanging="720"/>
              <w:rPr>
                <w:b w:val="0"/>
              </w:rPr>
            </w:pPr>
          </w:p>
        </w:tc>
        <w:tc>
          <w:tcPr>
            <w:tcW w:w="0" w:type="auto"/>
          </w:tcPr>
          <w:p w14:paraId="4C99B9EA" w14:textId="3EF64131" w:rsidR="00BB2BC5" w:rsidRDefault="00BB2BC5" w:rsidP="00E56A93">
            <w:pPr>
              <w:cnfStyle w:val="000000000000" w:firstRow="0" w:lastRow="0" w:firstColumn="0" w:lastColumn="0" w:oddVBand="0" w:evenVBand="0" w:oddHBand="0" w:evenHBand="0" w:firstRowFirstColumn="0" w:firstRowLastColumn="0" w:lastRowFirstColumn="0" w:lastRowLastColumn="0"/>
            </w:pPr>
            <w:r w:rsidRPr="00BB2BC5">
              <w:t>Testēšanas laikā konstatēto kļūdu novēršana</w:t>
            </w:r>
          </w:p>
        </w:tc>
        <w:tc>
          <w:tcPr>
            <w:tcW w:w="0" w:type="auto"/>
          </w:tcPr>
          <w:p w14:paraId="39F9877F" w14:textId="45688B79" w:rsidR="00BB2BC5" w:rsidRDefault="00BB442E"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Akcepttestēšanas laikā identificētie IIIS2 defekti (ieskaitot datubāzu un konfigurācijas defekt</w:t>
            </w:r>
            <w:r>
              <w:t>us</w:t>
            </w:r>
            <w:r w:rsidRPr="00030CD2">
              <w:t xml:space="preserve">) Izstrādātājam ir jānovērš </w:t>
            </w:r>
            <w:r>
              <w:t>un jāiesniedz testēšanai jauna programmatūras versija.</w:t>
            </w:r>
          </w:p>
          <w:p w14:paraId="5BB2845F" w14:textId="77777777" w:rsidR="00BB442E" w:rsidRPr="00030CD2" w:rsidRDefault="00BB442E" w:rsidP="00BB442E">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Problēmas un pieteikumi tiek apstrādāti, ievērojot NP.98 “</w:t>
            </w:r>
            <w:r w:rsidRPr="00B432BE">
              <w:t>Incidentu pieteikumu klasifikācija</w:t>
            </w:r>
            <w:r>
              <w:t xml:space="preserve">” prasībā noteiktās prioritātes un Pasūtītāja norādījumus. </w:t>
            </w:r>
          </w:p>
          <w:p w14:paraId="407E1129" w14:textId="72B67C5D" w:rsidR="00BB442E" w:rsidRPr="00030CD2" w:rsidRDefault="00BB442E"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 xml:space="preserve">Pēc defektu novēršanas sistēma ir atkārtoti testējama. Sistēmu var ieviest ekspluatācijā, ja nav konstatēti defekti, kas ir klasificējami kā (1) avārija, (2) kļūda, kuru nevar apiet, kā arī (3) kļūda, kuru var apiet. Sistēmā ir pieļaujamas </w:t>
            </w:r>
            <w:r>
              <w:t xml:space="preserve">(4) </w:t>
            </w:r>
            <w:r w:rsidRPr="00030CD2">
              <w:t>kategorijas problēma</w:t>
            </w:r>
            <w:r>
              <w:t>s (</w:t>
            </w:r>
            <w:r w:rsidRPr="00030CD2">
              <w:t>neprecizitāte vai dokumentācijas kļūda), kuras tiks novērstas ekspluatācijas laikā.</w:t>
            </w:r>
          </w:p>
        </w:tc>
        <w:tc>
          <w:tcPr>
            <w:tcW w:w="0" w:type="auto"/>
          </w:tcPr>
          <w:p w14:paraId="3F6532DA" w14:textId="3F333A38" w:rsidR="00BB2BC5" w:rsidRDefault="00BB442E"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605ED805" w14:textId="77777777" w:rsidR="00E56A93" w:rsidRPr="00030CD2" w:rsidRDefault="00E56A93" w:rsidP="00E56A93">
      <w:pPr>
        <w:pStyle w:val="Pamatteksts"/>
      </w:pPr>
    </w:p>
    <w:p w14:paraId="319233E6" w14:textId="519FFFE0" w:rsidR="00E56A93" w:rsidRPr="00030CD2" w:rsidRDefault="00E56A93" w:rsidP="00E56A93">
      <w:pPr>
        <w:pStyle w:val="Virsraksts2"/>
      </w:pPr>
      <w:bookmarkStart w:id="664" w:name="_Toc383527996"/>
      <w:bookmarkStart w:id="665" w:name="_Toc387866078"/>
      <w:bookmarkStart w:id="666" w:name="_Toc397516245"/>
      <w:bookmarkStart w:id="667" w:name="_Toc538172"/>
      <w:bookmarkStart w:id="668" w:name="_Toc3282377"/>
      <w:bookmarkStart w:id="669" w:name="_Toc3903600"/>
      <w:bookmarkStart w:id="670" w:name="_Toc53498282"/>
      <w:bookmarkStart w:id="671" w:name="_Toc65168125"/>
      <w:bookmarkStart w:id="672" w:name="_Toc69755970"/>
      <w:r w:rsidRPr="00030CD2">
        <w:t>Izmēģinājuma ekspluatācija</w:t>
      </w:r>
      <w:bookmarkEnd w:id="664"/>
      <w:bookmarkEnd w:id="665"/>
      <w:bookmarkEnd w:id="666"/>
      <w:bookmarkEnd w:id="667"/>
      <w:bookmarkEnd w:id="668"/>
      <w:bookmarkEnd w:id="669"/>
      <w:bookmarkEnd w:id="670"/>
      <w:bookmarkEnd w:id="671"/>
      <w:bookmarkEnd w:id="672"/>
    </w:p>
    <w:p w14:paraId="50DDD09A" w14:textId="7599D075"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125</w:t>
      </w:r>
      <w:r w:rsidRPr="00030CD2">
        <w:rPr>
          <w:color w:val="2B579A"/>
          <w:shd w:val="clear" w:color="auto" w:fill="E6E6E6"/>
        </w:rPr>
        <w:fldChar w:fldCharType="end"/>
      </w:r>
      <w:r w:rsidRPr="00D51C8D">
        <w:t xml:space="preserve"> Izmēģinājuma ekspluatācijas prasības</w:t>
      </w:r>
    </w:p>
    <w:tbl>
      <w:tblPr>
        <w:tblStyle w:val="PwCTableTextIC"/>
        <w:tblW w:w="0" w:type="auto"/>
        <w:tblLook w:val="01E0" w:firstRow="1" w:lastRow="1" w:firstColumn="1" w:lastColumn="1" w:noHBand="0" w:noVBand="0"/>
      </w:tblPr>
      <w:tblGrid>
        <w:gridCol w:w="1033"/>
        <w:gridCol w:w="1595"/>
        <w:gridCol w:w="5500"/>
        <w:gridCol w:w="1305"/>
      </w:tblGrid>
      <w:tr w:rsidR="00E56A93" w:rsidRPr="00030CD2" w14:paraId="75C24850"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89879D0" w14:textId="77777777" w:rsidR="00E56A93" w:rsidRPr="00030CD2" w:rsidRDefault="00E56A93" w:rsidP="00E56A93">
            <w:r w:rsidRPr="00030CD2">
              <w:t>Prasības ID</w:t>
            </w:r>
          </w:p>
        </w:tc>
        <w:tc>
          <w:tcPr>
            <w:tcW w:w="0" w:type="auto"/>
          </w:tcPr>
          <w:p w14:paraId="3C86008C"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BCFC87B"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D4B1DC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30782D2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95D09FE"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1552286" w14:textId="77777777" w:rsidR="00E56A93" w:rsidRPr="00D51C8D" w:rsidRDefault="00E56A93" w:rsidP="00E56A93">
            <w:pPr>
              <w:cnfStyle w:val="000000000000" w:firstRow="0" w:lastRow="0" w:firstColumn="0" w:lastColumn="0" w:oddVBand="0" w:evenVBand="0" w:oddHBand="0" w:evenHBand="0" w:firstRowFirstColumn="0" w:firstRowLastColumn="0" w:lastRowFirstColumn="0" w:lastRowLastColumn="0"/>
            </w:pPr>
            <w:r w:rsidRPr="00030CD2">
              <w:t>Izmēģinājuma ekspluatācija</w:t>
            </w:r>
          </w:p>
        </w:tc>
        <w:tc>
          <w:tcPr>
            <w:tcW w:w="0" w:type="auto"/>
          </w:tcPr>
          <w:p w14:paraId="7A1A52EE"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Izmēģinājuma ekspluatācija uzsākama pēc sistēmas pieņemšanas, - kad akcepttestēšanā nav tikušas konstatētas (1) un (2) kategorijas kļūdas. Izstrādātājam jānodrošina izmēģinājuma ekspluatācija 3 mēnešus pēc sistēmas pieņemšanas. </w:t>
            </w:r>
          </w:p>
        </w:tc>
        <w:tc>
          <w:tcPr>
            <w:tcW w:w="0" w:type="auto"/>
          </w:tcPr>
          <w:p w14:paraId="5EEC760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D69FA42" w14:textId="77777777" w:rsidR="00E56A93" w:rsidRPr="00030CD2" w:rsidRDefault="00E56A93" w:rsidP="00E56A93">
      <w:pPr>
        <w:pStyle w:val="Pamatteksts"/>
      </w:pPr>
    </w:p>
    <w:p w14:paraId="35B26076" w14:textId="6F435D54" w:rsidR="00E56A93" w:rsidRPr="00030CD2" w:rsidRDefault="00E56A93" w:rsidP="00E56A93">
      <w:pPr>
        <w:pStyle w:val="Virsraksts2"/>
      </w:pPr>
      <w:bookmarkStart w:id="673" w:name="_Toc60064544"/>
      <w:bookmarkStart w:id="674" w:name="_Toc60076928"/>
      <w:bookmarkStart w:id="675" w:name="_Toc65168126"/>
      <w:bookmarkStart w:id="676" w:name="_Toc69755971"/>
      <w:bookmarkEnd w:id="673"/>
      <w:bookmarkEnd w:id="674"/>
      <w:r w:rsidRPr="00030CD2">
        <w:t>Datu apstrāde un vadība</w:t>
      </w:r>
      <w:bookmarkEnd w:id="675"/>
      <w:bookmarkEnd w:id="676"/>
    </w:p>
    <w:p w14:paraId="172B6856" w14:textId="7F714EA0"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126</w:t>
      </w:r>
      <w:r w:rsidRPr="00030CD2">
        <w:rPr>
          <w:color w:val="2B579A"/>
          <w:shd w:val="clear" w:color="auto" w:fill="E6E6E6"/>
        </w:rPr>
        <w:fldChar w:fldCharType="end"/>
      </w:r>
      <w:r w:rsidRPr="00D51C8D">
        <w:t xml:space="preserve"> Datu apstrādes un vadības prasības</w:t>
      </w:r>
    </w:p>
    <w:tbl>
      <w:tblPr>
        <w:tblStyle w:val="PwCTableTextIC"/>
        <w:tblW w:w="0" w:type="auto"/>
        <w:tblLook w:val="01E0" w:firstRow="1" w:lastRow="1" w:firstColumn="1" w:lastColumn="1" w:noHBand="0" w:noVBand="0"/>
      </w:tblPr>
      <w:tblGrid>
        <w:gridCol w:w="1022"/>
        <w:gridCol w:w="1458"/>
        <w:gridCol w:w="5724"/>
        <w:gridCol w:w="1229"/>
      </w:tblGrid>
      <w:tr w:rsidR="00E56A93" w:rsidRPr="00030CD2" w14:paraId="67778230"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774E5A12" w14:textId="77777777" w:rsidR="00E56A93" w:rsidRPr="00030CD2" w:rsidRDefault="00E56A93" w:rsidP="00E56A93">
            <w:r w:rsidRPr="00030CD2">
              <w:t>Prasības ID</w:t>
            </w:r>
          </w:p>
        </w:tc>
        <w:tc>
          <w:tcPr>
            <w:tcW w:w="0" w:type="auto"/>
          </w:tcPr>
          <w:p w14:paraId="13E2528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6C851E1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9E1689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0793254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CA50E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28E126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apstrāde un vadība</w:t>
            </w:r>
          </w:p>
        </w:tc>
        <w:tc>
          <w:tcPr>
            <w:tcW w:w="0" w:type="auto"/>
          </w:tcPr>
          <w:p w14:paraId="7F6579BE"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programmatūrai jāspēj veikt:</w:t>
            </w:r>
          </w:p>
          <w:p w14:paraId="72FC7D4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Saņemtās informācijas/dokumentu transformēšana/apstrāde (izmantojot definējamus procesus);</w:t>
            </w:r>
          </w:p>
          <w:p w14:paraId="5B5F3EB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Pakešu datu apstrāde/vadība atkarībā no paketes/dokumenta/informācijas satura (Content) vai galvenes informācijas (Header);</w:t>
            </w:r>
          </w:p>
          <w:p w14:paraId="6FF70E8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Pakešu apstrādes procesa vadība, izmantojot grafisku rīku.</w:t>
            </w:r>
          </w:p>
        </w:tc>
        <w:tc>
          <w:tcPr>
            <w:tcW w:w="0" w:type="auto"/>
          </w:tcPr>
          <w:p w14:paraId="73F48B5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0E143A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30930E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2A655F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arhivēšana un dzēšana</w:t>
            </w:r>
          </w:p>
        </w:tc>
        <w:tc>
          <w:tcPr>
            <w:tcW w:w="0" w:type="auto"/>
          </w:tcPr>
          <w:p w14:paraId="423D30E9"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sistēmas administratoram jānodrošina iespēja konfigurēt dažādu reģistru un auditācijas ierakstu datu arhivēšanas un dzēšanas termiņus auditācijas modulī, atbilstoši lietotās auditācijas komponentes funkcionalitātei.</w:t>
            </w:r>
          </w:p>
        </w:tc>
        <w:tc>
          <w:tcPr>
            <w:tcW w:w="0" w:type="auto"/>
          </w:tcPr>
          <w:p w14:paraId="408A335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2CED922C" w14:textId="77777777" w:rsidR="00E56A93" w:rsidRPr="00030CD2" w:rsidRDefault="00E56A93" w:rsidP="00E56A93">
      <w:pPr>
        <w:pStyle w:val="Pamatteksts"/>
      </w:pPr>
    </w:p>
    <w:p w14:paraId="310D6B6A" w14:textId="02B5A0E0" w:rsidR="00E56A93" w:rsidRPr="00030CD2" w:rsidRDefault="00E56A93" w:rsidP="00E56A93">
      <w:pPr>
        <w:pStyle w:val="Virsraksts2"/>
      </w:pPr>
      <w:bookmarkStart w:id="677" w:name="_Toc387866081"/>
      <w:bookmarkStart w:id="678" w:name="_Toc397516248"/>
      <w:bookmarkStart w:id="679" w:name="_Toc538175"/>
      <w:bookmarkStart w:id="680" w:name="_Toc3282380"/>
      <w:bookmarkStart w:id="681" w:name="_Toc3903603"/>
      <w:bookmarkStart w:id="682" w:name="_Toc53498285"/>
      <w:bookmarkStart w:id="683" w:name="_Toc65168127"/>
      <w:bookmarkStart w:id="684" w:name="_Toc69755972"/>
      <w:r w:rsidRPr="00030CD2">
        <w:t>Administrēšanas un veiktspējas prasības</w:t>
      </w:r>
      <w:bookmarkEnd w:id="677"/>
      <w:bookmarkEnd w:id="678"/>
      <w:bookmarkEnd w:id="679"/>
      <w:bookmarkEnd w:id="680"/>
      <w:bookmarkEnd w:id="681"/>
      <w:bookmarkEnd w:id="682"/>
      <w:bookmarkEnd w:id="683"/>
      <w:bookmarkEnd w:id="684"/>
    </w:p>
    <w:p w14:paraId="6ADE9BA5" w14:textId="6DCF458D"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127</w:t>
      </w:r>
      <w:r w:rsidRPr="00030CD2">
        <w:rPr>
          <w:color w:val="2B579A"/>
          <w:shd w:val="clear" w:color="auto" w:fill="E6E6E6"/>
        </w:rPr>
        <w:fldChar w:fldCharType="end"/>
      </w:r>
      <w:r w:rsidRPr="00D51C8D">
        <w:t xml:space="preserve"> Administrēšanas un veikt</w:t>
      </w:r>
      <w:r w:rsidRPr="00030CD2">
        <w:t>spējas prasības</w:t>
      </w:r>
    </w:p>
    <w:tbl>
      <w:tblPr>
        <w:tblStyle w:val="PwCTableTextIC"/>
        <w:tblW w:w="0" w:type="auto"/>
        <w:tblLook w:val="01E0" w:firstRow="1" w:lastRow="1" w:firstColumn="1" w:lastColumn="1" w:noHBand="0" w:noVBand="0"/>
      </w:tblPr>
      <w:tblGrid>
        <w:gridCol w:w="1053"/>
        <w:gridCol w:w="1575"/>
        <w:gridCol w:w="5360"/>
        <w:gridCol w:w="1445"/>
      </w:tblGrid>
      <w:tr w:rsidR="00E56A93" w:rsidRPr="00030CD2" w14:paraId="0D801832"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7905F67C" w14:textId="77777777" w:rsidR="00E56A93" w:rsidRPr="00030CD2" w:rsidRDefault="00E56A93" w:rsidP="00E56A93">
            <w:r w:rsidRPr="00030CD2">
              <w:t>Prasības ID</w:t>
            </w:r>
          </w:p>
        </w:tc>
        <w:tc>
          <w:tcPr>
            <w:tcW w:w="0" w:type="auto"/>
          </w:tcPr>
          <w:p w14:paraId="74CDE27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1975CCF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745028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04F80E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62CED6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49BC3C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Informācijas atlases laiks</w:t>
            </w:r>
          </w:p>
        </w:tc>
        <w:tc>
          <w:tcPr>
            <w:tcW w:w="0" w:type="auto"/>
          </w:tcPr>
          <w:p w14:paraId="66B2C12C"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Informācijas atlases laiks, norādot tās meklēšanas parametrus:</w:t>
            </w:r>
          </w:p>
          <w:p w14:paraId="72A995F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90% gadījumu līdz 2 sekundēm operatīvajiem darbam, ja sistēmu vienlaikus lieto līdz 3000 lietotāju;</w:t>
            </w:r>
          </w:p>
          <w:p w14:paraId="6EEA1A0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10% gadījumu līdz 5 sekundēm, piemēram, atskaitēm (t.sk. informācijas atlases laiks analītiskām un statistiskām atskaitēm par laika periodu lielāku par 1 mēnesi).</w:t>
            </w:r>
          </w:p>
        </w:tc>
        <w:tc>
          <w:tcPr>
            <w:tcW w:w="0" w:type="auto"/>
          </w:tcPr>
          <w:p w14:paraId="25F5C33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F2222D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51203C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F27B08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Darba plūsmu monitorings</w:t>
            </w:r>
          </w:p>
        </w:tc>
        <w:tc>
          <w:tcPr>
            <w:tcW w:w="0" w:type="auto"/>
          </w:tcPr>
          <w:p w14:paraId="30ACE119"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iespēja veikt darbplūsmu monitoringu, nodrošinot vismaz šādas iespējas:</w:t>
            </w:r>
          </w:p>
          <w:p w14:paraId="734447D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Katra veida palaisto darbplūsmu skaits;</w:t>
            </w:r>
          </w:p>
          <w:p w14:paraId="1D84A8B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Darbplūsmu izpildes minimālie un maksimālie laiki.</w:t>
            </w:r>
          </w:p>
        </w:tc>
        <w:tc>
          <w:tcPr>
            <w:tcW w:w="0" w:type="auto"/>
          </w:tcPr>
          <w:p w14:paraId="05497BE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B9F12C9" w14:textId="77777777" w:rsidR="00E56A93" w:rsidRPr="00030CD2" w:rsidRDefault="00E56A93" w:rsidP="00E56A93">
      <w:pPr>
        <w:pStyle w:val="Pamatteksts"/>
      </w:pPr>
    </w:p>
    <w:p w14:paraId="70A04E8E" w14:textId="1265AE49" w:rsidR="00E56A93" w:rsidRPr="00030CD2" w:rsidRDefault="00E56A93" w:rsidP="00E56A93">
      <w:pPr>
        <w:pStyle w:val="Virsraksts2"/>
      </w:pPr>
      <w:bookmarkStart w:id="685" w:name="_Toc387866083"/>
      <w:bookmarkStart w:id="686" w:name="_Toc397516250"/>
      <w:bookmarkStart w:id="687" w:name="_Toc538177"/>
      <w:bookmarkStart w:id="688" w:name="_Toc3282381"/>
      <w:bookmarkStart w:id="689" w:name="_Toc3903604"/>
      <w:bookmarkStart w:id="690" w:name="_Toc53498286"/>
      <w:bookmarkStart w:id="691" w:name="_Toc65168128"/>
      <w:bookmarkStart w:id="692" w:name="_Toc69755973"/>
      <w:r w:rsidRPr="00030CD2">
        <w:t>Citas prasības</w:t>
      </w:r>
      <w:bookmarkEnd w:id="685"/>
      <w:bookmarkEnd w:id="686"/>
      <w:bookmarkEnd w:id="687"/>
      <w:bookmarkEnd w:id="688"/>
      <w:bookmarkEnd w:id="689"/>
      <w:bookmarkEnd w:id="690"/>
      <w:bookmarkEnd w:id="691"/>
      <w:bookmarkEnd w:id="692"/>
    </w:p>
    <w:p w14:paraId="50F29DDD" w14:textId="7ECD6224"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128</w:t>
      </w:r>
      <w:r w:rsidRPr="00030CD2">
        <w:rPr>
          <w:color w:val="2B579A"/>
          <w:shd w:val="clear" w:color="auto" w:fill="E6E6E6"/>
        </w:rPr>
        <w:fldChar w:fldCharType="end"/>
      </w:r>
      <w:r w:rsidRPr="00D51C8D">
        <w:t xml:space="preserve"> Citas prasības</w:t>
      </w:r>
    </w:p>
    <w:tbl>
      <w:tblPr>
        <w:tblStyle w:val="PwCTableTextIC"/>
        <w:tblW w:w="0" w:type="auto"/>
        <w:tblLook w:val="01E0" w:firstRow="1" w:lastRow="1" w:firstColumn="1" w:lastColumn="1" w:noHBand="0" w:noVBand="0"/>
      </w:tblPr>
      <w:tblGrid>
        <w:gridCol w:w="1006"/>
        <w:gridCol w:w="1783"/>
        <w:gridCol w:w="5526"/>
        <w:gridCol w:w="1118"/>
      </w:tblGrid>
      <w:tr w:rsidR="00E56A93" w:rsidRPr="00030CD2" w14:paraId="4B8AA3EB"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69EFFEE" w14:textId="77777777" w:rsidR="00E56A93" w:rsidRPr="00030CD2" w:rsidRDefault="00E56A93" w:rsidP="00E56A93">
            <w:r w:rsidRPr="00030CD2">
              <w:t>Prasības ID</w:t>
            </w:r>
          </w:p>
        </w:tc>
        <w:tc>
          <w:tcPr>
            <w:tcW w:w="0" w:type="auto"/>
          </w:tcPr>
          <w:p w14:paraId="1CCCFC5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EFA70B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8C43DFB"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19B970D0"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0BF512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69821E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Ierobežojumi</w:t>
            </w:r>
          </w:p>
        </w:tc>
        <w:tc>
          <w:tcPr>
            <w:tcW w:w="0" w:type="auto"/>
          </w:tcPr>
          <w:p w14:paraId="7559564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Piegādātajai oriģinālprogrammatūrai jābūt bez lietotāju skaita ierobežojumiem (ierobežojums neattiecas uz sistēmas darbināšanai nepieciešamo trešo pušu programmatūru, piemēram, operētājsistēmām vai datu bāzu vadības sistēmām).</w:t>
            </w:r>
          </w:p>
          <w:p w14:paraId="7F4F1CC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Piegādātajai programmatūrai jābūt bez veidojamo servisu skaita ierobežojumiem jebkurā veidā. </w:t>
            </w:r>
          </w:p>
        </w:tc>
        <w:tc>
          <w:tcPr>
            <w:tcW w:w="0" w:type="auto"/>
          </w:tcPr>
          <w:p w14:paraId="191019C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8079F" w:rsidRPr="00030CD2" w14:paraId="5890381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9FA4C59" w14:textId="77777777" w:rsidR="00E8079F" w:rsidRPr="00030CD2" w:rsidRDefault="00E8079F" w:rsidP="00E56A93">
            <w:pPr>
              <w:pStyle w:val="ListAlpha4"/>
              <w:numPr>
                <w:ilvl w:val="0"/>
                <w:numId w:val="59"/>
              </w:numPr>
              <w:spacing w:after="100"/>
              <w:ind w:left="720" w:hanging="720"/>
              <w:rPr>
                <w:b w:val="0"/>
              </w:rPr>
            </w:pPr>
          </w:p>
        </w:tc>
        <w:tc>
          <w:tcPr>
            <w:tcW w:w="0" w:type="auto"/>
          </w:tcPr>
          <w:p w14:paraId="424FDDC8" w14:textId="2B600C21" w:rsidR="00E8079F" w:rsidRPr="00030CD2" w:rsidRDefault="00E8079F" w:rsidP="00E56A93">
            <w:pPr>
              <w:cnfStyle w:val="000000000000" w:firstRow="0" w:lastRow="0" w:firstColumn="0" w:lastColumn="0" w:oddVBand="0" w:evenVBand="0" w:oddHBand="0" w:evenHBand="0" w:firstRowFirstColumn="0" w:firstRowLastColumn="0" w:lastRowFirstColumn="0" w:lastRowLastColumn="0"/>
            </w:pPr>
            <w:r w:rsidRPr="00E8079F">
              <w:t>Īpašuma tiesības</w:t>
            </w:r>
          </w:p>
        </w:tc>
        <w:tc>
          <w:tcPr>
            <w:tcW w:w="0" w:type="auto"/>
          </w:tcPr>
          <w:p w14:paraId="0CFC0745" w14:textId="2B51BA3D" w:rsidR="00E8079F" w:rsidRPr="00030CD2" w:rsidRDefault="00E8079F" w:rsidP="00E8079F">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E8079F">
              <w:t>Programmatūras kods, tajā veiktās izmaiņas un papildinājumi pilnībā pieder Pasūtītājam un ir tā īpašums.</w:t>
            </w:r>
          </w:p>
        </w:tc>
        <w:tc>
          <w:tcPr>
            <w:tcW w:w="0" w:type="auto"/>
          </w:tcPr>
          <w:p w14:paraId="3BAF8BBA" w14:textId="0980DD7D" w:rsidR="00E8079F" w:rsidRPr="00030CD2" w:rsidRDefault="00E8079F"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8079F" w:rsidRPr="00030CD2" w14:paraId="2022A28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05B6AE6" w14:textId="77777777" w:rsidR="00E8079F" w:rsidRPr="00030CD2" w:rsidRDefault="00E8079F" w:rsidP="00E56A93">
            <w:pPr>
              <w:pStyle w:val="ListAlpha4"/>
              <w:numPr>
                <w:ilvl w:val="0"/>
                <w:numId w:val="59"/>
              </w:numPr>
              <w:spacing w:after="100"/>
              <w:ind w:left="720" w:hanging="720"/>
              <w:rPr>
                <w:b w:val="0"/>
              </w:rPr>
            </w:pPr>
          </w:p>
        </w:tc>
        <w:tc>
          <w:tcPr>
            <w:tcW w:w="0" w:type="auto"/>
          </w:tcPr>
          <w:p w14:paraId="5E20C6CE" w14:textId="36E2C5F2" w:rsidR="00E8079F" w:rsidRPr="00E8079F" w:rsidRDefault="00E8079F" w:rsidP="00E56A93">
            <w:pPr>
              <w:cnfStyle w:val="000000000000" w:firstRow="0" w:lastRow="0" w:firstColumn="0" w:lastColumn="0" w:oddVBand="0" w:evenVBand="0" w:oddHBand="0" w:evenHBand="0" w:firstRowFirstColumn="0" w:firstRowLastColumn="0" w:lastRowFirstColumn="0" w:lastRowLastColumn="0"/>
            </w:pPr>
            <w:r w:rsidRPr="00E8079F">
              <w:t>Ne-licencēšana</w:t>
            </w:r>
          </w:p>
        </w:tc>
        <w:tc>
          <w:tcPr>
            <w:tcW w:w="0" w:type="auto"/>
          </w:tcPr>
          <w:p w14:paraId="2A77B117" w14:textId="0B111E31" w:rsidR="00E8079F" w:rsidRPr="00E8079F" w:rsidRDefault="00E8079F" w:rsidP="00E8079F">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E8079F">
              <w:t>Veiktie pielāgojumi un papildinājumi no Izstrādātāja puses netiek licencēti vai kā citādi apgrūtināti.</w:t>
            </w:r>
          </w:p>
        </w:tc>
        <w:tc>
          <w:tcPr>
            <w:tcW w:w="0" w:type="auto"/>
          </w:tcPr>
          <w:p w14:paraId="4CD19A8B" w14:textId="561DBE97" w:rsidR="00E8079F" w:rsidRDefault="00E8079F"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8079F" w:rsidRPr="00030CD2" w14:paraId="40691EB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7A9E3B9" w14:textId="77777777" w:rsidR="00E8079F" w:rsidRPr="00030CD2" w:rsidRDefault="00E8079F" w:rsidP="00E56A93">
            <w:pPr>
              <w:pStyle w:val="ListAlpha4"/>
              <w:numPr>
                <w:ilvl w:val="0"/>
                <w:numId w:val="59"/>
              </w:numPr>
              <w:spacing w:after="100"/>
              <w:ind w:left="720" w:hanging="720"/>
              <w:rPr>
                <w:b w:val="0"/>
              </w:rPr>
            </w:pPr>
          </w:p>
        </w:tc>
        <w:tc>
          <w:tcPr>
            <w:tcW w:w="0" w:type="auto"/>
          </w:tcPr>
          <w:p w14:paraId="1B91E0FD" w14:textId="168C5009" w:rsidR="00E8079F" w:rsidRPr="00E8079F" w:rsidRDefault="00E8079F" w:rsidP="00E56A93">
            <w:pPr>
              <w:cnfStyle w:val="000000000000" w:firstRow="0" w:lastRow="0" w:firstColumn="0" w:lastColumn="0" w:oddVBand="0" w:evenVBand="0" w:oddHBand="0" w:evenHBand="0" w:firstRowFirstColumn="0" w:firstRowLastColumn="0" w:lastRowFirstColumn="0" w:lastRowLastColumn="0"/>
            </w:pPr>
            <w:r w:rsidRPr="00E8079F">
              <w:t>Autortiesības</w:t>
            </w:r>
          </w:p>
        </w:tc>
        <w:tc>
          <w:tcPr>
            <w:tcW w:w="0" w:type="auto"/>
          </w:tcPr>
          <w:p w14:paraId="467106E7" w14:textId="0AA871F4" w:rsidR="00E8079F" w:rsidRPr="00E8079F" w:rsidRDefault="00E8079F" w:rsidP="00E8079F">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E8079F">
              <w:t xml:space="preserve">Projekta vai uzturēšanas un garantijas periodā izstrādātās programmatūras vai tās papildinājumu lietošanas ierobežojumi, tostarp, reproducēšanas, tulkošanas, adaptēšanas vai jebkādas citādas pārveidošanas un šo darbību rezultātu reproducēšanai nav nepieciešama īpaša autortiesību subjekta atļauja, ja vien šīs darbības (arī kļūdu labošana) ir nepieciešamas datorprogrammas lietošanai paredzētajam mērķim. </w:t>
            </w:r>
            <w:r>
              <w:t>Izstrādātājs</w:t>
            </w:r>
            <w:r w:rsidRPr="00E8079F">
              <w:t xml:space="preserve"> garantē, ka izstrādes rezultātā veikto programmatūras papildinājumu lietošanā netiks ierobežotas Autortiesību likuma 29.panta 1.daļā noteiktās tiesības.</w:t>
            </w:r>
          </w:p>
        </w:tc>
        <w:tc>
          <w:tcPr>
            <w:tcW w:w="0" w:type="auto"/>
          </w:tcPr>
          <w:p w14:paraId="7922A036" w14:textId="788D2D25" w:rsidR="00E8079F" w:rsidRDefault="00E8079F"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D6568B" w:rsidRPr="00030CD2" w14:paraId="2E044FE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430FD4D" w14:textId="77777777" w:rsidR="00D6568B" w:rsidRPr="00030CD2" w:rsidRDefault="00D6568B" w:rsidP="00E56A93">
            <w:pPr>
              <w:pStyle w:val="ListAlpha4"/>
              <w:numPr>
                <w:ilvl w:val="0"/>
                <w:numId w:val="59"/>
              </w:numPr>
              <w:spacing w:after="100"/>
              <w:ind w:left="720" w:hanging="720"/>
              <w:rPr>
                <w:b w:val="0"/>
              </w:rPr>
            </w:pPr>
          </w:p>
        </w:tc>
        <w:tc>
          <w:tcPr>
            <w:tcW w:w="0" w:type="auto"/>
          </w:tcPr>
          <w:p w14:paraId="2672428C" w14:textId="45E78CCD" w:rsidR="00D6568B" w:rsidRPr="00E8079F" w:rsidRDefault="49E8E4ED">
            <w:pPr>
              <w:cnfStyle w:val="000000000000" w:firstRow="0" w:lastRow="0" w:firstColumn="0" w:lastColumn="0" w:oddVBand="0" w:evenVBand="0" w:oddHBand="0" w:evenHBand="0" w:firstRowFirstColumn="0" w:firstRowLastColumn="0" w:lastRowFirstColumn="0" w:lastRowLastColumn="0"/>
            </w:pPr>
            <w:r>
              <w:t>Programmatūras licencēšanas nosacījumi</w:t>
            </w:r>
          </w:p>
        </w:tc>
        <w:tc>
          <w:tcPr>
            <w:tcW w:w="0" w:type="auto"/>
          </w:tcPr>
          <w:p w14:paraId="350D937A" w14:textId="66901D00" w:rsidR="00741D47" w:rsidRDefault="00741D47" w:rsidP="00741D47">
            <w:pPr>
              <w:pStyle w:val="Pamatteksts"/>
              <w:cnfStyle w:val="000000000000" w:firstRow="0" w:lastRow="0" w:firstColumn="0" w:lastColumn="0" w:oddVBand="0" w:evenVBand="0" w:oddHBand="0" w:evenHBand="0" w:firstRowFirstColumn="0" w:firstRowLastColumn="0" w:lastRowFirstColumn="0" w:lastRowLastColumn="0"/>
            </w:pPr>
            <w:r>
              <w:t>Viss Projekta ietvaros radītais  programmatūras kods (t.sk. instalācijas skripti, konfigurācijas sagataves u.tml.) tiks licencēts ar European Union Public Licence (EUPL) v1.2</w:t>
            </w:r>
            <w:r w:rsidR="00F43D63">
              <w:rPr>
                <w:rStyle w:val="Vresatsauce"/>
              </w:rPr>
              <w:footnoteReference w:id="4"/>
            </w:r>
            <w:r>
              <w:t xml:space="preserve">  licenci.</w:t>
            </w:r>
          </w:p>
          <w:p w14:paraId="7AB179E7" w14:textId="54CAFA9F" w:rsidR="00F8083E" w:rsidRDefault="00F8083E" w:rsidP="00E90536">
            <w:pPr>
              <w:cnfStyle w:val="000000000000" w:firstRow="0" w:lastRow="0" w:firstColumn="0" w:lastColumn="0" w:oddVBand="0" w:evenVBand="0" w:oddHBand="0" w:evenHBand="0" w:firstRowFirstColumn="0" w:firstRowLastColumn="0" w:lastRowFirstColumn="0" w:lastRowLastColumn="0"/>
            </w:pPr>
            <w:r w:rsidRPr="009B49AB">
              <w:t xml:space="preserve">Projekta ietvaros izstrādātais kods </w:t>
            </w:r>
            <w:r>
              <w:t xml:space="preserve">tiek uzturētas Pasūtītāja </w:t>
            </w:r>
            <w:r w:rsidRPr="009B49AB">
              <w:t xml:space="preserve"> pirmkoda bibliotēkā.</w:t>
            </w:r>
          </w:p>
          <w:p w14:paraId="6D4D6AB2" w14:textId="0FF2EEC3" w:rsidR="00741D47" w:rsidRDefault="62D08D3F" w:rsidP="00E90536">
            <w:pPr>
              <w:pStyle w:val="Pamatteksts"/>
              <w:cnfStyle w:val="000000000000" w:firstRow="0" w:lastRow="0" w:firstColumn="0" w:lastColumn="0" w:oddVBand="0" w:evenVBand="0" w:oddHBand="0" w:evenHBand="0" w:firstRowFirstColumn="0" w:firstRowLastColumn="0" w:lastRowFirstColumn="0" w:lastRowLastColumn="0"/>
            </w:pPr>
            <w:r>
              <w:t>Ja risinājumā ir iekļauta</w:t>
            </w:r>
            <w:r w:rsidR="65148EC0">
              <w:t>s</w:t>
            </w:r>
            <w:r>
              <w:t xml:space="preserve"> komponentes, kas veidota</w:t>
            </w:r>
            <w:r w:rsidR="5D77730F">
              <w:t>s</w:t>
            </w:r>
            <w:r>
              <w:t xml:space="preserve"> uz </w:t>
            </w:r>
            <w:r w:rsidR="78C644FE">
              <w:t xml:space="preserve">Izstrādātāja </w:t>
            </w:r>
            <w:r>
              <w:t>iepriekš radītas komponentes pamata (to modificējot vai papildinot Projekta ietvaros), tad tās ir licencējamas ar EUPL licenci un iekļaujamas kopējā pirmkoda bibliotēkā.</w:t>
            </w:r>
          </w:p>
          <w:p w14:paraId="4E031DDB" w14:textId="550AB08C" w:rsidR="00741D47" w:rsidRDefault="62D08D3F" w:rsidP="00E90536">
            <w:pPr>
              <w:pStyle w:val="Pamatteksts"/>
              <w:cnfStyle w:val="000000000000" w:firstRow="0" w:lastRow="0" w:firstColumn="0" w:lastColumn="0" w:oddVBand="0" w:evenVBand="0" w:oddHBand="0" w:evenHBand="0" w:firstRowFirstColumn="0" w:firstRowLastColumn="0" w:lastRowFirstColumn="0" w:lastRowLastColumn="0"/>
            </w:pPr>
            <w:r>
              <w:t xml:space="preserve">Ja risinājumā tiek iekļautas </w:t>
            </w:r>
            <w:r w:rsidR="5E6897FA">
              <w:t xml:space="preserve">Izstrādātāja </w:t>
            </w:r>
            <w:r>
              <w:t>iepriekš radītās komponentes  (</w:t>
            </w:r>
            <w:r w:rsidR="789B21DF">
              <w:t xml:space="preserve">Izstrādātājam </w:t>
            </w:r>
            <w:r>
              <w:t xml:space="preserve">piederoša komponente) nemodificētā veidā, tad </w:t>
            </w:r>
            <w:r w:rsidR="3C0AE44D">
              <w:t xml:space="preserve">Izstrādātājs </w:t>
            </w:r>
            <w:r>
              <w:t>nodrošina šādu nosacījumus:</w:t>
            </w:r>
          </w:p>
          <w:p w14:paraId="689D49AD" w14:textId="4B40D571" w:rsidR="00741D47" w:rsidRDefault="62D08D3F" w:rsidP="00741D47">
            <w:pPr>
              <w:pStyle w:val="Sarakstaaizzme"/>
              <w:cnfStyle w:val="000000000000" w:firstRow="0" w:lastRow="0" w:firstColumn="0" w:lastColumn="0" w:oddVBand="0" w:evenVBand="0" w:oddHBand="0" w:evenHBand="0" w:firstRowFirstColumn="0" w:firstRowLastColumn="0" w:lastRowFirstColumn="0" w:lastRowLastColumn="0"/>
            </w:pPr>
            <w:r>
              <w:t xml:space="preserve">ļauj bez ierobežojumiem izmantot publiskajā pārvaldē šī </w:t>
            </w:r>
            <w:r w:rsidR="25860FFA">
              <w:t>P</w:t>
            </w:r>
            <w:r>
              <w:t xml:space="preserve">rojekta ietvaros izveidotos risinājumus, kuros ir izmantota </w:t>
            </w:r>
            <w:r w:rsidR="0D2E0F05">
              <w:t xml:space="preserve">Izstrādātājam </w:t>
            </w:r>
            <w:r>
              <w:t>piederoša komponente;</w:t>
            </w:r>
          </w:p>
          <w:p w14:paraId="752059FF" w14:textId="0745F164" w:rsidR="00741D47" w:rsidRDefault="00741D47" w:rsidP="00741D47">
            <w:pPr>
              <w:pStyle w:val="Sarakstaaizzme"/>
              <w:cnfStyle w:val="000000000000" w:firstRow="0" w:lastRow="0" w:firstColumn="0" w:lastColumn="0" w:oddVBand="0" w:evenVBand="0" w:oddHBand="0" w:evenHBand="0" w:firstRowFirstColumn="0" w:firstRowLastColumn="0" w:lastRowFirstColumn="0" w:lastRowLastColumn="0"/>
            </w:pPr>
            <w:r>
              <w:t>Komponentes pirmkods tiek iekļauts kopējā pirmkoda bibliotēkā un ir pieejams  valsts pārvaldes iestādēm un ieinteresētajiem izstrādātājiem (ar iepriekšēju reģistrēšanos);</w:t>
            </w:r>
          </w:p>
          <w:p w14:paraId="752977E8" w14:textId="38D4B375" w:rsidR="00741D47" w:rsidRDefault="00741D47" w:rsidP="00741D47">
            <w:pPr>
              <w:pStyle w:val="Sarakstaaizzme"/>
              <w:cnfStyle w:val="000000000000" w:firstRow="0" w:lastRow="0" w:firstColumn="0" w:lastColumn="0" w:oddVBand="0" w:evenVBand="0" w:oddHBand="0" w:evenHBand="0" w:firstRowFirstColumn="0" w:firstRowLastColumn="0" w:lastRowFirstColumn="0" w:lastRowLastColumn="0"/>
            </w:pPr>
            <w:r>
              <w:t>Trešām pusēm ir tiesības veikt labojumus šajās komponentēs saistībā ar Projekta ietvaros izveidoto risinājumu uzturēšanu valsts pārvaldes institūcijām (nav pieļaujama šo komponenšu izmantošana jaunu komerciālu produktu veidošanā, kā arī Projekta risinājumu piedāvāšanā privātiem klientiem).</w:t>
            </w:r>
          </w:p>
          <w:p w14:paraId="086FCAF5" w14:textId="7A483C82" w:rsidR="00D6568B" w:rsidRPr="00E8079F" w:rsidRDefault="62D08D3F" w:rsidP="00741D47">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Ja risinājumā ir iekļauti komerciāli trešo pušu maksas produkti, tad tie ir loģiski un fiziski nodalāmi no kopējā risinājum</w:t>
            </w:r>
            <w:r w:rsidR="01400132">
              <w:t>a</w:t>
            </w:r>
            <w:r>
              <w:t xml:space="preserve"> un  ir iekļaujami finanšu piedāvājumā atbilstoši definētajām maksimālajām risinājumu izmantošanas prasībām nākotnē</w:t>
            </w:r>
            <w:r w:rsidR="00E90536">
              <w:t>.</w:t>
            </w:r>
          </w:p>
        </w:tc>
        <w:tc>
          <w:tcPr>
            <w:tcW w:w="0" w:type="auto"/>
          </w:tcPr>
          <w:p w14:paraId="43C9C12A" w14:textId="64CF2662" w:rsidR="00D6568B" w:rsidRDefault="00444FCB"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7A2991A8" w14:textId="77777777" w:rsidR="00E56A93" w:rsidRDefault="00E56A93" w:rsidP="00E56A93">
      <w:pPr>
        <w:pStyle w:val="Pamatteksts"/>
        <w:rPr>
          <w:sz w:val="18"/>
        </w:rPr>
      </w:pPr>
    </w:p>
    <w:p w14:paraId="1F0C2760" w14:textId="77777777" w:rsidR="007948C4" w:rsidRDefault="007948C4" w:rsidP="007948C4">
      <w:pPr>
        <w:rPr>
          <w:sz w:val="18"/>
        </w:rPr>
      </w:pPr>
    </w:p>
    <w:p w14:paraId="6B73EC66" w14:textId="07900419" w:rsidR="007948C4" w:rsidRPr="007948C4" w:rsidRDefault="007948C4" w:rsidP="00E90536">
      <w:pPr>
        <w:tabs>
          <w:tab w:val="left" w:pos="1481"/>
        </w:tabs>
      </w:pPr>
      <w:r>
        <w:tab/>
      </w:r>
    </w:p>
    <w:p w14:paraId="27C5DFC8" w14:textId="671A5240" w:rsidR="00E56A93" w:rsidRPr="00030CD2" w:rsidRDefault="4B5D38FD" w:rsidP="00E56A93">
      <w:pPr>
        <w:pStyle w:val="Virsraksts1"/>
      </w:pPr>
      <w:bookmarkStart w:id="693" w:name="_Toc65168131"/>
      <w:bookmarkStart w:id="694" w:name="_Toc69755974"/>
      <w:r>
        <w:t>Pakalpojumu un o</w:t>
      </w:r>
      <w:r w:rsidR="634D1D2D">
        <w:t>rganizatoriskās prasības</w:t>
      </w:r>
      <w:bookmarkEnd w:id="693"/>
      <w:bookmarkEnd w:id="694"/>
    </w:p>
    <w:p w14:paraId="6D26B7F9" w14:textId="3EBABF31" w:rsidR="00E56A93" w:rsidRDefault="00E56A93" w:rsidP="00E90536">
      <w:pPr>
        <w:pStyle w:val="Pamatteksts"/>
      </w:pPr>
      <w:r w:rsidRPr="00030CD2">
        <w:t xml:space="preserve">Šajā sadaļā ir aprakstītas </w:t>
      </w:r>
      <w:r w:rsidR="00532C78">
        <w:t xml:space="preserve">iepirkuma ietvaros sniedzamo </w:t>
      </w:r>
      <w:r w:rsidR="006D6330">
        <w:t xml:space="preserve">pakalpojumu un </w:t>
      </w:r>
      <w:r w:rsidRPr="00030CD2">
        <w:t>organizatoriskās prasības. Visas šajā sadaļā minētās prasības ir ietveramas Tehniskā piedāvājuma sagatavošanā un izpildāmas Projekta laikā.</w:t>
      </w:r>
    </w:p>
    <w:p w14:paraId="137E9913" w14:textId="174D145E" w:rsidR="00273971" w:rsidRPr="00030CD2" w:rsidRDefault="00E45740" w:rsidP="00273971">
      <w:pPr>
        <w:pStyle w:val="Virsraksts2"/>
      </w:pPr>
      <w:r>
        <w:t>Vispārējās pakalpojumu</w:t>
      </w:r>
      <w:r w:rsidR="00184448">
        <w:t xml:space="preserve"> prasības</w:t>
      </w:r>
    </w:p>
    <w:p w14:paraId="7AC329EB" w14:textId="77777777" w:rsidR="00273971" w:rsidRPr="00030CD2" w:rsidRDefault="00273971" w:rsidP="00273971">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Pr>
          <w:noProof/>
        </w:rPr>
        <w:t>129</w:t>
      </w:r>
      <w:r w:rsidRPr="00030CD2">
        <w:rPr>
          <w:color w:val="2B579A"/>
          <w:shd w:val="clear" w:color="auto" w:fill="E6E6E6"/>
        </w:rPr>
        <w:fldChar w:fldCharType="end"/>
      </w:r>
      <w:r w:rsidRPr="00D51C8D">
        <w:t xml:space="preserve"> </w:t>
      </w:r>
      <w:r w:rsidRPr="00030CD2">
        <w:t>Ieviešanas prasības</w:t>
      </w:r>
    </w:p>
    <w:tbl>
      <w:tblPr>
        <w:tblStyle w:val="PwCTableTextIC"/>
        <w:tblW w:w="0" w:type="auto"/>
        <w:tblLook w:val="01E0" w:firstRow="1" w:lastRow="1" w:firstColumn="1" w:lastColumn="1" w:noHBand="0" w:noVBand="0"/>
      </w:tblPr>
      <w:tblGrid>
        <w:gridCol w:w="1017"/>
        <w:gridCol w:w="1476"/>
        <w:gridCol w:w="5739"/>
        <w:gridCol w:w="1201"/>
      </w:tblGrid>
      <w:tr w:rsidR="00A4459F" w:rsidRPr="00030CD2" w14:paraId="5EFCE323"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C2C092B" w14:textId="77777777" w:rsidR="00273971" w:rsidRPr="00030CD2" w:rsidRDefault="00273971" w:rsidP="00831C69">
            <w:r w:rsidRPr="00030CD2">
              <w:t>Prasības ID</w:t>
            </w:r>
          </w:p>
        </w:tc>
        <w:tc>
          <w:tcPr>
            <w:tcW w:w="0" w:type="auto"/>
          </w:tcPr>
          <w:p w14:paraId="30688692" w14:textId="77777777" w:rsidR="00273971" w:rsidRPr="00030CD2" w:rsidRDefault="00273971" w:rsidP="00831C69">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34FF619C" w14:textId="77777777" w:rsidR="00273971" w:rsidRPr="00030CD2" w:rsidRDefault="00273971" w:rsidP="00831C69">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4507DF4" w14:textId="77777777" w:rsidR="00273971" w:rsidRPr="00030CD2" w:rsidRDefault="00273971" w:rsidP="00831C69">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B6CC5" w:rsidRPr="00030CD2" w14:paraId="3C5A04F7" w14:textId="77777777" w:rsidTr="26153F10">
        <w:trPr>
          <w:trHeight w:val="507"/>
        </w:trPr>
        <w:tc>
          <w:tcPr>
            <w:cnfStyle w:val="001000000000" w:firstRow="0" w:lastRow="0" w:firstColumn="1" w:lastColumn="0" w:oddVBand="0" w:evenVBand="0" w:oddHBand="0" w:evenHBand="0" w:firstRowFirstColumn="0" w:firstRowLastColumn="0" w:lastRowFirstColumn="0" w:lastRowLastColumn="0"/>
            <w:tcW w:w="0" w:type="auto"/>
          </w:tcPr>
          <w:p w14:paraId="6DE37A56" w14:textId="77777777" w:rsidR="0079577B" w:rsidRPr="00030CD2" w:rsidRDefault="0079577B" w:rsidP="00E90536">
            <w:pPr>
              <w:pStyle w:val="ListAlpha4"/>
              <w:numPr>
                <w:ilvl w:val="0"/>
                <w:numId w:val="59"/>
              </w:numPr>
              <w:spacing w:after="100"/>
              <w:ind w:left="720" w:hanging="720"/>
            </w:pPr>
          </w:p>
        </w:tc>
        <w:tc>
          <w:tcPr>
            <w:tcW w:w="0" w:type="auto"/>
          </w:tcPr>
          <w:p w14:paraId="4AD928EE" w14:textId="52516850" w:rsidR="0079577B" w:rsidRPr="00030CD2" w:rsidRDefault="58D9DC16" w:rsidP="00E90536">
            <w:pPr>
              <w:pStyle w:val="Pamatteksts"/>
              <w:cnfStyle w:val="000000000000" w:firstRow="0" w:lastRow="0" w:firstColumn="0" w:lastColumn="0" w:oddVBand="0" w:evenVBand="0" w:oddHBand="0" w:evenHBand="0" w:firstRowFirstColumn="0" w:firstRowLastColumn="0" w:lastRowFirstColumn="0" w:lastRowLastColumn="0"/>
            </w:pPr>
            <w:r>
              <w:t>Vispārējā darbu izpildes pieeja</w:t>
            </w:r>
          </w:p>
        </w:tc>
        <w:tc>
          <w:tcPr>
            <w:tcW w:w="0" w:type="auto"/>
          </w:tcPr>
          <w:p w14:paraId="01F13444" w14:textId="191DA169" w:rsidR="00A4459F" w:rsidRPr="00A4459F" w:rsidRDefault="00A4459F" w:rsidP="00E90536">
            <w:pPr>
              <w:pStyle w:val="Pamatteksts"/>
              <w:cnfStyle w:val="000000000000" w:firstRow="0" w:lastRow="0" w:firstColumn="0" w:lastColumn="0" w:oddVBand="0" w:evenVBand="0" w:oddHBand="0" w:evenHBand="0" w:firstRowFirstColumn="0" w:firstRowLastColumn="0" w:lastRowFirstColumn="0" w:lastRowLastColumn="0"/>
            </w:pPr>
            <w:r w:rsidRPr="00A4459F">
              <w:t>Sistēmas izstrāde un ieviešana tiek veikta atbilstoši iteratīvas un inkrementālas programmatūras izstrādes pieejai (piemēram,  Agile Scrum) ievērojot šādus nosacījumus:</w:t>
            </w:r>
          </w:p>
          <w:p w14:paraId="32ADDF5A" w14:textId="0A6D8E3D" w:rsidR="006F073E" w:rsidRDefault="006F073E" w:rsidP="006F073E">
            <w:pPr>
              <w:cnfStyle w:val="000000000000" w:firstRow="0" w:lastRow="0" w:firstColumn="0" w:lastColumn="0" w:oddVBand="0" w:evenVBand="0" w:oddHBand="0" w:evenHBand="0" w:firstRowFirstColumn="0" w:firstRowLastColumn="0" w:lastRowFirstColumn="0" w:lastRowLastColumn="0"/>
            </w:pPr>
            <w:r>
              <w:t>1.</w:t>
            </w:r>
            <w:r w:rsidR="00133E52">
              <w:t xml:space="preserve"> </w:t>
            </w:r>
            <w:r>
              <w:t>Programmatūras izstrāde tiek organizēta atsevišķos posmos atbilstoši sākotnējam sistēmas projektējumam un sistēmas izstrādes un ieviešanas plānam, kurš tiek izstrādāts balstoties uz pretendenta piedāvājumu uzsākot izstrādes projektu.</w:t>
            </w:r>
          </w:p>
          <w:p w14:paraId="535E424E" w14:textId="699337A8" w:rsidR="006F073E" w:rsidRDefault="1EBB17E1" w:rsidP="006F073E">
            <w:pPr>
              <w:cnfStyle w:val="000000000000" w:firstRow="0" w:lastRow="0" w:firstColumn="0" w:lastColumn="0" w:oddVBand="0" w:evenVBand="0" w:oddHBand="0" w:evenHBand="0" w:firstRowFirstColumn="0" w:firstRowLastColumn="0" w:lastRowFirstColumn="0" w:lastRowLastColumn="0"/>
            </w:pPr>
            <w:r>
              <w:t>2.</w:t>
            </w:r>
            <w:r w:rsidR="426E602E">
              <w:t xml:space="preserve"> </w:t>
            </w:r>
            <w:r>
              <w:t>Posma ietvaros tiek izstrādāta noteikta loģiski pabeigta funkcionalitāte (kas var ietvert prasības no dažād</w:t>
            </w:r>
            <w:r w:rsidR="261A2601">
              <w:t>iem</w:t>
            </w:r>
            <w:r>
              <w:t xml:space="preserve"> risinājumiem un funkcionāliem blokiem), kuru var uzsākt darbināt.</w:t>
            </w:r>
          </w:p>
          <w:p w14:paraId="62229688" w14:textId="0EFCBD85" w:rsidR="006F073E" w:rsidRDefault="006F073E" w:rsidP="006F073E">
            <w:pPr>
              <w:cnfStyle w:val="000000000000" w:firstRow="0" w:lastRow="0" w:firstColumn="0" w:lastColumn="0" w:oddVBand="0" w:evenVBand="0" w:oddHBand="0" w:evenHBand="0" w:firstRowFirstColumn="0" w:firstRowLastColumn="0" w:lastRowFirstColumn="0" w:lastRowLastColumn="0"/>
            </w:pPr>
            <w:r>
              <w:t>3.</w:t>
            </w:r>
            <w:r w:rsidR="00133E52">
              <w:t xml:space="preserve"> </w:t>
            </w:r>
            <w:r>
              <w:t xml:space="preserve">Katrs izstrādes posms, kā arī citi iepirkuma uzdevumi tiek noformēti kā izstrādes projekta darba paka, par kuru tiek sagatavots vienošanās protokols, kas ir savstarpēji saskaņots starp Pasūtītāju un Pretendentu. </w:t>
            </w:r>
          </w:p>
          <w:p w14:paraId="63F5C455" w14:textId="71459F23" w:rsidR="006F073E" w:rsidRDefault="1EBB17E1" w:rsidP="006F073E">
            <w:pPr>
              <w:cnfStyle w:val="000000000000" w:firstRow="0" w:lastRow="0" w:firstColumn="0" w:lastColumn="0" w:oddVBand="0" w:evenVBand="0" w:oddHBand="0" w:evenHBand="0" w:firstRowFirstColumn="0" w:firstRowLastColumn="0" w:lastRowFirstColumn="0" w:lastRowLastColumn="0"/>
            </w:pPr>
            <w:r>
              <w:t>4.</w:t>
            </w:r>
            <w:r w:rsidR="426E602E">
              <w:t xml:space="preserve"> </w:t>
            </w:r>
            <w:r>
              <w:t>Katras darba pakas izpilde tiek akceptēta atsevišķi un apmaksāta atbilstoši līguma nosacījumiem.</w:t>
            </w:r>
            <w:r w:rsidR="3D36373B">
              <w:t xml:space="preserve"> </w:t>
            </w:r>
          </w:p>
          <w:p w14:paraId="6C7BB6A9" w14:textId="6D5109D8" w:rsidR="39CC4E47" w:rsidRPr="00E90536" w:rsidRDefault="39CC4E47" w:rsidP="26153F10">
            <w:pPr>
              <w:cnfStyle w:val="000000000000" w:firstRow="0" w:lastRow="0" w:firstColumn="0" w:lastColumn="0" w:oddVBand="0" w:evenVBand="0" w:oddHBand="0" w:evenHBand="0" w:firstRowFirstColumn="0" w:firstRowLastColumn="0" w:lastRowFirstColumn="0" w:lastRowLastColumn="0"/>
            </w:pPr>
            <w:r w:rsidRPr="00E90536">
              <w:t>Samaksa par IIIS2 izstrādi no ERAF finansējuma tiek veikta šādā kārtībā:</w:t>
            </w:r>
          </w:p>
          <w:p w14:paraId="1B3C3C84" w14:textId="141A45A8" w:rsidR="39CC4E47" w:rsidRPr="00E90536" w:rsidRDefault="39CC4E47" w:rsidP="26153F10">
            <w:pPr>
              <w:cnfStyle w:val="000000000000" w:firstRow="0" w:lastRow="0" w:firstColumn="0" w:lastColumn="0" w:oddVBand="0" w:evenVBand="0" w:oddHBand="0" w:evenHBand="0" w:firstRowFirstColumn="0" w:firstRowLastColumn="0" w:lastRowFirstColumn="0" w:lastRowLastColumn="0"/>
            </w:pPr>
            <w:r w:rsidRPr="00E90536">
              <w:t>4.1. 80 % (astoņdesmit procenti) 30 (trīsdesmit) dienu laikā no katra attiecīgā nodevuma pieņemšanas un atbilstoša nodošanas – pieņemšanas akta abpusējas parakstīšanas un Izpildītāja rēķina saņemšanas</w:t>
            </w:r>
            <w:r w:rsidR="34DCE4D1" w:rsidRPr="00E90536">
              <w:t>;</w:t>
            </w:r>
          </w:p>
          <w:p w14:paraId="6940F770" w14:textId="77777777" w:rsidR="00E90536" w:rsidRDefault="39CC4E47" w:rsidP="006F073E">
            <w:pPr>
              <w:cnfStyle w:val="000000000000" w:firstRow="0" w:lastRow="0" w:firstColumn="0" w:lastColumn="0" w:oddVBand="0" w:evenVBand="0" w:oddHBand="0" w:evenHBand="0" w:firstRowFirstColumn="0" w:firstRowLastColumn="0" w:lastRowFirstColumn="0" w:lastRowLastColumn="0"/>
            </w:pPr>
            <w:r w:rsidRPr="00E90536">
              <w:t>4.2. 20% (divdesmit procenti) 30 (trīsdesmit) dienu laikā pēc pilnīgas IIIS2 izstrādes pabeigšanas, no Izpildītāja puses sagatavošanas uzstādīšanai produkcijas vidē, IIIS2 pilnīgas pieņemšanas un atbilstoša nodošanas – pieņemšanas akta abpusējas parakstīšanas un Izpildītāja rēķina saņemšanas</w:t>
            </w:r>
            <w:r w:rsidR="2902B2D5" w:rsidRPr="00E90536">
              <w:t>.</w:t>
            </w:r>
          </w:p>
          <w:p w14:paraId="6679E46B" w14:textId="20A4B1AD" w:rsidR="006F073E" w:rsidRDefault="006F073E" w:rsidP="006F073E">
            <w:pPr>
              <w:cnfStyle w:val="000000000000" w:firstRow="0" w:lastRow="0" w:firstColumn="0" w:lastColumn="0" w:oddVBand="0" w:evenVBand="0" w:oddHBand="0" w:evenHBand="0" w:firstRowFirstColumn="0" w:firstRowLastColumn="0" w:lastRowFirstColumn="0" w:lastRowLastColumn="0"/>
            </w:pPr>
            <w:r>
              <w:t>5.</w:t>
            </w:r>
            <w:r w:rsidR="00133E52">
              <w:t xml:space="preserve"> </w:t>
            </w:r>
            <w:r>
              <w:t>Izstrādājamo risinājumu funkcionalitāti vispārējā detalizācijas līmenī nosaka iepirkuma tehniskās specifikācijas noteiktās prasības, bet prasību konkrētā realizācija tiek precizēta un saskaņota izstrādes laikā.</w:t>
            </w:r>
          </w:p>
          <w:p w14:paraId="6D3CBA28" w14:textId="43BCF465" w:rsidR="006F073E" w:rsidRDefault="1EBB17E1" w:rsidP="006F073E">
            <w:pPr>
              <w:cnfStyle w:val="000000000000" w:firstRow="0" w:lastRow="0" w:firstColumn="0" w:lastColumn="0" w:oddVBand="0" w:evenVBand="0" w:oddHBand="0" w:evenHBand="0" w:firstRowFirstColumn="0" w:firstRowLastColumn="0" w:lastRowFirstColumn="0" w:lastRowLastColumn="0"/>
            </w:pPr>
            <w:r>
              <w:t>6.</w:t>
            </w:r>
            <w:r w:rsidR="426E602E">
              <w:t xml:space="preserve"> </w:t>
            </w:r>
            <w:r>
              <w:t>Programmatūras izstrāde</w:t>
            </w:r>
            <w:r w:rsidR="60BF95CE">
              <w:t>s</w:t>
            </w:r>
            <w:r>
              <w:t xml:space="preserve"> posma ietvaros notiek iterācijās (sprintos) Katras iterācijas ietvaros tiek realizēts noteikts prasību kopums.</w:t>
            </w:r>
          </w:p>
          <w:p w14:paraId="4DBE6FD7" w14:textId="781301FB" w:rsidR="006F073E" w:rsidRDefault="006F073E" w:rsidP="006F073E">
            <w:pPr>
              <w:cnfStyle w:val="000000000000" w:firstRow="0" w:lastRow="0" w:firstColumn="0" w:lastColumn="0" w:oddVBand="0" w:evenVBand="0" w:oddHBand="0" w:evenHBand="0" w:firstRowFirstColumn="0" w:firstRowLastColumn="0" w:lastRowFirstColumn="0" w:lastRowLastColumn="0"/>
            </w:pPr>
            <w:r>
              <w:t>7.</w:t>
            </w:r>
            <w:r w:rsidR="00133E52">
              <w:t xml:space="preserve"> </w:t>
            </w:r>
            <w:r>
              <w:t>Katras programmatūras izstrādes iterācijas ietvaros</w:t>
            </w:r>
          </w:p>
          <w:p w14:paraId="1DD566BF" w14:textId="395D3F10" w:rsidR="006F073E" w:rsidRPr="00133E52" w:rsidRDefault="006F073E" w:rsidP="00E90536">
            <w:pPr>
              <w:pStyle w:val="Sarakstarindkopa"/>
              <w:numPr>
                <w:ilvl w:val="0"/>
                <w:numId w:val="115"/>
              </w:numPr>
              <w:cnfStyle w:val="000000000000" w:firstRow="0" w:lastRow="0" w:firstColumn="0" w:lastColumn="0" w:oddVBand="0" w:evenVBand="0" w:oddHBand="0" w:evenHBand="0" w:firstRowFirstColumn="0" w:firstRowLastColumn="0" w:lastRowFirstColumn="0" w:lastRowLastColumn="0"/>
            </w:pPr>
            <w:r w:rsidRPr="00432555">
              <w:t>tiek specificētas attiecīgās iterācijas prasības (detalizējot iepirkuma tehniskajās prasībās definēto) atbilstoši Pretendenta piedāvātājai metodoloģijai;</w:t>
            </w:r>
          </w:p>
          <w:p w14:paraId="1ED3667C" w14:textId="1FE23937" w:rsidR="006F073E" w:rsidRPr="00133E52" w:rsidRDefault="006F073E" w:rsidP="00E90536">
            <w:pPr>
              <w:pStyle w:val="Sarakstarindkopa"/>
              <w:numPr>
                <w:ilvl w:val="0"/>
                <w:numId w:val="115"/>
              </w:numPr>
              <w:cnfStyle w:val="000000000000" w:firstRow="0" w:lastRow="0" w:firstColumn="0" w:lastColumn="0" w:oddVBand="0" w:evenVBand="0" w:oddHBand="0" w:evenHBand="0" w:firstRowFirstColumn="0" w:firstRowLastColumn="0" w:lastRowFirstColumn="0" w:lastRowLastColumn="0"/>
            </w:pPr>
            <w:r w:rsidRPr="00E90536">
              <w:t>tiek veikta iteratīva iterācijas programmatūras izstrāde (vairākos laidienos) veicot laidienu piegādes lietotājiem;</w:t>
            </w:r>
          </w:p>
          <w:p w14:paraId="6568DF46" w14:textId="77777777" w:rsidR="00E90536" w:rsidRDefault="006F073E" w:rsidP="00E90536">
            <w:pPr>
              <w:pStyle w:val="Sarakstarindkopa"/>
              <w:numPr>
                <w:ilvl w:val="0"/>
                <w:numId w:val="115"/>
              </w:numPr>
              <w:cnfStyle w:val="000000000000" w:firstRow="0" w:lastRow="0" w:firstColumn="0" w:lastColumn="0" w:oddVBand="0" w:evenVBand="0" w:oddHBand="0" w:evenHBand="0" w:firstRowFirstColumn="0" w:firstRowLastColumn="0" w:lastRowFirstColumn="0" w:lastRowLastColumn="0"/>
            </w:pPr>
            <w:r w:rsidRPr="00E90536">
              <w:t>balstoties uz lietotāju atgriezenisko saiti tiek precizēta izstrādājamā funkcionalitāte;</w:t>
            </w:r>
          </w:p>
          <w:p w14:paraId="08041DB0" w14:textId="67773EA7" w:rsidR="0079577B" w:rsidRPr="00E90536" w:rsidRDefault="1EBB17E1" w:rsidP="00E90536">
            <w:pPr>
              <w:pStyle w:val="Sarakstarindkopa"/>
              <w:numPr>
                <w:ilvl w:val="0"/>
                <w:numId w:val="115"/>
              </w:numPr>
              <w:cnfStyle w:val="000000000000" w:firstRow="0" w:lastRow="0" w:firstColumn="0" w:lastColumn="0" w:oddVBand="0" w:evenVBand="0" w:oddHBand="0" w:evenHBand="0" w:firstRowFirstColumn="0" w:firstRowLastColumn="0" w:lastRowFirstColumn="0" w:lastRowLastColumn="0"/>
            </w:pPr>
            <w:r w:rsidRPr="00E90536">
              <w:t>pēc iterācijas pabeigšanas var tikt  uzsākta attiecīgā funkcionalitātes pilotdarbināšana</w:t>
            </w:r>
            <w:r w:rsidR="00E90536">
              <w:t>.</w:t>
            </w:r>
          </w:p>
        </w:tc>
        <w:tc>
          <w:tcPr>
            <w:tcW w:w="0" w:type="auto"/>
          </w:tcPr>
          <w:p w14:paraId="20F399A5" w14:textId="69CDA656" w:rsidR="0079577B" w:rsidRPr="00030CD2" w:rsidRDefault="00133E52" w:rsidP="0079577B">
            <w:pPr>
              <w:cnfStyle w:val="000000000000" w:firstRow="0" w:lastRow="0" w:firstColumn="0" w:lastColumn="0" w:oddVBand="0" w:evenVBand="0" w:oddHBand="0" w:evenHBand="0" w:firstRowFirstColumn="0" w:firstRowLastColumn="0" w:lastRowFirstColumn="0" w:lastRowLastColumn="0"/>
            </w:pPr>
            <w:r>
              <w:t>O</w:t>
            </w:r>
          </w:p>
        </w:tc>
      </w:tr>
      <w:tr w:rsidR="00133E52" w:rsidRPr="00030CD2" w14:paraId="547E224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4190D31" w14:textId="77777777" w:rsidR="00133E52" w:rsidRPr="00030CD2" w:rsidRDefault="00133E52" w:rsidP="0079577B">
            <w:pPr>
              <w:pStyle w:val="ListAlpha4"/>
              <w:numPr>
                <w:ilvl w:val="0"/>
                <w:numId w:val="59"/>
              </w:numPr>
              <w:spacing w:after="100"/>
              <w:ind w:left="720" w:hanging="720"/>
              <w:rPr>
                <w:b w:val="0"/>
              </w:rPr>
            </w:pPr>
          </w:p>
        </w:tc>
        <w:tc>
          <w:tcPr>
            <w:tcW w:w="0" w:type="auto"/>
          </w:tcPr>
          <w:p w14:paraId="301C02D8" w14:textId="008C96FF" w:rsidR="00133E52" w:rsidRDefault="7B5227C3" w:rsidP="26153F10">
            <w:pPr>
              <w:cnfStyle w:val="000000000000" w:firstRow="0" w:lastRow="0" w:firstColumn="0" w:lastColumn="0" w:oddVBand="0" w:evenVBand="0" w:oddHBand="0" w:evenHBand="0" w:firstRowFirstColumn="0" w:firstRowLastColumn="0" w:lastRowFirstColumn="0" w:lastRowLastColumn="0"/>
            </w:pPr>
            <w:r>
              <w:t>Projekta pakalpojumu tvērums</w:t>
            </w:r>
          </w:p>
        </w:tc>
        <w:tc>
          <w:tcPr>
            <w:tcW w:w="0" w:type="auto"/>
          </w:tcPr>
          <w:p w14:paraId="63135245" w14:textId="1C68DC97" w:rsidR="003A4D3B" w:rsidRDefault="003A4D3B" w:rsidP="0079577B">
            <w:pPr>
              <w:spacing w:after="0"/>
              <w:jc w:val="both"/>
              <w:cnfStyle w:val="000000000000" w:firstRow="0" w:lastRow="0" w:firstColumn="0" w:lastColumn="0" w:oddVBand="0" w:evenVBand="0" w:oddHBand="0" w:evenHBand="0" w:firstRowFirstColumn="0" w:firstRowLastColumn="0" w:lastRowFirstColumn="0" w:lastRowLastColumn="0"/>
            </w:pPr>
            <w:r>
              <w:t xml:space="preserve">Iepirkuma tvērums paredz šādu </w:t>
            </w:r>
            <w:r w:rsidR="00A248A6">
              <w:t>uzdevumu (</w:t>
            </w:r>
            <w:r>
              <w:t>pakalpojumu posmu) veikšanu:</w:t>
            </w:r>
          </w:p>
          <w:p w14:paraId="31DDA532" w14:textId="4079A02B" w:rsidR="00540C9E" w:rsidRDefault="00540C9E" w:rsidP="00E90536">
            <w:pPr>
              <w:pStyle w:val="Pamatteksts"/>
              <w:numPr>
                <w:ilvl w:val="0"/>
                <w:numId w:val="116"/>
              </w:numPr>
              <w:cnfStyle w:val="000000000000" w:firstRow="0" w:lastRow="0" w:firstColumn="0" w:lastColumn="0" w:oddVBand="0" w:evenVBand="0" w:oddHBand="0" w:evenHBand="0" w:firstRowFirstColumn="0" w:firstRowLastColumn="0" w:lastRowFirstColumn="0" w:lastRowLastColumn="0"/>
            </w:pPr>
            <w:r>
              <w:t xml:space="preserve">Projektēšana un plānošana (sistēmas arhitektūras projektējuma izstrāde, projekta pārvaldības un kvalitātes plāna izstrāde, projekta izstrādes plāna </w:t>
            </w:r>
            <w:r w:rsidR="00B406AC">
              <w:t>izstrāde)</w:t>
            </w:r>
          </w:p>
          <w:p w14:paraId="1F1738D2" w14:textId="07396563" w:rsidR="00540C9E" w:rsidRPr="00432555" w:rsidRDefault="00540C9E"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432555">
              <w:t>Iteratīva Sistēmas programmatūras</w:t>
            </w:r>
            <w:r w:rsidRPr="00E90536">
              <w:t xml:space="preserve"> izstāde (</w:t>
            </w:r>
            <w:r w:rsidR="00F85F6F">
              <w:t>vairākos izstrādes posmos)</w:t>
            </w:r>
          </w:p>
          <w:p w14:paraId="61584346" w14:textId="006CD7FC" w:rsidR="00540C9E" w:rsidRPr="00540C9E" w:rsidRDefault="00540C9E"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E90536">
              <w:t>Sistēmas ieviešana, datu migrēšana</w:t>
            </w:r>
          </w:p>
          <w:p w14:paraId="1219C4D3" w14:textId="77777777" w:rsidR="00540C9E" w:rsidRPr="00540C9E" w:rsidRDefault="00540C9E"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E90536">
              <w:t>Sistēmas lietotāju un administratoru apmācība</w:t>
            </w:r>
          </w:p>
          <w:p w14:paraId="01A097D1" w14:textId="77777777" w:rsidR="00540C9E" w:rsidRPr="00540C9E" w:rsidRDefault="1BF7FF75"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E90536">
              <w:t>Garantijas atbalsts (24 mēneši)</w:t>
            </w:r>
          </w:p>
          <w:p w14:paraId="1296A03C" w14:textId="089FE316" w:rsidR="00133E52" w:rsidRPr="00540C9E" w:rsidRDefault="1BF7FF75"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E90536">
              <w:t>Sistēmas uzturēšana, 10000 h apjomā</w:t>
            </w:r>
            <w:r w:rsidR="168EC4CC">
              <w:t xml:space="preserve"> gadā</w:t>
            </w:r>
          </w:p>
          <w:p w14:paraId="3DA5DD7A" w14:textId="344BB381" w:rsidR="00830AB6" w:rsidRDefault="72EF8656" w:rsidP="0079577B">
            <w:pPr>
              <w:spacing w:after="0"/>
              <w:jc w:val="both"/>
              <w:cnfStyle w:val="000000000000" w:firstRow="0" w:lastRow="0" w:firstColumn="0" w:lastColumn="0" w:oddVBand="0" w:evenVBand="0" w:oddHBand="0" w:evenHBand="0" w:firstRowFirstColumn="0" w:firstRowLastColumn="0" w:lastRowFirstColumn="0" w:lastRowLastColumn="0"/>
            </w:pPr>
            <w:r>
              <w:t xml:space="preserve">Katra </w:t>
            </w:r>
            <w:r w:rsidR="56F41CD0">
              <w:t>posma izp</w:t>
            </w:r>
            <w:r w:rsidR="57DAD524">
              <w:t>i</w:t>
            </w:r>
            <w:r w:rsidR="56F41CD0">
              <w:t>ldes prasības ir detalizētas attiecīgajās prasībās.</w:t>
            </w:r>
            <w:r>
              <w:t xml:space="preserve"> </w:t>
            </w:r>
          </w:p>
        </w:tc>
        <w:tc>
          <w:tcPr>
            <w:tcW w:w="0" w:type="auto"/>
          </w:tcPr>
          <w:p w14:paraId="1F2E7653" w14:textId="5B932057" w:rsidR="00133E52" w:rsidRDefault="008A090A" w:rsidP="0079577B">
            <w:pPr>
              <w:jc w:val="center"/>
              <w:cnfStyle w:val="000000000000" w:firstRow="0" w:lastRow="0" w:firstColumn="0" w:lastColumn="0" w:oddVBand="0" w:evenVBand="0" w:oddHBand="0" w:evenHBand="0" w:firstRowFirstColumn="0" w:firstRowLastColumn="0" w:lastRowFirstColumn="0" w:lastRowLastColumn="0"/>
            </w:pPr>
            <w:r>
              <w:t>O</w:t>
            </w:r>
          </w:p>
        </w:tc>
      </w:tr>
    </w:tbl>
    <w:p w14:paraId="4C55D2A3" w14:textId="77777777" w:rsidR="00273971" w:rsidRPr="00030CD2" w:rsidRDefault="00273971" w:rsidP="00E56A93"/>
    <w:p w14:paraId="0C846AB8" w14:textId="68956FB4" w:rsidR="00A248A6" w:rsidRDefault="56F41CD0" w:rsidP="00013AAC">
      <w:pPr>
        <w:pStyle w:val="Virsraksts2"/>
        <w:rPr>
          <w:rStyle w:val="Virsraksts3Rakstz"/>
        </w:rPr>
      </w:pPr>
      <w:bookmarkStart w:id="695" w:name="_Toc65168132"/>
      <w:bookmarkStart w:id="696" w:name="_Toc69755975"/>
      <w:r w:rsidRPr="26153F10">
        <w:rPr>
          <w:rStyle w:val="Virsraksts3Rakstz"/>
        </w:rPr>
        <w:t>Projektēšana un plānošana</w:t>
      </w:r>
    </w:p>
    <w:tbl>
      <w:tblPr>
        <w:tblStyle w:val="PwCTableTextIC"/>
        <w:tblW w:w="9920" w:type="dxa"/>
        <w:tblLayout w:type="fixed"/>
        <w:tblLook w:val="01E0" w:firstRow="1" w:lastRow="1" w:firstColumn="1" w:lastColumn="1" w:noHBand="0" w:noVBand="0"/>
      </w:tblPr>
      <w:tblGrid>
        <w:gridCol w:w="993"/>
        <w:gridCol w:w="1559"/>
        <w:gridCol w:w="425"/>
        <w:gridCol w:w="5528"/>
        <w:gridCol w:w="765"/>
        <w:gridCol w:w="650"/>
      </w:tblGrid>
      <w:tr w:rsidR="003A0BE8" w:rsidRPr="00030CD2" w14:paraId="352F1001" w14:textId="77777777" w:rsidTr="003A0B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D411879" w14:textId="77777777" w:rsidR="003A0BE8" w:rsidRPr="00030CD2" w:rsidRDefault="003A0BE8" w:rsidP="00831C69">
            <w:pPr>
              <w:pStyle w:val="Pamatteksts"/>
              <w:rPr>
                <w:rFonts w:asciiTheme="minorHAnsi" w:hAnsiTheme="minorHAnsi"/>
              </w:rPr>
            </w:pPr>
            <w:r w:rsidRPr="00030CD2">
              <w:rPr>
                <w:rFonts w:asciiTheme="minorHAnsi" w:hAnsiTheme="minorHAnsi"/>
              </w:rPr>
              <w:t>Prasības ID</w:t>
            </w:r>
          </w:p>
        </w:tc>
        <w:tc>
          <w:tcPr>
            <w:tcW w:w="1559" w:type="dxa"/>
          </w:tcPr>
          <w:p w14:paraId="4554CC13" w14:textId="77777777" w:rsidR="003A0BE8" w:rsidRPr="00030CD2" w:rsidRDefault="003A0BE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Prasības nosaukums</w:t>
            </w:r>
          </w:p>
        </w:tc>
        <w:tc>
          <w:tcPr>
            <w:tcW w:w="5953" w:type="dxa"/>
            <w:gridSpan w:val="2"/>
          </w:tcPr>
          <w:p w14:paraId="6125C0F4" w14:textId="77777777" w:rsidR="003A0BE8" w:rsidRPr="00030CD2" w:rsidRDefault="003A0BE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415" w:type="dxa"/>
            <w:gridSpan w:val="2"/>
          </w:tcPr>
          <w:p w14:paraId="0068387F" w14:textId="77777777" w:rsidR="003A0BE8" w:rsidRPr="00030CD2" w:rsidRDefault="003A0BE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Obligāta (O)/Vēlama (V)</w:t>
            </w:r>
          </w:p>
        </w:tc>
      </w:tr>
      <w:tr w:rsidR="003A0BE8" w:rsidRPr="00030CD2" w14:paraId="51AFD44A" w14:textId="77777777" w:rsidTr="003A0BE8">
        <w:trPr>
          <w:gridAfter w:val="1"/>
          <w:wAfter w:w="650" w:type="dxa"/>
        </w:trPr>
        <w:tc>
          <w:tcPr>
            <w:cnfStyle w:val="001000000000" w:firstRow="0" w:lastRow="0" w:firstColumn="1" w:lastColumn="0" w:oddVBand="0" w:evenVBand="0" w:oddHBand="0" w:evenHBand="0" w:firstRowFirstColumn="0" w:firstRowLastColumn="0" w:lastRowFirstColumn="0" w:lastRowLastColumn="0"/>
            <w:tcW w:w="993" w:type="dxa"/>
          </w:tcPr>
          <w:p w14:paraId="5555789B" w14:textId="77777777" w:rsidR="003A0BE8" w:rsidRPr="00030CD2" w:rsidRDefault="003A0BE8" w:rsidP="00735ADE">
            <w:pPr>
              <w:pStyle w:val="ListAlpha4"/>
              <w:numPr>
                <w:ilvl w:val="0"/>
                <w:numId w:val="59"/>
              </w:numPr>
              <w:spacing w:after="100"/>
              <w:ind w:left="720" w:hanging="720"/>
              <w:jc w:val="center"/>
              <w:rPr>
                <w:b w:val="0"/>
              </w:rPr>
            </w:pPr>
          </w:p>
        </w:tc>
        <w:tc>
          <w:tcPr>
            <w:tcW w:w="1559" w:type="dxa"/>
          </w:tcPr>
          <w:p w14:paraId="4B00B152" w14:textId="77777777" w:rsidR="003A0BE8" w:rsidRPr="00030CD2" w:rsidRDefault="003A0BE8" w:rsidP="26153F10">
            <w:pPr>
              <w:cnfStyle w:val="000000000000" w:firstRow="0" w:lastRow="0" w:firstColumn="0" w:lastColumn="0" w:oddVBand="0" w:evenVBand="0" w:oddHBand="0" w:evenHBand="0" w:firstRowFirstColumn="0" w:firstRowLastColumn="0" w:lastRowFirstColumn="0" w:lastRowLastColumn="0"/>
            </w:pPr>
            <w:r>
              <w:t>Sistēmas arhitektūras apraksta izstrāde un saskaņošana</w:t>
            </w:r>
          </w:p>
        </w:tc>
        <w:tc>
          <w:tcPr>
            <w:tcW w:w="5953" w:type="dxa"/>
            <w:gridSpan w:val="2"/>
          </w:tcPr>
          <w:p w14:paraId="749F6D8E" w14:textId="28D8AA7B" w:rsidR="003A0BE8" w:rsidRPr="00030CD2" w:rsidRDefault="003A0BE8" w:rsidP="00831C69">
            <w:pPr>
              <w:spacing w:after="0"/>
              <w:jc w:val="both"/>
              <w:cnfStyle w:val="000000000000" w:firstRow="0" w:lastRow="0" w:firstColumn="0" w:lastColumn="0" w:oddVBand="0" w:evenVBand="0" w:oddHBand="0" w:evenHBand="0" w:firstRowFirstColumn="0" w:firstRowLastColumn="0" w:lastRowFirstColumn="0" w:lastRowLastColumn="0"/>
            </w:pPr>
            <w:r>
              <w:t>Sistēmas arhitektūras apraksts izstrādājams un nododams Pasūtītājam saskaņošanai ne vēlāk kā 1 mēneša laikā pēc izstrādes līguma parakstīšanas.</w:t>
            </w:r>
          </w:p>
          <w:p w14:paraId="233AC777" w14:textId="77777777" w:rsidR="003A0BE8" w:rsidRPr="00AC2B58" w:rsidRDefault="003A0BE8" w:rsidP="00831C69">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Projekta laikā </w:t>
            </w:r>
            <w:r>
              <w:t>Izstrādātājam</w:t>
            </w:r>
            <w:r w:rsidRPr="00030CD2">
              <w:t xml:space="preserve"> sistēmas arhitektūras apraksts ir jāuztur aktuāls. Sistēmas arhitektūras apraksts ir uzskatāms par galveno sistēmas uzbūvi aprakstošo dokumentu un tas nedrīkst konfliktēt ar citiem pakārtotajiem nodevumiem. Ja kādā no citiem nodevumiem tiek paredzētas atkāpes no sistēmas arhitektūras apraksta, tad </w:t>
            </w:r>
            <w:r>
              <w:t>Izstrādātājam</w:t>
            </w:r>
            <w:r w:rsidRPr="00030CD2">
              <w:t xml:space="preserve"> sistēmas arhitektūras apraksts ir jāprecizē un jānodod Pasūtītājam atkārtotai saskaņošanai.</w:t>
            </w:r>
            <w:r>
              <w:t xml:space="preserve"> </w:t>
            </w:r>
            <w:r w:rsidRPr="00AC2B58">
              <w:t>Arhitektūras apraksts sagatavojams saskaņā ar standartu ISO/IEC/IEEE 42010:2011- Systems and software engineering – Architectural description vai ekvivalentu standartu.</w:t>
            </w:r>
          </w:p>
          <w:p w14:paraId="2102E2D8" w14:textId="7DDC9A43" w:rsidR="003A0BE8" w:rsidRPr="00AC2B58" w:rsidRDefault="003A0BE8" w:rsidP="00831C69">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AC2B58">
              <w:t>Arhitektūras aprakstā ir jāiekļauj vismaz šād</w:t>
            </w:r>
            <w:r>
              <w:t>a informācija</w:t>
            </w:r>
            <w:r w:rsidRPr="00AC2B58">
              <w:t>:</w:t>
            </w:r>
          </w:p>
          <w:p w14:paraId="06C53E4E"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Biznesa arhitektūra (sasniedzamo biznesa mērķu, atbalstāmo funkciju un procesu uzskaitījums);</w:t>
            </w:r>
          </w:p>
          <w:p w14:paraId="57F3F4E6"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Programmatūras arhitektūra (programmatūras komponenšu uzskaitījums, apraksts un to sadarbības shēma);</w:t>
            </w:r>
          </w:p>
          <w:p w14:paraId="45070F18"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Datu arhitektūra (būtiskāko datu objektu uzskaitījums, apraksts un to savstarpējās sasaistes shēma);</w:t>
            </w:r>
          </w:p>
          <w:p w14:paraId="3ADAE901"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Infrastruktūras arhitektūra (fiziskā arhitektūra, virtuālā arhitektūra, programmatūras komponenšu izvietojums uz infrastruktūras elementiem);</w:t>
            </w:r>
          </w:p>
          <w:p w14:paraId="7B29AAAB"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Drošības arhitektūra (drošības zonas, drošības kontroles, drošības prasību ievērošana izstrādes procesā);</w:t>
            </w:r>
          </w:p>
          <w:p w14:paraId="08856420" w14:textId="77777777" w:rsidR="003A0BE8" w:rsidRPr="00AC2B5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Uzturēšanas apsvērumi (auditācijas pierakstu veidošana un apskate, jauninājumu un piegāžu uzstādīšanas pieeja, rezerves kopēšanas un atjaunošanas pieeja).</w:t>
            </w:r>
          </w:p>
        </w:tc>
        <w:tc>
          <w:tcPr>
            <w:tcW w:w="765" w:type="dxa"/>
          </w:tcPr>
          <w:p w14:paraId="005ED8CD" w14:textId="77777777" w:rsidR="003A0BE8" w:rsidRPr="00030CD2" w:rsidRDefault="003A0BE8"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A0BE8" w:rsidRPr="00030CD2" w14:paraId="7450B8BC" w14:textId="77777777" w:rsidTr="003A0BE8">
        <w:trPr>
          <w:gridAfter w:val="1"/>
          <w:wAfter w:w="650" w:type="dxa"/>
        </w:trPr>
        <w:tc>
          <w:tcPr>
            <w:cnfStyle w:val="001000000000" w:firstRow="0" w:lastRow="0" w:firstColumn="1" w:lastColumn="0" w:oddVBand="0" w:evenVBand="0" w:oddHBand="0" w:evenHBand="0" w:firstRowFirstColumn="0" w:firstRowLastColumn="0" w:lastRowFirstColumn="0" w:lastRowLastColumn="0"/>
            <w:tcW w:w="993" w:type="dxa"/>
          </w:tcPr>
          <w:p w14:paraId="7A91C219" w14:textId="77777777" w:rsidR="003A0BE8" w:rsidRPr="00030CD2" w:rsidRDefault="003A0BE8" w:rsidP="00735ADE">
            <w:pPr>
              <w:pStyle w:val="ListAlpha4"/>
              <w:numPr>
                <w:ilvl w:val="0"/>
                <w:numId w:val="59"/>
              </w:numPr>
              <w:spacing w:after="100"/>
              <w:ind w:left="720" w:hanging="720"/>
              <w:jc w:val="center"/>
              <w:rPr>
                <w:b w:val="0"/>
              </w:rPr>
            </w:pPr>
          </w:p>
        </w:tc>
        <w:tc>
          <w:tcPr>
            <w:tcW w:w="1984" w:type="dxa"/>
            <w:gridSpan w:val="2"/>
          </w:tcPr>
          <w:p w14:paraId="44D02547" w14:textId="106313EF" w:rsidR="003A0BE8" w:rsidRPr="00030CD2" w:rsidRDefault="003A0BE8" w:rsidP="00831C69">
            <w:pPr>
              <w:cnfStyle w:val="000000000000" w:firstRow="0" w:lastRow="0" w:firstColumn="0" w:lastColumn="0" w:oddVBand="0" w:evenVBand="0" w:oddHBand="0" w:evenHBand="0" w:firstRowFirstColumn="0" w:firstRowLastColumn="0" w:lastRowFirstColumn="0" w:lastRowLastColumn="0"/>
              <w:rPr>
                <w:bCs/>
              </w:rPr>
            </w:pPr>
            <w:r>
              <w:t xml:space="preserve">Programmatūras izstrādes un ieviešanas plāna </w:t>
            </w:r>
            <w:r w:rsidRPr="00030CD2">
              <w:t>izstrāde un saskaņošana</w:t>
            </w:r>
          </w:p>
        </w:tc>
        <w:tc>
          <w:tcPr>
            <w:tcW w:w="5528" w:type="dxa"/>
          </w:tcPr>
          <w:p w14:paraId="7DBCA960" w14:textId="52870309" w:rsidR="003A0BE8" w:rsidRDefault="003A0BE8" w:rsidP="00432555">
            <w:pPr>
              <w:spacing w:after="0"/>
              <w:jc w:val="both"/>
              <w:cnfStyle w:val="000000000000" w:firstRow="0" w:lastRow="0" w:firstColumn="0" w:lastColumn="0" w:oddVBand="0" w:evenVBand="0" w:oddHBand="0" w:evenHBand="0" w:firstRowFirstColumn="0" w:firstRowLastColumn="0" w:lastRowFirstColumn="0" w:lastRowLastColumn="0"/>
            </w:pPr>
            <w:r>
              <w:t>Izstrādātājam ir jāizstrādā un jāiesniedz Pasūtītājam programmatūras izstrādes plāns (product backlog), kam jānodrošina visu TS paredzēto prasību realizācija noteiktu posmu un  sprintu ietvaros ar noteiktiem termiņiem. Izstrādātājam visā Projekta izstrādes laikā jānodrošina  izstrādes un ieviešanas plāna aktualizācija.</w:t>
            </w:r>
          </w:p>
          <w:p w14:paraId="2F262343" w14:textId="77777777" w:rsidR="003A0BE8" w:rsidRDefault="003A0BE8" w:rsidP="00045E26">
            <w:pPr>
              <w:spacing w:after="0"/>
              <w:jc w:val="both"/>
              <w:cnfStyle w:val="000000000000" w:firstRow="0" w:lastRow="0" w:firstColumn="0" w:lastColumn="0" w:oddVBand="0" w:evenVBand="0" w:oddHBand="0" w:evenHBand="0" w:firstRowFirstColumn="0" w:firstRowLastColumn="0" w:lastRowFirstColumn="0" w:lastRowLastColumn="0"/>
            </w:pPr>
            <w:r w:rsidRPr="00030CD2">
              <w:t>Tāpat Izstrādājam jāuztur sprintu plāns, norādot sprintu ilgumu un mērķus, sprintu produkta uzkrājumu, sprintu akcepttestēšanas kritērijus.</w:t>
            </w:r>
          </w:p>
          <w:p w14:paraId="34E459EB" w14:textId="77777777" w:rsidR="003A0BE8" w:rsidRDefault="003A0BE8" w:rsidP="003A0BE8">
            <w:pPr>
              <w:pStyle w:val="BODYTEXTCons"/>
              <w:cnfStyle w:val="000000000000" w:firstRow="0" w:lastRow="0" w:firstColumn="0" w:lastColumn="0" w:oddVBand="0" w:evenVBand="0" w:oddHBand="0" w:evenHBand="0" w:firstRowFirstColumn="0" w:firstRowLastColumn="0" w:lastRowFirstColumn="0" w:lastRowLastColumn="0"/>
            </w:pPr>
            <w:r w:rsidRPr="00030CD2">
              <w:t xml:space="preserve">Sākotnējais </w:t>
            </w:r>
            <w:r>
              <w:t>izstrādes</w:t>
            </w:r>
            <w:r w:rsidRPr="00030CD2">
              <w:t xml:space="preserve"> plāns jā</w:t>
            </w:r>
            <w:r>
              <w:t>iekļauj Tehniskajā piedāvājumā.</w:t>
            </w:r>
          </w:p>
          <w:p w14:paraId="0D92BBE4" w14:textId="74E38332" w:rsidR="003A0BE8" w:rsidRPr="00030CD2" w:rsidRDefault="003A0BE8" w:rsidP="003A0BE8">
            <w:pPr>
              <w:pStyle w:val="BODYTEXTCons"/>
              <w:cnfStyle w:val="000000000000" w:firstRow="0" w:lastRow="0" w:firstColumn="0" w:lastColumn="0" w:oddVBand="0" w:evenVBand="0" w:oddHBand="0" w:evenHBand="0" w:firstRowFirstColumn="0" w:firstRowLastColumn="0" w:lastRowFirstColumn="0" w:lastRowLastColumn="0"/>
            </w:pPr>
            <w:r>
              <w:t>Izstrādes plāns jāprecizē un jāsaskaņo ar Pasūtītāju ne vēlāk kā 1 (viena) mēneša laikā pēc līguma noslēgšanas dienas.</w:t>
            </w:r>
          </w:p>
        </w:tc>
        <w:tc>
          <w:tcPr>
            <w:tcW w:w="765" w:type="dxa"/>
          </w:tcPr>
          <w:p w14:paraId="513EE129" w14:textId="77777777" w:rsidR="003A0BE8" w:rsidRPr="00030CD2" w:rsidRDefault="003A0BE8"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A0BE8" w:rsidRPr="00030CD2" w14:paraId="211D1035" w14:textId="77777777" w:rsidTr="003A0BE8">
        <w:trPr>
          <w:gridAfter w:val="1"/>
          <w:wAfter w:w="650" w:type="dxa"/>
        </w:trPr>
        <w:tc>
          <w:tcPr>
            <w:cnfStyle w:val="001000000000" w:firstRow="0" w:lastRow="0" w:firstColumn="1" w:lastColumn="0" w:oddVBand="0" w:evenVBand="0" w:oddHBand="0" w:evenHBand="0" w:firstRowFirstColumn="0" w:firstRowLastColumn="0" w:lastRowFirstColumn="0" w:lastRowLastColumn="0"/>
            <w:tcW w:w="993" w:type="dxa"/>
          </w:tcPr>
          <w:p w14:paraId="18AA7FF9" w14:textId="77777777" w:rsidR="003A0BE8" w:rsidRPr="00030CD2" w:rsidRDefault="003A0BE8" w:rsidP="00432555">
            <w:pPr>
              <w:pStyle w:val="ListAlpha4"/>
              <w:numPr>
                <w:ilvl w:val="0"/>
                <w:numId w:val="59"/>
              </w:numPr>
              <w:spacing w:after="100"/>
              <w:ind w:left="720" w:hanging="720"/>
              <w:jc w:val="center"/>
              <w:rPr>
                <w:b w:val="0"/>
              </w:rPr>
            </w:pPr>
          </w:p>
        </w:tc>
        <w:tc>
          <w:tcPr>
            <w:tcW w:w="1984" w:type="dxa"/>
            <w:gridSpan w:val="2"/>
          </w:tcPr>
          <w:p w14:paraId="5FFC2A9A" w14:textId="62129831" w:rsidR="003A0BE8" w:rsidRPr="00030CD2" w:rsidRDefault="003A0BE8" w:rsidP="26153F10">
            <w:pPr>
              <w:cnfStyle w:val="000000000000" w:firstRow="0" w:lastRow="0" w:firstColumn="0" w:lastColumn="0" w:oddVBand="0" w:evenVBand="0" w:oddHBand="0" w:evenHBand="0" w:firstRowFirstColumn="0" w:firstRowLastColumn="0" w:lastRowFirstColumn="0" w:lastRowLastColumn="0"/>
            </w:pPr>
            <w:r>
              <w:t>Projekta pārvaldības plāns</w:t>
            </w:r>
          </w:p>
        </w:tc>
        <w:tc>
          <w:tcPr>
            <w:tcW w:w="5528" w:type="dxa"/>
          </w:tcPr>
          <w:p w14:paraId="46C6E88B" w14:textId="14A67DD6" w:rsidR="003A0BE8" w:rsidRPr="00DF54BC" w:rsidRDefault="003A0BE8" w:rsidP="00882050">
            <w:pPr>
              <w:pStyle w:val="Pamatteksts"/>
              <w:cnfStyle w:val="000000000000" w:firstRow="0" w:lastRow="0" w:firstColumn="0" w:lastColumn="0" w:oddVBand="0" w:evenVBand="0" w:oddHBand="0" w:evenHBand="0" w:firstRowFirstColumn="0" w:firstRowLastColumn="0" w:lastRowFirstColumn="0" w:lastRowLastColumn="0"/>
            </w:pPr>
            <w:r w:rsidRPr="00DF54BC">
              <w:t>Izstrādātājam ir jāiesniedz Pasūtītājam izskatīšanai un saskaņošanai sākotnējais projekta pārvaldības plāns 2 (divu) nedēļu laikā pēc līguma noslēgšanas datuma.</w:t>
            </w:r>
          </w:p>
          <w:p w14:paraId="7BE87887" w14:textId="0F2EB1FA" w:rsidR="003A0BE8" w:rsidRPr="00DF54BC" w:rsidRDefault="003A0BE8" w:rsidP="00882050">
            <w:pPr>
              <w:cnfStyle w:val="000000000000" w:firstRow="0" w:lastRow="0" w:firstColumn="0" w:lastColumn="0" w:oddVBand="0" w:evenVBand="0" w:oddHBand="0" w:evenHBand="0" w:firstRowFirstColumn="0" w:firstRowLastColumn="0" w:lastRowFirstColumn="0" w:lastRowLastColumn="0"/>
            </w:pPr>
            <w:r w:rsidRPr="00DF54BC">
              <w:t>Izstrādes projekta plānā ir jābūt aprakstītam, kā projekts tiks realizēts, uzraudzīts un kontrolēts. Izstrādes projekta pārvaldības plānā nepieciešams iekļaut vismaz informāciju par:</w:t>
            </w:r>
          </w:p>
          <w:p w14:paraId="577624B8" w14:textId="23318D0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1.</w:t>
            </w:r>
            <w:r w:rsidRPr="00DF54BC">
              <w:tab/>
              <w:t>Projekta organizatorisko struktūru, t.sk. iesaistītajiem cilvēkresursiem no Pasūtītāja un Izstrādātāja puses un to lomas, plānotajām Izstrādes projekta vadības grupas sanāksmēm</w:t>
            </w:r>
          </w:p>
          <w:p w14:paraId="6A6B840D"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3.</w:t>
            </w:r>
            <w:r w:rsidRPr="00DF54BC">
              <w:tab/>
              <w:t>Komunikācijas kārtību;</w:t>
            </w:r>
          </w:p>
          <w:p w14:paraId="39B5E56D"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4.</w:t>
            </w:r>
            <w:r w:rsidRPr="00DF54BC">
              <w:tab/>
              <w:t>Pieteikumu apstrādes sistēmu, tās uzturēšanu un reģistrēto problēmu risināšanas kārtību;</w:t>
            </w:r>
          </w:p>
          <w:p w14:paraId="68EDE88A" w14:textId="77777777" w:rsidR="003A0BE8"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5.</w:t>
            </w:r>
            <w:r w:rsidRPr="00DF54BC">
              <w:tab/>
              <w:t xml:space="preserve">Principus programmatūras piegādei </w:t>
            </w:r>
          </w:p>
          <w:p w14:paraId="3F769025"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6.</w:t>
            </w:r>
            <w:r w:rsidRPr="00DF54BC">
              <w:tab/>
              <w:t>Projekta dokumentācijas piegādes un uzglabāšanas principus;</w:t>
            </w:r>
          </w:p>
          <w:p w14:paraId="4284A22D"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7.</w:t>
            </w:r>
            <w:r w:rsidRPr="00DF54BC">
              <w:tab/>
              <w:t>Kvalitātes nodrošināšanu un pārvaldību;</w:t>
            </w:r>
          </w:p>
          <w:p w14:paraId="754E5DCE"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8.</w:t>
            </w:r>
            <w:r w:rsidRPr="00DF54BC">
              <w:tab/>
              <w:t>Konfigurācijas pārvaldību;</w:t>
            </w:r>
          </w:p>
          <w:p w14:paraId="5A719049"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9.</w:t>
            </w:r>
            <w:r w:rsidRPr="00DF54BC">
              <w:tab/>
              <w:t>Risku pārvaldību.</w:t>
            </w:r>
          </w:p>
          <w:p w14:paraId="67FB4A28" w14:textId="494BF6CE" w:rsidR="003A0BE8" w:rsidRPr="00030CD2" w:rsidRDefault="003A0BE8" w:rsidP="003A0BE8">
            <w:pPr>
              <w:pStyle w:val="Pamatteksts"/>
              <w:cnfStyle w:val="000000000000" w:firstRow="0" w:lastRow="0" w:firstColumn="0" w:lastColumn="0" w:oddVBand="0" w:evenVBand="0" w:oddHBand="0" w:evenHBand="0" w:firstRowFirstColumn="0" w:firstRowLastColumn="0" w:lastRowFirstColumn="0" w:lastRowLastColumn="0"/>
            </w:pPr>
            <w:r w:rsidRPr="00DF54BC">
              <w:t>Projekta pārvaldības plāns Izstrādātājam jāuztur visā Projekta dzīves ciklā, un jānodrošina, lai visām Projektā iesaistītajām pusēm būtu pieejama aktuālā plāna versija, izmantojot elektroniskos saziņas līdzekļus. Projekta pārvaldības plāna aktualizācija, pēc izmaiņu identificēšanas, jāveic ne ilgāk kā 1 (vienas) nedēļas laikā.</w:t>
            </w:r>
          </w:p>
        </w:tc>
        <w:tc>
          <w:tcPr>
            <w:tcW w:w="765" w:type="dxa"/>
          </w:tcPr>
          <w:p w14:paraId="2E58D62C" w14:textId="69661EC5" w:rsidR="003A0BE8" w:rsidRPr="00030CD2" w:rsidRDefault="003A0BE8" w:rsidP="00432555">
            <w:pPr>
              <w:jc w:val="center"/>
              <w:cnfStyle w:val="000000000000" w:firstRow="0" w:lastRow="0" w:firstColumn="0" w:lastColumn="0" w:oddVBand="0" w:evenVBand="0" w:oddHBand="0" w:evenHBand="0" w:firstRowFirstColumn="0" w:firstRowLastColumn="0" w:lastRowFirstColumn="0" w:lastRowLastColumn="0"/>
            </w:pPr>
            <w:r>
              <w:t>O</w:t>
            </w:r>
          </w:p>
        </w:tc>
      </w:tr>
    </w:tbl>
    <w:p w14:paraId="25541E05" w14:textId="77777777" w:rsidR="00A248A6" w:rsidRDefault="00A248A6" w:rsidP="00A248A6">
      <w:pPr>
        <w:pStyle w:val="Pamatteksts"/>
      </w:pPr>
    </w:p>
    <w:p w14:paraId="20AA8338" w14:textId="4CEC05FE" w:rsidR="00C501C8" w:rsidRDefault="5D9310D7" w:rsidP="00C501C8">
      <w:pPr>
        <w:pStyle w:val="Virsraksts2"/>
      </w:pPr>
      <w:r>
        <w:t>Iteratīva sistēmas programmatūras izstrāde</w:t>
      </w:r>
    </w:p>
    <w:tbl>
      <w:tblPr>
        <w:tblStyle w:val="PwCTableTextIC"/>
        <w:tblW w:w="10065" w:type="dxa"/>
        <w:tblLayout w:type="fixed"/>
        <w:tblLook w:val="01E0" w:firstRow="1" w:lastRow="1" w:firstColumn="1" w:lastColumn="1" w:noHBand="0" w:noVBand="0"/>
      </w:tblPr>
      <w:tblGrid>
        <w:gridCol w:w="993"/>
        <w:gridCol w:w="1984"/>
        <w:gridCol w:w="5528"/>
        <w:gridCol w:w="938"/>
        <w:gridCol w:w="338"/>
        <w:gridCol w:w="284"/>
      </w:tblGrid>
      <w:tr w:rsidR="00E70190" w:rsidRPr="00030CD2" w14:paraId="7997BB27" w14:textId="77777777" w:rsidTr="003A0B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30B67DD7" w14:textId="77777777" w:rsidR="00C501C8" w:rsidRPr="00030CD2" w:rsidRDefault="00C501C8" w:rsidP="00831C69">
            <w:pPr>
              <w:pStyle w:val="Pamatteksts"/>
              <w:rPr>
                <w:rFonts w:asciiTheme="minorHAnsi" w:hAnsiTheme="minorHAnsi"/>
              </w:rPr>
            </w:pPr>
            <w:r w:rsidRPr="00030CD2">
              <w:rPr>
                <w:rFonts w:asciiTheme="minorHAnsi" w:hAnsiTheme="minorHAnsi"/>
              </w:rPr>
              <w:t>Prasības ID</w:t>
            </w:r>
          </w:p>
        </w:tc>
        <w:tc>
          <w:tcPr>
            <w:tcW w:w="1984" w:type="dxa"/>
          </w:tcPr>
          <w:p w14:paraId="64067B18" w14:textId="77777777" w:rsidR="00C501C8" w:rsidRPr="00030CD2" w:rsidRDefault="00C501C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Prasības nosaukums</w:t>
            </w:r>
          </w:p>
        </w:tc>
        <w:tc>
          <w:tcPr>
            <w:tcW w:w="5528" w:type="dxa"/>
          </w:tcPr>
          <w:p w14:paraId="67AD2753" w14:textId="77777777" w:rsidR="00C501C8" w:rsidRPr="00030CD2" w:rsidRDefault="00C501C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276" w:type="dxa"/>
            <w:gridSpan w:val="2"/>
          </w:tcPr>
          <w:p w14:paraId="78CA92A9" w14:textId="77777777" w:rsidR="00C501C8" w:rsidRPr="00030CD2" w:rsidRDefault="00C501C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Obligāta (O)/Vēlama (V)</w:t>
            </w:r>
          </w:p>
        </w:tc>
        <w:tc>
          <w:tcPr>
            <w:tcW w:w="284" w:type="dxa"/>
          </w:tcPr>
          <w:p w14:paraId="0E6952BC" w14:textId="2F6C2C71" w:rsidR="00C501C8" w:rsidRPr="00030CD2" w:rsidRDefault="00C501C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p>
        </w:tc>
      </w:tr>
      <w:tr w:rsidR="00E70190" w:rsidRPr="00030CD2" w14:paraId="58DEDD61" w14:textId="77777777" w:rsidTr="003A0BE8">
        <w:trPr>
          <w:gridAfter w:val="2"/>
          <w:wAfter w:w="622" w:type="dxa"/>
        </w:trPr>
        <w:tc>
          <w:tcPr>
            <w:cnfStyle w:val="001000000000" w:firstRow="0" w:lastRow="0" w:firstColumn="1" w:lastColumn="0" w:oddVBand="0" w:evenVBand="0" w:oddHBand="0" w:evenHBand="0" w:firstRowFirstColumn="0" w:firstRowLastColumn="0" w:lastRowFirstColumn="0" w:lastRowLastColumn="0"/>
            <w:tcW w:w="993" w:type="dxa"/>
          </w:tcPr>
          <w:p w14:paraId="4CF3C499" w14:textId="77777777" w:rsidR="00C501C8" w:rsidRPr="00030CD2" w:rsidRDefault="00C501C8" w:rsidP="00C501C8">
            <w:pPr>
              <w:pStyle w:val="ListAlpha4"/>
              <w:numPr>
                <w:ilvl w:val="0"/>
                <w:numId w:val="59"/>
              </w:numPr>
              <w:spacing w:after="100"/>
              <w:ind w:left="720" w:hanging="720"/>
              <w:jc w:val="center"/>
              <w:rPr>
                <w:b w:val="0"/>
              </w:rPr>
            </w:pPr>
          </w:p>
        </w:tc>
        <w:tc>
          <w:tcPr>
            <w:tcW w:w="1984" w:type="dxa"/>
          </w:tcPr>
          <w:p w14:paraId="3EC9FE1E" w14:textId="705BED4C" w:rsidR="00C501C8" w:rsidRPr="00030CD2" w:rsidRDefault="73620AF3" w:rsidP="26153F10">
            <w:pPr>
              <w:cnfStyle w:val="000000000000" w:firstRow="0" w:lastRow="0" w:firstColumn="0" w:lastColumn="0" w:oddVBand="0" w:evenVBand="0" w:oddHBand="0" w:evenHBand="0" w:firstRowFirstColumn="0" w:firstRowLastColumn="0" w:lastRowFirstColumn="0" w:lastRowLastColumn="0"/>
            </w:pPr>
            <w:r>
              <w:t>Prasības PKIP risinājumu programmatūras izstrādei</w:t>
            </w:r>
          </w:p>
        </w:tc>
        <w:tc>
          <w:tcPr>
            <w:tcW w:w="5528" w:type="dxa"/>
          </w:tcPr>
          <w:p w14:paraId="354238D7" w14:textId="77777777" w:rsidR="00E70190" w:rsidRDefault="00E70190" w:rsidP="00E70190">
            <w:pPr>
              <w:cnfStyle w:val="000000000000" w:firstRow="0" w:lastRow="0" w:firstColumn="0" w:lastColumn="0" w:oddVBand="0" w:evenVBand="0" w:oddHBand="0" w:evenHBand="0" w:firstRowFirstColumn="0" w:firstRowLastColumn="0" w:lastRowFirstColumn="0" w:lastRowLastColumn="0"/>
            </w:pPr>
            <w:r>
              <w:t>PKIP risinājumu izstrāde tiek veikta pa posmiem atbilstoši iteratīvās un inkrementālās izstrādes principiem (piemēram, Scrum).</w:t>
            </w:r>
          </w:p>
          <w:p w14:paraId="488B5D35" w14:textId="77777777" w:rsidR="00E70190" w:rsidRDefault="00E70190" w:rsidP="00E70190">
            <w:pPr>
              <w:cnfStyle w:val="000000000000" w:firstRow="0" w:lastRow="0" w:firstColumn="0" w:lastColumn="0" w:oddVBand="0" w:evenVBand="0" w:oddHBand="0" w:evenHBand="0" w:firstRowFirstColumn="0" w:firstRowLastColumn="0" w:lastRowFirstColumn="0" w:lastRowLastColumn="0"/>
            </w:pPr>
            <w:r>
              <w:t>Programmatūras izstrādes ietvaros ir jāveic šādi uzdevumi:</w:t>
            </w:r>
          </w:p>
          <w:p w14:paraId="25839093" w14:textId="2EAEED2C"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Izstrādes posma (darba paka) darba uzdevuma  sagatavošana un saskaņošana;</w:t>
            </w:r>
          </w:p>
          <w:p w14:paraId="434E1478" w14:textId="6FA79C9C"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Iterāciju programmatūras prasību specificēšana un saskaņošana;</w:t>
            </w:r>
          </w:p>
          <w:p w14:paraId="73FAA583" w14:textId="77777777"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Iterāciju programmatūras inkrementāla izstrāde (vairākos laidienos);</w:t>
            </w:r>
          </w:p>
          <w:p w14:paraId="72372689" w14:textId="40A0CD8E"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Iterāciju programmatūras laidienu piegāde testēšanai/pilotdarbināšanai;</w:t>
            </w:r>
          </w:p>
          <w:p w14:paraId="48CE53F3" w14:textId="02A27D6E"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Iterāciju programmatūras testēšana un tās dokumentēšana;</w:t>
            </w:r>
          </w:p>
          <w:p w14:paraId="2E77669F" w14:textId="11BA72F4"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Posma programmatūras testēšana un akceptēšana.</w:t>
            </w:r>
          </w:p>
          <w:p w14:paraId="3992F987" w14:textId="35A8B755" w:rsidR="00C501C8" w:rsidRPr="00A31BA3" w:rsidRDefault="46DDEE87" w:rsidP="003A0BE8">
            <w:pPr>
              <w:cnfStyle w:val="000000000000" w:firstRow="0" w:lastRow="0" w:firstColumn="0" w:lastColumn="0" w:oddVBand="0" w:evenVBand="0" w:oddHBand="0" w:evenHBand="0" w:firstRowFirstColumn="0" w:firstRowLastColumn="0" w:lastRowFirstColumn="0" w:lastRowLastColumn="0"/>
            </w:pPr>
            <w:r>
              <w:t>Pretendentam piedāvājumā jāsniedz detalizēts programmatūras izstrādes uzdevumu izpildes apraksts.</w:t>
            </w:r>
          </w:p>
        </w:tc>
        <w:tc>
          <w:tcPr>
            <w:tcW w:w="938" w:type="dxa"/>
          </w:tcPr>
          <w:p w14:paraId="567B725A" w14:textId="392D2B46" w:rsidR="00C501C8" w:rsidRPr="00030CD2" w:rsidRDefault="00E70190" w:rsidP="00831C69">
            <w:pPr>
              <w:jc w:val="center"/>
              <w:cnfStyle w:val="000000000000" w:firstRow="0" w:lastRow="0" w:firstColumn="0" w:lastColumn="0" w:oddVBand="0" w:evenVBand="0" w:oddHBand="0" w:evenHBand="0" w:firstRowFirstColumn="0" w:firstRowLastColumn="0" w:lastRowFirstColumn="0" w:lastRowLastColumn="0"/>
            </w:pPr>
            <w:r>
              <w:t>O</w:t>
            </w:r>
          </w:p>
        </w:tc>
      </w:tr>
      <w:tr w:rsidR="00E70190" w:rsidRPr="00030CD2" w14:paraId="1F6D9F98" w14:textId="77777777" w:rsidTr="003A0BE8">
        <w:trPr>
          <w:gridAfter w:val="2"/>
          <w:wAfter w:w="622" w:type="dxa"/>
        </w:trPr>
        <w:tc>
          <w:tcPr>
            <w:cnfStyle w:val="001000000000" w:firstRow="0" w:lastRow="0" w:firstColumn="1" w:lastColumn="0" w:oddVBand="0" w:evenVBand="0" w:oddHBand="0" w:evenHBand="0" w:firstRowFirstColumn="0" w:firstRowLastColumn="0" w:lastRowFirstColumn="0" w:lastRowLastColumn="0"/>
            <w:tcW w:w="993" w:type="dxa"/>
          </w:tcPr>
          <w:p w14:paraId="563B26C6" w14:textId="77777777" w:rsidR="00E70190" w:rsidRPr="00030CD2" w:rsidRDefault="00E70190" w:rsidP="00C501C8">
            <w:pPr>
              <w:pStyle w:val="ListAlpha4"/>
              <w:numPr>
                <w:ilvl w:val="0"/>
                <w:numId w:val="59"/>
              </w:numPr>
              <w:spacing w:after="100"/>
              <w:ind w:left="720" w:hanging="720"/>
              <w:jc w:val="center"/>
              <w:rPr>
                <w:b w:val="0"/>
              </w:rPr>
            </w:pPr>
          </w:p>
        </w:tc>
        <w:tc>
          <w:tcPr>
            <w:tcW w:w="1984" w:type="dxa"/>
          </w:tcPr>
          <w:p w14:paraId="364B5D10" w14:textId="6B371C5A" w:rsidR="00E70190" w:rsidRPr="00A31BA3" w:rsidRDefault="0C33D9E7" w:rsidP="26153F10">
            <w:pPr>
              <w:cnfStyle w:val="000000000000" w:firstRow="0" w:lastRow="0" w:firstColumn="0" w:lastColumn="0" w:oddVBand="0" w:evenVBand="0" w:oddHBand="0" w:evenHBand="0" w:firstRowFirstColumn="0" w:firstRowLastColumn="0" w:lastRowFirstColumn="0" w:lastRowLastColumn="0"/>
            </w:pPr>
            <w:r>
              <w:t>Prasību realizācijas precizēšana  un saskaņošana</w:t>
            </w:r>
          </w:p>
        </w:tc>
        <w:tc>
          <w:tcPr>
            <w:tcW w:w="5528" w:type="dxa"/>
          </w:tcPr>
          <w:p w14:paraId="043DEE35" w14:textId="6208E44A" w:rsidR="00E70190" w:rsidRDefault="0C33D9E7" w:rsidP="003A0BE8">
            <w:pPr>
              <w:pStyle w:val="Pamatteksts"/>
              <w:cnfStyle w:val="000000000000" w:firstRow="0" w:lastRow="0" w:firstColumn="0" w:lastColumn="0" w:oddVBand="0" w:evenVBand="0" w:oddHBand="0" w:evenHBand="0" w:firstRowFirstColumn="0" w:firstRowLastColumn="0" w:lastRowFirstColumn="0" w:lastRowLastColumn="0"/>
            </w:pPr>
            <w:r>
              <w:t>Izstrādātājam pirms jebkuras Sistēmas funkcionalitātes izstrādes ir jāveic tehniskajā specifikācijā ietverto prasību, kas ir attiecināmas uz attiecīgo funkcionalitāti, precizēšana. Precizēšana ir jāveic, intervējot Pasūtītāja nozīmēto atbildīgo darbinieku un fiksējot prasību precizējumus rakstiski. Precizējumus saskaņo un apstiprina tā veidotājs un Pasūtītāja nozīmētais atbildīgais darbinieks.</w:t>
            </w:r>
          </w:p>
        </w:tc>
        <w:tc>
          <w:tcPr>
            <w:tcW w:w="938" w:type="dxa"/>
          </w:tcPr>
          <w:p w14:paraId="56E80DFE" w14:textId="29D42CC6" w:rsidR="00E70190" w:rsidRDefault="003A0BE8" w:rsidP="00831C69">
            <w:pPr>
              <w:jc w:val="center"/>
              <w:cnfStyle w:val="000000000000" w:firstRow="0" w:lastRow="0" w:firstColumn="0" w:lastColumn="0" w:oddVBand="0" w:evenVBand="0" w:oddHBand="0" w:evenHBand="0" w:firstRowFirstColumn="0" w:firstRowLastColumn="0" w:lastRowFirstColumn="0" w:lastRowLastColumn="0"/>
            </w:pPr>
            <w:r>
              <w:t>O</w:t>
            </w:r>
          </w:p>
        </w:tc>
      </w:tr>
      <w:tr w:rsidR="00E70190" w:rsidRPr="00030CD2" w14:paraId="1F8AF5E7" w14:textId="77777777" w:rsidTr="003A0BE8">
        <w:trPr>
          <w:gridAfter w:val="2"/>
          <w:wAfter w:w="622" w:type="dxa"/>
        </w:trPr>
        <w:tc>
          <w:tcPr>
            <w:cnfStyle w:val="001000000000" w:firstRow="0" w:lastRow="0" w:firstColumn="1" w:lastColumn="0" w:oddVBand="0" w:evenVBand="0" w:oddHBand="0" w:evenHBand="0" w:firstRowFirstColumn="0" w:firstRowLastColumn="0" w:lastRowFirstColumn="0" w:lastRowLastColumn="0"/>
            <w:tcW w:w="993" w:type="dxa"/>
          </w:tcPr>
          <w:p w14:paraId="6997DA1E" w14:textId="77777777" w:rsidR="00E70190" w:rsidRPr="00030CD2" w:rsidRDefault="00E70190" w:rsidP="00C501C8">
            <w:pPr>
              <w:pStyle w:val="ListAlpha4"/>
              <w:numPr>
                <w:ilvl w:val="0"/>
                <w:numId w:val="59"/>
              </w:numPr>
              <w:spacing w:after="100"/>
              <w:ind w:left="720" w:hanging="720"/>
              <w:jc w:val="center"/>
              <w:rPr>
                <w:b w:val="0"/>
              </w:rPr>
            </w:pPr>
          </w:p>
        </w:tc>
        <w:tc>
          <w:tcPr>
            <w:tcW w:w="1984" w:type="dxa"/>
          </w:tcPr>
          <w:p w14:paraId="0197A8B7" w14:textId="3F344625" w:rsidR="00E70190" w:rsidRPr="00A31BA3" w:rsidRDefault="00AE79B1" w:rsidP="00831C69">
            <w:pPr>
              <w:cnfStyle w:val="000000000000" w:firstRow="0" w:lastRow="0" w:firstColumn="0" w:lastColumn="0" w:oddVBand="0" w:evenVBand="0" w:oddHBand="0" w:evenHBand="0" w:firstRowFirstColumn="0" w:firstRowLastColumn="0" w:lastRowFirstColumn="0" w:lastRowLastColumn="0"/>
              <w:rPr>
                <w:bCs/>
              </w:rPr>
            </w:pPr>
            <w:r>
              <w:rPr>
                <w:bCs/>
              </w:rPr>
              <w:t>Testēšanas plāns</w:t>
            </w:r>
          </w:p>
        </w:tc>
        <w:tc>
          <w:tcPr>
            <w:tcW w:w="5528" w:type="dxa"/>
          </w:tcPr>
          <w:p w14:paraId="3230129A" w14:textId="36296EC5" w:rsidR="00E70190" w:rsidRDefault="00AE79B1" w:rsidP="003A0BE8">
            <w:pPr>
              <w:spacing w:after="0"/>
              <w:jc w:val="both"/>
              <w:cnfStyle w:val="000000000000" w:firstRow="0" w:lastRow="0" w:firstColumn="0" w:lastColumn="0" w:oddVBand="0" w:evenVBand="0" w:oddHBand="0" w:evenHBand="0" w:firstRowFirstColumn="0" w:firstRowLastColumn="0" w:lastRowFirstColumn="0" w:lastRowLastColumn="0"/>
            </w:pPr>
            <w:r w:rsidRPr="00622153">
              <w:t xml:space="preserve">Testēšanas plānā jāiekļauj visas </w:t>
            </w:r>
            <w:r>
              <w:t>Izstrādātāja</w:t>
            </w:r>
            <w:r w:rsidRPr="00622153">
              <w:t xml:space="preserve"> un Pasūtītāja testēšanas aktivitātes. Testu plānam jāpārklāj visu funkcionālo, nefunkcionālo testējamo prasību izpildes pārbaudes, akcepttestēšanas pieeja un scenāriji.</w:t>
            </w:r>
          </w:p>
        </w:tc>
        <w:tc>
          <w:tcPr>
            <w:tcW w:w="938" w:type="dxa"/>
          </w:tcPr>
          <w:p w14:paraId="79467888" w14:textId="53B05C54" w:rsidR="00E70190" w:rsidRDefault="003A0BE8" w:rsidP="00831C69">
            <w:pPr>
              <w:jc w:val="center"/>
              <w:cnfStyle w:val="000000000000" w:firstRow="0" w:lastRow="0" w:firstColumn="0" w:lastColumn="0" w:oddVBand="0" w:evenVBand="0" w:oddHBand="0" w:evenHBand="0" w:firstRowFirstColumn="0" w:firstRowLastColumn="0" w:lastRowFirstColumn="0" w:lastRowLastColumn="0"/>
            </w:pPr>
            <w:r>
              <w:t>O</w:t>
            </w:r>
          </w:p>
        </w:tc>
      </w:tr>
      <w:tr w:rsidR="00E70190" w:rsidRPr="00030CD2" w14:paraId="21114AB8" w14:textId="77777777" w:rsidTr="003A0BE8">
        <w:trPr>
          <w:gridAfter w:val="2"/>
          <w:wAfter w:w="622" w:type="dxa"/>
        </w:trPr>
        <w:tc>
          <w:tcPr>
            <w:cnfStyle w:val="001000000000" w:firstRow="0" w:lastRow="0" w:firstColumn="1" w:lastColumn="0" w:oddVBand="0" w:evenVBand="0" w:oddHBand="0" w:evenHBand="0" w:firstRowFirstColumn="0" w:firstRowLastColumn="0" w:lastRowFirstColumn="0" w:lastRowLastColumn="0"/>
            <w:tcW w:w="993" w:type="dxa"/>
          </w:tcPr>
          <w:p w14:paraId="67E6163D" w14:textId="77777777" w:rsidR="00E70190" w:rsidRPr="00030CD2" w:rsidRDefault="00E70190" w:rsidP="00C501C8">
            <w:pPr>
              <w:pStyle w:val="ListAlpha4"/>
              <w:numPr>
                <w:ilvl w:val="0"/>
                <w:numId w:val="59"/>
              </w:numPr>
              <w:spacing w:after="100"/>
              <w:ind w:left="720" w:hanging="720"/>
              <w:jc w:val="center"/>
              <w:rPr>
                <w:b w:val="0"/>
              </w:rPr>
            </w:pPr>
          </w:p>
        </w:tc>
        <w:tc>
          <w:tcPr>
            <w:tcW w:w="1984" w:type="dxa"/>
          </w:tcPr>
          <w:p w14:paraId="00F0224B" w14:textId="6C930A03" w:rsidR="00E70190" w:rsidRPr="00A31BA3" w:rsidRDefault="00AE79B1" w:rsidP="00831C69">
            <w:pPr>
              <w:cnfStyle w:val="000000000000" w:firstRow="0" w:lastRow="0" w:firstColumn="0" w:lastColumn="0" w:oddVBand="0" w:evenVBand="0" w:oddHBand="0" w:evenHBand="0" w:firstRowFirstColumn="0" w:firstRowLastColumn="0" w:lastRowFirstColumn="0" w:lastRowLastColumn="0"/>
              <w:rPr>
                <w:bCs/>
              </w:rPr>
            </w:pPr>
            <w:r>
              <w:rPr>
                <w:bCs/>
              </w:rPr>
              <w:t>Testēšanas kopsavilkuma pārskats</w:t>
            </w:r>
          </w:p>
        </w:tc>
        <w:tc>
          <w:tcPr>
            <w:tcW w:w="5528" w:type="dxa"/>
          </w:tcPr>
          <w:p w14:paraId="17603B97" w14:textId="04DDD696" w:rsidR="00E70190" w:rsidRDefault="00AE79B1" w:rsidP="00E70190">
            <w:pPr>
              <w:cnfStyle w:val="000000000000" w:firstRow="0" w:lastRow="0" w:firstColumn="0" w:lastColumn="0" w:oddVBand="0" w:evenVBand="0" w:oddHBand="0" w:evenHBand="0" w:firstRowFirstColumn="0" w:firstRowLastColumn="0" w:lastRowFirstColumn="0" w:lastRowLastColumn="0"/>
            </w:pPr>
            <w:r>
              <w:t>Izstrādātājam</w:t>
            </w:r>
            <w:r w:rsidRPr="00622153">
              <w:t xml:space="preserve"> jānodrošina, ka </w:t>
            </w:r>
            <w:r>
              <w:t>Izstrādātāja</w:t>
            </w:r>
            <w:r w:rsidRPr="00622153">
              <w:t xml:space="preserve"> testēšanas process tiek dokumentēts un jāiesniedz Pasūtītājam kopsavilkums par testēšanas rezultātiem. Pasūtītājs pieprasīs uzrādīt testēšanas procesa dokumentāciju, ja tiks konstatēts, ka testēšanas kopsavilkumā sniegtā informācija atšķiras no faktiskās Projekta papildinājumos un saistītajās IS, reģistros novērojamās situācijas.</w:t>
            </w:r>
          </w:p>
        </w:tc>
        <w:tc>
          <w:tcPr>
            <w:tcW w:w="938" w:type="dxa"/>
          </w:tcPr>
          <w:p w14:paraId="61DAC701" w14:textId="7DAA877B" w:rsidR="00E70190" w:rsidRDefault="003A0BE8" w:rsidP="00831C69">
            <w:pPr>
              <w:jc w:val="center"/>
              <w:cnfStyle w:val="000000000000" w:firstRow="0" w:lastRow="0" w:firstColumn="0" w:lastColumn="0" w:oddVBand="0" w:evenVBand="0" w:oddHBand="0" w:evenHBand="0" w:firstRowFirstColumn="0" w:firstRowLastColumn="0" w:lastRowFirstColumn="0" w:lastRowLastColumn="0"/>
            </w:pPr>
            <w:r>
              <w:t>O</w:t>
            </w:r>
          </w:p>
        </w:tc>
      </w:tr>
    </w:tbl>
    <w:p w14:paraId="6DF37AAF" w14:textId="77777777" w:rsidR="00C501C8" w:rsidRPr="003A0BE8" w:rsidRDefault="00C501C8" w:rsidP="003A0BE8">
      <w:pPr>
        <w:pStyle w:val="Pamatteksts"/>
      </w:pPr>
    </w:p>
    <w:p w14:paraId="090F7600" w14:textId="3BAA5A12" w:rsidR="00013AAC" w:rsidRPr="00030CD2" w:rsidRDefault="7332F047" w:rsidP="003A0BE8">
      <w:pPr>
        <w:pStyle w:val="Virsraksts2"/>
        <w:rPr>
          <w:rStyle w:val="Virsraksts3Rakstz"/>
        </w:rPr>
      </w:pPr>
      <w:r w:rsidRPr="26153F10">
        <w:rPr>
          <w:rStyle w:val="Virsraksts3Rakstz"/>
        </w:rPr>
        <w:t>Sistēmas ieviešana, d</w:t>
      </w:r>
      <w:r w:rsidR="277CBCD2" w:rsidRPr="26153F10">
        <w:rPr>
          <w:rStyle w:val="Virsraksts3Rakstz"/>
        </w:rPr>
        <w:t>atu migrācija</w:t>
      </w:r>
    </w:p>
    <w:p w14:paraId="63226065" w14:textId="2F01A162" w:rsidR="00013AAC" w:rsidRPr="00030CD2" w:rsidRDefault="00013AAC" w:rsidP="00013AAC">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Pr>
          <w:noProof/>
        </w:rPr>
        <w:t>101</w:t>
      </w:r>
      <w:r w:rsidRPr="00030CD2">
        <w:rPr>
          <w:color w:val="2B579A"/>
          <w:shd w:val="clear" w:color="auto" w:fill="E6E6E6"/>
        </w:rPr>
        <w:fldChar w:fldCharType="end"/>
      </w:r>
      <w:r w:rsidRPr="00D51C8D">
        <w:t xml:space="preserve"> </w:t>
      </w:r>
      <w:r w:rsidR="00AE79B1">
        <w:t>Sistēmas ieviešanas, datu migrācijas prasības</w:t>
      </w:r>
      <w:r w:rsidRPr="00030CD2">
        <w:t>i</w:t>
      </w:r>
    </w:p>
    <w:tbl>
      <w:tblPr>
        <w:tblStyle w:val="PwCTableTextIC"/>
        <w:tblW w:w="9781" w:type="dxa"/>
        <w:tblLayout w:type="fixed"/>
        <w:tblLook w:val="01E0" w:firstRow="1" w:lastRow="1" w:firstColumn="1" w:lastColumn="1" w:noHBand="0" w:noVBand="0"/>
      </w:tblPr>
      <w:tblGrid>
        <w:gridCol w:w="993"/>
        <w:gridCol w:w="1559"/>
        <w:gridCol w:w="5954"/>
        <w:gridCol w:w="1275"/>
      </w:tblGrid>
      <w:tr w:rsidR="00AE79B1" w:rsidRPr="00030CD2" w14:paraId="59530946" w14:textId="77777777" w:rsidTr="00802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38D8F016" w14:textId="77777777" w:rsidR="00AE79B1" w:rsidRPr="00030CD2" w:rsidRDefault="00AE79B1" w:rsidP="00831C69">
            <w:pPr>
              <w:pStyle w:val="Pamatteksts"/>
              <w:rPr>
                <w:rFonts w:asciiTheme="minorHAnsi" w:hAnsiTheme="minorHAnsi"/>
              </w:rPr>
            </w:pPr>
            <w:r w:rsidRPr="00030CD2">
              <w:rPr>
                <w:rFonts w:asciiTheme="minorHAnsi" w:hAnsiTheme="minorHAnsi"/>
              </w:rPr>
              <w:t>Prasības ID</w:t>
            </w:r>
          </w:p>
        </w:tc>
        <w:tc>
          <w:tcPr>
            <w:tcW w:w="1559" w:type="dxa"/>
          </w:tcPr>
          <w:p w14:paraId="757F5D52" w14:textId="77777777" w:rsidR="00AE79B1" w:rsidRPr="003A0BE8" w:rsidRDefault="00AE79B1"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Prasības nosaukums</w:t>
            </w:r>
          </w:p>
        </w:tc>
        <w:tc>
          <w:tcPr>
            <w:tcW w:w="5954" w:type="dxa"/>
          </w:tcPr>
          <w:p w14:paraId="322C111F" w14:textId="77777777" w:rsidR="00AE79B1" w:rsidRPr="00030CD2" w:rsidRDefault="00AE79B1"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275" w:type="dxa"/>
          </w:tcPr>
          <w:p w14:paraId="5F998F54" w14:textId="77777777" w:rsidR="00AE79B1" w:rsidRPr="00030CD2" w:rsidRDefault="00AE79B1"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Obligāta (O)/Vēlama (V)</w:t>
            </w:r>
          </w:p>
        </w:tc>
      </w:tr>
      <w:tr w:rsidR="00DE3B89" w:rsidRPr="00030CD2" w14:paraId="679BCBDD"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6CDB5FB0" w14:textId="77777777" w:rsidR="00DE3B89" w:rsidRPr="003A0BE8" w:rsidRDefault="00DE3B89" w:rsidP="003A0BE8">
            <w:pPr>
              <w:pStyle w:val="ListAlpha4"/>
              <w:numPr>
                <w:ilvl w:val="0"/>
                <w:numId w:val="59"/>
              </w:numPr>
              <w:spacing w:after="100"/>
              <w:jc w:val="center"/>
              <w:rPr>
                <w:b w:val="0"/>
              </w:rPr>
            </w:pPr>
          </w:p>
        </w:tc>
        <w:tc>
          <w:tcPr>
            <w:tcW w:w="1559" w:type="dxa"/>
          </w:tcPr>
          <w:p w14:paraId="36F2DFB2" w14:textId="35518E51" w:rsidR="00DE3B89" w:rsidRPr="003A0BE8" w:rsidRDefault="5BC31073" w:rsidP="26153F10">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Sistēmas ieviešana un pilotdarbināšana</w:t>
            </w:r>
          </w:p>
        </w:tc>
        <w:tc>
          <w:tcPr>
            <w:tcW w:w="5954" w:type="dxa"/>
          </w:tcPr>
          <w:p w14:paraId="6AF4CB78" w14:textId="77777777" w:rsidR="00DF79AE" w:rsidRPr="009B49AB" w:rsidRDefault="00DF79AE" w:rsidP="00DF79AE">
            <w:pPr>
              <w:pStyle w:val="Pamatteksts"/>
              <w:cnfStyle w:val="000000000000" w:firstRow="0" w:lastRow="0" w:firstColumn="0" w:lastColumn="0" w:oddVBand="0" w:evenVBand="0" w:oddHBand="0" w:evenHBand="0" w:firstRowFirstColumn="0" w:firstRowLastColumn="0" w:lastRowFirstColumn="0" w:lastRowLastColumn="0"/>
            </w:pPr>
            <w:r w:rsidRPr="009B49AB">
              <w:t>Risinājumu ieviešana un pilotdarbināšana jānodrošina pa posmiem (nodrošinot attiecīgā posma funkcionalitātes ieviešanu pilotdarbināšanā).</w:t>
            </w:r>
          </w:p>
          <w:p w14:paraId="4C2EACB6" w14:textId="1A86D2A7" w:rsidR="00DF79AE" w:rsidRPr="009B49AB" w:rsidRDefault="2CDCD383" w:rsidP="00DF79AE">
            <w:pPr>
              <w:pStyle w:val="Pamatteksts"/>
              <w:cnfStyle w:val="000000000000" w:firstRow="0" w:lastRow="0" w:firstColumn="0" w:lastColumn="0" w:oddVBand="0" w:evenVBand="0" w:oddHBand="0" w:evenHBand="0" w:firstRowFirstColumn="0" w:firstRowLastColumn="0" w:lastRowFirstColumn="0" w:lastRowLastColumn="0"/>
            </w:pPr>
            <w:r>
              <w:t xml:space="preserve">Ieviešanas un pilotdarbināšanas pieeja (kāda funkcionalitāte, kādām lietotāju grupām) ir jāizstrādā </w:t>
            </w:r>
            <w:r w:rsidR="0B172637">
              <w:t>Izstrādātājam</w:t>
            </w:r>
            <w:r>
              <w:t>, to saskaņojot ar Pasūtītāju.</w:t>
            </w:r>
          </w:p>
          <w:p w14:paraId="04EEEF7A" w14:textId="77777777" w:rsidR="00DF79AE" w:rsidRPr="009B49AB" w:rsidRDefault="00DF79AE" w:rsidP="00DF79AE">
            <w:pPr>
              <w:cnfStyle w:val="000000000000" w:firstRow="0" w:lastRow="0" w:firstColumn="0" w:lastColumn="0" w:oddVBand="0" w:evenVBand="0" w:oddHBand="0" w:evenHBand="0" w:firstRowFirstColumn="0" w:firstRowLastColumn="0" w:lastRowFirstColumn="0" w:lastRowLastColumn="0"/>
            </w:pPr>
            <w:r w:rsidRPr="009B49AB">
              <w:t>Ieviešana un pilotdarbināšana ietver šādu uzdevumu veikšanu:</w:t>
            </w:r>
          </w:p>
          <w:p w14:paraId="5D65C55B" w14:textId="77777777" w:rsidR="00DF79AE" w:rsidRPr="00831C69"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Ieviešanas plāna sagatavošana un saskaņošana;</w:t>
            </w:r>
          </w:p>
          <w:p w14:paraId="24510A14" w14:textId="77777777" w:rsidR="00DF79AE" w:rsidRPr="0028765F"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Programatūras uzstādīšana produkcijas vidē;</w:t>
            </w:r>
          </w:p>
          <w:p w14:paraId="53FC68D2" w14:textId="77777777" w:rsidR="00DF79AE" w:rsidRPr="0028765F"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Datu migrēšana;</w:t>
            </w:r>
          </w:p>
          <w:p w14:paraId="72FC36C0" w14:textId="77777777" w:rsidR="00DF79AE" w:rsidRPr="00147410"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Risinājuma testēšanas un validēšanas sagatavošana un atbalsts;</w:t>
            </w:r>
          </w:p>
          <w:p w14:paraId="1E7C73C7" w14:textId="0178A857" w:rsidR="00DE3B89" w:rsidRPr="003A0BE8"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Lietotāju atbalsts pilotdarbināšanas laikā – īpašs pilotdarbināšanā iesaistīto lietotāju klātienes un neklātienes atbalsts.</w:t>
            </w:r>
          </w:p>
        </w:tc>
        <w:tc>
          <w:tcPr>
            <w:tcW w:w="1275" w:type="dxa"/>
          </w:tcPr>
          <w:p w14:paraId="2772510B" w14:textId="679D3406" w:rsidR="00DE3B89" w:rsidRDefault="008E0C9F"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A6306B" w:rsidRPr="00030CD2" w14:paraId="25F82186"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00BF42FB" w14:textId="77777777" w:rsidR="00A6306B" w:rsidRPr="004D68CF" w:rsidRDefault="00A6306B" w:rsidP="00DE3B89">
            <w:pPr>
              <w:pStyle w:val="ListAlpha4"/>
              <w:numPr>
                <w:ilvl w:val="0"/>
                <w:numId w:val="59"/>
              </w:numPr>
              <w:spacing w:after="100"/>
              <w:ind w:left="720" w:hanging="720"/>
              <w:jc w:val="center"/>
              <w:rPr>
                <w:b w:val="0"/>
              </w:rPr>
            </w:pPr>
          </w:p>
        </w:tc>
        <w:tc>
          <w:tcPr>
            <w:tcW w:w="1559" w:type="dxa"/>
          </w:tcPr>
          <w:p w14:paraId="44794364" w14:textId="18600E07" w:rsidR="00A6306B" w:rsidRPr="003A0BE8" w:rsidRDefault="0BE5C726" w:rsidP="26153F10">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Programmatūras uzstādīšana produkcijas vidē</w:t>
            </w:r>
          </w:p>
        </w:tc>
        <w:tc>
          <w:tcPr>
            <w:tcW w:w="5954" w:type="dxa"/>
          </w:tcPr>
          <w:p w14:paraId="5448B106" w14:textId="0BE5FDBB" w:rsidR="00B10EF9" w:rsidRPr="009B49AB" w:rsidRDefault="4827F116" w:rsidP="00B10EF9">
            <w:pPr>
              <w:pStyle w:val="Pamatteksts"/>
              <w:cnfStyle w:val="000000000000" w:firstRow="0" w:lastRow="0" w:firstColumn="0" w:lastColumn="0" w:oddVBand="0" w:evenVBand="0" w:oddHBand="0" w:evenHBand="0" w:firstRowFirstColumn="0" w:firstRowLastColumn="0" w:lastRowFirstColumn="0" w:lastRowLastColumn="0"/>
            </w:pPr>
            <w:r>
              <w:t xml:space="preserve">Programmatūras uzstādīšanu produkcijas (pilotdarbināšanas) vidē,  balstoties uz </w:t>
            </w:r>
            <w:r w:rsidR="011B6DA2">
              <w:t xml:space="preserve">Izstrādātāja </w:t>
            </w:r>
            <w:r>
              <w:t>sagatavotām instalēšanas pakotnēm un dokumentāciju, veic Pasūtītāja administratori.</w:t>
            </w:r>
          </w:p>
          <w:p w14:paraId="03BC1677" w14:textId="444F8491" w:rsidR="00B10EF9" w:rsidRPr="009B49AB" w:rsidRDefault="4827F116" w:rsidP="00B10EF9">
            <w:pPr>
              <w:pStyle w:val="Pamatteksts"/>
              <w:cnfStyle w:val="000000000000" w:firstRow="0" w:lastRow="0" w:firstColumn="0" w:lastColumn="0" w:oddVBand="0" w:evenVBand="0" w:oddHBand="0" w:evenHBand="0" w:firstRowFirstColumn="0" w:firstRowLastColumn="0" w:lastRowFirstColumn="0" w:lastRowLastColumn="0"/>
            </w:pPr>
            <w:r>
              <w:t xml:space="preserve">IKT infrastruktūru nodrošina un tās konfigurēšanu veic Pasūtītāja administratori (balstoties </w:t>
            </w:r>
            <w:r w:rsidR="61BB0E56">
              <w:t xml:space="preserve">Izstrādātāja </w:t>
            </w:r>
            <w:r>
              <w:t>sagatavotām prasībām un instrukcijām).</w:t>
            </w:r>
          </w:p>
          <w:p w14:paraId="7B1B339C" w14:textId="7927F31C" w:rsidR="00A6306B" w:rsidRPr="004B0A4F" w:rsidRDefault="78286609" w:rsidP="26153F10">
            <w:pPr>
              <w:pStyle w:val="Pamatteksts"/>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lang w:eastAsia="en-GB"/>
              </w:rPr>
            </w:pPr>
            <w:r>
              <w:t xml:space="preserve">Izstrādātājs </w:t>
            </w:r>
            <w:r w:rsidR="4827F116">
              <w:t>sniedz nepieciešamo atbalstu un konsultācijas (gan klātienē, gan neklātienē), lai nodrošinātu sekmīgu risinājumu uzstādīšanu produkcijas vidē</w:t>
            </w:r>
          </w:p>
        </w:tc>
        <w:tc>
          <w:tcPr>
            <w:tcW w:w="1275" w:type="dxa"/>
          </w:tcPr>
          <w:p w14:paraId="5D97DCA2" w14:textId="1F41DFDD" w:rsidR="00A6306B" w:rsidRDefault="008E0C9F"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DE3B89" w:rsidRPr="00030CD2" w14:paraId="69CA0CC3"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04039F6F" w14:textId="77777777" w:rsidR="00DE3B89" w:rsidRPr="004D68CF" w:rsidRDefault="00DE3B89" w:rsidP="008023AD">
            <w:pPr>
              <w:pStyle w:val="ListAlpha4"/>
              <w:numPr>
                <w:ilvl w:val="0"/>
                <w:numId w:val="59"/>
              </w:numPr>
              <w:spacing w:after="100"/>
              <w:jc w:val="center"/>
              <w:rPr>
                <w:b w:val="0"/>
              </w:rPr>
            </w:pPr>
          </w:p>
        </w:tc>
        <w:tc>
          <w:tcPr>
            <w:tcW w:w="1559" w:type="dxa"/>
          </w:tcPr>
          <w:p w14:paraId="1A081847" w14:textId="77777777" w:rsidR="00DE3B89" w:rsidRPr="003A0BE8" w:rsidRDefault="00DE3B89" w:rsidP="00831C69">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Datu migrācijas aktivitātes</w:t>
            </w:r>
          </w:p>
        </w:tc>
        <w:tc>
          <w:tcPr>
            <w:tcW w:w="5954" w:type="dxa"/>
          </w:tcPr>
          <w:p w14:paraId="4398230D" w14:textId="77777777"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 xml:space="preserve">Datu migrācijas ietvaros </w:t>
            </w:r>
            <w:r>
              <w:rPr>
                <w:rFonts w:asciiTheme="minorHAnsi" w:hAnsiTheme="minorHAnsi" w:cstheme="minorHAnsi"/>
                <w:szCs w:val="18"/>
                <w:lang w:eastAsia="en-GB"/>
              </w:rPr>
              <w:t>Izstrādātājam</w:t>
            </w:r>
            <w:r w:rsidRPr="004B0A4F">
              <w:rPr>
                <w:rFonts w:asciiTheme="minorHAnsi" w:hAnsiTheme="minorHAnsi" w:cstheme="minorHAnsi"/>
                <w:szCs w:val="18"/>
                <w:lang w:eastAsia="en-GB"/>
              </w:rPr>
              <w:t xml:space="preserve"> ir jāveic vismaz šādas aktivitātes:</w:t>
            </w:r>
          </w:p>
          <w:p w14:paraId="3E857999" w14:textId="4AD98E5A"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1.</w:t>
            </w:r>
            <w:r w:rsidRPr="004B0A4F">
              <w:rPr>
                <w:rFonts w:asciiTheme="minorHAnsi" w:hAnsiTheme="minorHAnsi" w:cstheme="minorHAnsi"/>
                <w:szCs w:val="18"/>
                <w:lang w:eastAsia="en-GB"/>
              </w:rPr>
              <w:tab/>
              <w:t>Jāizstrādā un ar Pasūtītāju jāsaskaņo datu migrācijas</w:t>
            </w:r>
            <w:r w:rsidR="009A25F0">
              <w:rPr>
                <w:rFonts w:asciiTheme="minorHAnsi" w:hAnsiTheme="minorHAnsi" w:cstheme="minorHAnsi"/>
                <w:szCs w:val="18"/>
                <w:lang w:eastAsia="en-GB"/>
              </w:rPr>
              <w:t xml:space="preserve"> projektējums un</w:t>
            </w:r>
            <w:r w:rsidRPr="004B0A4F">
              <w:rPr>
                <w:rFonts w:asciiTheme="minorHAnsi" w:hAnsiTheme="minorHAnsi" w:cstheme="minorHAnsi"/>
                <w:szCs w:val="18"/>
                <w:lang w:eastAsia="en-GB"/>
              </w:rPr>
              <w:t xml:space="preserve"> plāns;</w:t>
            </w:r>
          </w:p>
          <w:p w14:paraId="2196AE30" w14:textId="77777777"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2.</w:t>
            </w:r>
            <w:r w:rsidRPr="004B0A4F">
              <w:rPr>
                <w:rFonts w:asciiTheme="minorHAnsi" w:hAnsiTheme="minorHAnsi" w:cstheme="minorHAnsi"/>
                <w:szCs w:val="18"/>
                <w:lang w:eastAsia="en-GB"/>
              </w:rPr>
              <w:tab/>
              <w:t>Jāsagatavo datu migrācijas skripti un datu migrācijas instrukcijas;</w:t>
            </w:r>
          </w:p>
          <w:p w14:paraId="2CA5257B" w14:textId="77777777"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3.</w:t>
            </w:r>
            <w:r w:rsidRPr="004B0A4F">
              <w:rPr>
                <w:rFonts w:asciiTheme="minorHAnsi" w:hAnsiTheme="minorHAnsi" w:cstheme="minorHAnsi"/>
                <w:szCs w:val="18"/>
                <w:lang w:eastAsia="en-GB"/>
              </w:rPr>
              <w:tab/>
              <w:t>Jāsagatavo datu migrācijas kvalitātes pārbaudes (skriptu veidā vai kā savādāk), kas ļauj pārliecināties par datu migrācijas kvalitatīvajiem un kvantitatīvajiem rezultātiem;</w:t>
            </w:r>
          </w:p>
          <w:p w14:paraId="569BA272" w14:textId="77777777"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4.</w:t>
            </w:r>
            <w:r w:rsidRPr="004B0A4F">
              <w:rPr>
                <w:rFonts w:asciiTheme="minorHAnsi" w:hAnsiTheme="minorHAnsi" w:cstheme="minorHAnsi"/>
                <w:szCs w:val="18"/>
                <w:lang w:eastAsia="en-GB"/>
              </w:rPr>
              <w:tab/>
              <w:t>Jāsniedz Pasūtītājam konsultatīvs atbalsts datu migrācijas un datu migrācijas rezultātus testēšanas laikā.</w:t>
            </w:r>
          </w:p>
          <w:p w14:paraId="2BB3C32F" w14:textId="77777777" w:rsidR="00DE3B89"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5.</w:t>
            </w:r>
            <w:r w:rsidRPr="004B0A4F">
              <w:rPr>
                <w:rFonts w:asciiTheme="minorHAnsi" w:hAnsiTheme="minorHAnsi" w:cstheme="minorHAnsi"/>
                <w:szCs w:val="18"/>
                <w:lang w:eastAsia="en-GB"/>
              </w:rPr>
              <w:tab/>
              <w:t xml:space="preserve">Plānojot datu migrāciju, </w:t>
            </w:r>
            <w:r>
              <w:rPr>
                <w:rFonts w:asciiTheme="minorHAnsi" w:hAnsiTheme="minorHAnsi" w:cstheme="minorHAnsi"/>
                <w:szCs w:val="18"/>
                <w:lang w:eastAsia="en-GB"/>
              </w:rPr>
              <w:t>Izstrādātājam</w:t>
            </w:r>
            <w:r w:rsidRPr="004B0A4F">
              <w:rPr>
                <w:rFonts w:asciiTheme="minorHAnsi" w:hAnsiTheme="minorHAnsi" w:cstheme="minorHAnsi"/>
                <w:szCs w:val="18"/>
                <w:lang w:eastAsia="en-GB"/>
              </w:rPr>
              <w:t xml:space="preserve"> ir jāparedz atrites scenārijs, kurš izpildāms gadījumā, ja datu migrācija nav veiksmīga.</w:t>
            </w:r>
          </w:p>
        </w:tc>
        <w:tc>
          <w:tcPr>
            <w:tcW w:w="1275" w:type="dxa"/>
          </w:tcPr>
          <w:p w14:paraId="2A53BEC3" w14:textId="77777777" w:rsidR="00DE3B89" w:rsidRPr="00030CD2" w:rsidRDefault="00DE3B89"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AE79B1" w:rsidRPr="00030CD2" w14:paraId="6E733BD8"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3BD4E4C2" w14:textId="77777777" w:rsidR="00AE79B1" w:rsidRPr="008023AD" w:rsidRDefault="00AE79B1" w:rsidP="008023AD">
            <w:pPr>
              <w:pStyle w:val="ListAlpha4"/>
              <w:numPr>
                <w:ilvl w:val="0"/>
                <w:numId w:val="59"/>
              </w:numPr>
              <w:spacing w:after="100"/>
              <w:jc w:val="center"/>
              <w:rPr>
                <w:b w:val="0"/>
              </w:rPr>
            </w:pPr>
          </w:p>
        </w:tc>
        <w:tc>
          <w:tcPr>
            <w:tcW w:w="1559" w:type="dxa"/>
          </w:tcPr>
          <w:p w14:paraId="7158B932" w14:textId="77777777" w:rsidR="00AE79B1" w:rsidRPr="003A0BE8" w:rsidRDefault="00AE79B1" w:rsidP="00831C69">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Integrētās Iekšlietu informācijas sistēmas (IIIS) apakšsistēmas “Vienotais notikumu reģistrs” (IIIS VNR) datu imports IIIS2</w:t>
            </w:r>
          </w:p>
        </w:tc>
        <w:tc>
          <w:tcPr>
            <w:tcW w:w="5954" w:type="dxa"/>
          </w:tcPr>
          <w:p w14:paraId="73C5A161" w14:textId="77777777" w:rsidR="00AE79B1" w:rsidRPr="005F2678"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5F2678">
              <w:rPr>
                <w:rFonts w:asciiTheme="minorHAnsi" w:hAnsiTheme="minorHAnsi"/>
                <w:color w:val="000000"/>
                <w:lang w:eastAsia="en-GB"/>
              </w:rPr>
              <w:t>IIIS2 jāveic šādas vēsturiski iegūtās informācijas migrācija no VNR uz IIIS2 VNR/PRP biznesa sistēmu:</w:t>
            </w:r>
          </w:p>
          <w:p w14:paraId="7FCD0DEE"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lang w:eastAsia="en-GB"/>
              </w:rPr>
            </w:pPr>
            <w:r w:rsidRPr="005F2678">
              <w:rPr>
                <w:rFonts w:asciiTheme="minorHAnsi" w:hAnsiTheme="minorHAnsi"/>
                <w:lang w:eastAsia="en-GB"/>
              </w:rPr>
              <w:t>IIIS VNR ieraksta ID numurs un ārējās sistēmas ID;</w:t>
            </w:r>
          </w:p>
          <w:p w14:paraId="789C61DD"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iesnieguma vai informācijas reģistrēšanas datums un laiks;</w:t>
            </w:r>
          </w:p>
          <w:p w14:paraId="2263459C"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amatpersona (darbinieks), kas reģistrējusi iesniegumu vai informāciju:</w:t>
            </w:r>
          </w:p>
          <w:p w14:paraId="557241EB"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iestādes un tās struktūrvienības nosaukums;</w:t>
            </w:r>
          </w:p>
          <w:p w14:paraId="1B57C2D1"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 xml:space="preserve">vārds un uzvārds </w:t>
            </w:r>
            <w:r w:rsidRPr="005F2678">
              <w:rPr>
                <w:rFonts w:asciiTheme="minorHAnsi" w:hAnsiTheme="minorHAnsi" w:cstheme="minorHAnsi"/>
                <w:i/>
                <w:szCs w:val="18"/>
                <w:lang w:eastAsia="en-GB"/>
              </w:rPr>
              <w:t>(identifikators?</w:t>
            </w:r>
            <w:r w:rsidRPr="005F2678">
              <w:rPr>
                <w:rFonts w:asciiTheme="minorHAnsi" w:hAnsiTheme="minorHAnsi" w:cstheme="minorHAnsi"/>
                <w:szCs w:val="18"/>
                <w:lang w:eastAsia="en-GB"/>
              </w:rPr>
              <w:t>);</w:t>
            </w:r>
          </w:p>
          <w:p w14:paraId="10D99BBA"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amats;</w:t>
            </w:r>
          </w:p>
          <w:p w14:paraId="0737F335"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kontaktinformācija;</w:t>
            </w:r>
          </w:p>
          <w:p w14:paraId="0879FA6B"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iesnieguma vai informācijas saņemšanas vai iegūšanas datums, laiks un veids;</w:t>
            </w:r>
          </w:p>
          <w:p w14:paraId="4A889D42"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Notikuma datums un laiks vai laikposms, notikuma veids;</w:t>
            </w:r>
          </w:p>
          <w:p w14:paraId="7605C444"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lang w:eastAsia="en-GB"/>
              </w:rPr>
            </w:pPr>
            <w:r w:rsidRPr="005F2678">
              <w:rPr>
                <w:rFonts w:asciiTheme="minorHAnsi" w:hAnsiTheme="minorHAnsi"/>
                <w:lang w:eastAsia="en-GB"/>
              </w:rPr>
              <w:t>iesniegums vai informācijas sniedzējs (ja tas ir zināms):</w:t>
            </w:r>
          </w:p>
          <w:p w14:paraId="564755FE"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vārds (vārdi) un uzvārds (uzvārdi);</w:t>
            </w:r>
          </w:p>
          <w:p w14:paraId="09BAE3B1"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personas kods;</w:t>
            </w:r>
          </w:p>
          <w:p w14:paraId="61BDBEC9"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kontaktinformācija;</w:t>
            </w:r>
          </w:p>
          <w:p w14:paraId="474D1BC8"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Notikuma vieta un apstākļi;</w:t>
            </w:r>
          </w:p>
          <w:p w14:paraId="742F9DAC"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resursi, kas nosūtīti uz notikuma vietu;</w:t>
            </w:r>
          </w:p>
          <w:p w14:paraId="61C0BD67"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policijas reaģēšanas laiks pēc informācijas saņemšanas</w:t>
            </w:r>
          </w:p>
          <w:p w14:paraId="3A2F043E"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ar notikumu saistītās mantas, dokumenti, priekšmeti (Materiālās vērtības);</w:t>
            </w:r>
          </w:p>
          <w:p w14:paraId="38C2809C"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datus par saistītiem TL;</w:t>
            </w:r>
          </w:p>
          <w:p w14:paraId="18CCC275"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datus par saistītām personām</w:t>
            </w:r>
          </w:p>
          <w:p w14:paraId="024CB78F"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 xml:space="preserve">Fabulu, </w:t>
            </w:r>
          </w:p>
          <w:p w14:paraId="542A8D24"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datus par lēmumiem un citu VNR informāciju.</w:t>
            </w:r>
          </w:p>
          <w:p w14:paraId="7F756DA7" w14:textId="77777777" w:rsidR="00AE79B1" w:rsidRPr="00324A7E" w:rsidRDefault="00AE79B1" w:rsidP="00831C69">
            <w:pPr>
              <w:pStyle w:val="Pamattekst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5F2678">
              <w:t>Migrējamo datu apjoms precizējams izstrādes laikā un saskaņojams migrācijas plānā.</w:t>
            </w:r>
          </w:p>
        </w:tc>
        <w:tc>
          <w:tcPr>
            <w:tcW w:w="1275" w:type="dxa"/>
          </w:tcPr>
          <w:p w14:paraId="56FC8CC3" w14:textId="77777777" w:rsidR="00AE79B1" w:rsidRPr="00324A7E" w:rsidRDefault="00AE79B1"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AE79B1" w:rsidRPr="00030CD2" w14:paraId="4C66B18A"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55CBAF40" w14:textId="77777777" w:rsidR="00AE79B1" w:rsidRPr="008023AD" w:rsidRDefault="00AE79B1" w:rsidP="008023AD">
            <w:pPr>
              <w:pStyle w:val="ListAlpha4"/>
              <w:numPr>
                <w:ilvl w:val="0"/>
                <w:numId w:val="59"/>
              </w:numPr>
              <w:spacing w:after="100"/>
              <w:jc w:val="center"/>
              <w:rPr>
                <w:b w:val="0"/>
              </w:rPr>
            </w:pPr>
          </w:p>
        </w:tc>
        <w:tc>
          <w:tcPr>
            <w:tcW w:w="1559" w:type="dxa"/>
          </w:tcPr>
          <w:p w14:paraId="020F05BE" w14:textId="77777777" w:rsidR="00AE79B1" w:rsidRPr="003A0BE8" w:rsidRDefault="00AE79B1" w:rsidP="00831C69">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IeM IC IS datu imports</w:t>
            </w:r>
          </w:p>
        </w:tc>
        <w:tc>
          <w:tcPr>
            <w:tcW w:w="5954" w:type="dxa"/>
          </w:tcPr>
          <w:p w14:paraId="155BF52F" w14:textId="77777777" w:rsidR="00AE79B1" w:rsidRPr="005F2678"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lang w:eastAsia="en-GB"/>
              </w:rPr>
            </w:pPr>
            <w:r w:rsidRPr="598A5706">
              <w:rPr>
                <w:rFonts w:asciiTheme="minorHAnsi" w:hAnsiTheme="minorHAnsi"/>
                <w:color w:val="000000" w:themeColor="text1"/>
                <w:lang w:eastAsia="en-GB"/>
              </w:rPr>
              <w:t>Jāveic šādu IS un reģistru vēsturiski iegūtās informācijas migrācija IIIS2:</w:t>
            </w:r>
          </w:p>
          <w:p w14:paraId="03D9D789"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CPR</w:t>
            </w:r>
            <w:r>
              <w:rPr>
                <w:lang w:eastAsia="en-GB"/>
              </w:rPr>
              <w:t xml:space="preserve"> uz VNR/PRP</w:t>
            </w:r>
            <w:r w:rsidRPr="005F2678">
              <w:rPr>
                <w:lang w:eastAsia="en-GB"/>
              </w:rPr>
              <w:t>;</w:t>
            </w:r>
          </w:p>
          <w:p w14:paraId="572E4383"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ENŽ</w:t>
            </w:r>
            <w:r>
              <w:rPr>
                <w:lang w:eastAsia="en-GB"/>
              </w:rPr>
              <w:t xml:space="preserve"> uz VNR/PRP</w:t>
            </w:r>
            <w:r w:rsidRPr="005F2678">
              <w:rPr>
                <w:lang w:eastAsia="en-GB"/>
              </w:rPr>
              <w:t>;</w:t>
            </w:r>
          </w:p>
          <w:p w14:paraId="24E0E0E4"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NNIP</w:t>
            </w:r>
            <w:r>
              <w:rPr>
                <w:lang w:eastAsia="en-GB"/>
              </w:rPr>
              <w:t xml:space="preserve"> uz jauno Sodu reģistru</w:t>
            </w:r>
            <w:r w:rsidRPr="005F2678">
              <w:rPr>
                <w:lang w:eastAsia="en-GB"/>
              </w:rPr>
              <w:t>;</w:t>
            </w:r>
          </w:p>
          <w:p w14:paraId="62205EAC"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APIP</w:t>
            </w:r>
            <w:r>
              <w:rPr>
                <w:lang w:eastAsia="en-GB"/>
              </w:rPr>
              <w:t xml:space="preserve"> uz jauno Sodu reģistru</w:t>
            </w:r>
            <w:r w:rsidRPr="005F2678">
              <w:rPr>
                <w:lang w:eastAsia="en-GB"/>
              </w:rPr>
              <w:t>;</w:t>
            </w:r>
          </w:p>
          <w:p w14:paraId="0EDCD024"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AKUS</w:t>
            </w:r>
            <w:r>
              <w:rPr>
                <w:lang w:eastAsia="en-GB"/>
              </w:rPr>
              <w:t xml:space="preserve"> uz VNR/PRP</w:t>
            </w:r>
            <w:r w:rsidRPr="005F2678">
              <w:rPr>
                <w:lang w:eastAsia="en-GB"/>
              </w:rPr>
              <w:t>;</w:t>
            </w:r>
          </w:p>
          <w:p w14:paraId="4829BEE2"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UK</w:t>
            </w:r>
            <w:r>
              <w:rPr>
                <w:lang w:eastAsia="en-GB"/>
              </w:rPr>
              <w:t xml:space="preserve"> </w:t>
            </w:r>
            <w:r w:rsidRPr="00132406">
              <w:rPr>
                <w:lang w:eastAsia="en-GB"/>
              </w:rPr>
              <w:t>uz VNR/PRP</w:t>
            </w:r>
            <w:r>
              <w:rPr>
                <w:lang w:eastAsia="en-GB"/>
              </w:rPr>
              <w:t>,</w:t>
            </w:r>
          </w:p>
          <w:p w14:paraId="048CBAB9"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NNR</w:t>
            </w:r>
            <w:r>
              <w:rPr>
                <w:lang w:eastAsia="en-GB"/>
              </w:rPr>
              <w:t xml:space="preserve"> uz jauno </w:t>
            </w:r>
            <w:r w:rsidRPr="005F2678">
              <w:rPr>
                <w:lang w:eastAsia="en-GB"/>
              </w:rPr>
              <w:t>;</w:t>
            </w:r>
          </w:p>
          <w:p w14:paraId="25E3FDC9"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KRASS;</w:t>
            </w:r>
          </w:p>
          <w:p w14:paraId="368BD2CD" w14:textId="77777777" w:rsidR="00AE79B1"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esošā </w:t>
            </w:r>
            <w:r w:rsidRPr="005F2678">
              <w:rPr>
                <w:lang w:eastAsia="en-GB"/>
              </w:rPr>
              <w:t>KRASS</w:t>
            </w:r>
            <w:r>
              <w:rPr>
                <w:lang w:eastAsia="en-GB"/>
              </w:rPr>
              <w:t xml:space="preserve"> dati uz jauno KRASS</w:t>
            </w:r>
            <w:r w:rsidRPr="005F2678">
              <w:rPr>
                <w:lang w:eastAsia="en-GB"/>
              </w:rPr>
              <w:t>;</w:t>
            </w:r>
          </w:p>
          <w:p w14:paraId="2D22C097"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IKR (tikai </w:t>
            </w:r>
            <w:r w:rsidRPr="00132406">
              <w:rPr>
                <w:lang w:eastAsia="en-GB"/>
              </w:rPr>
              <w:t>to lietu dati, kuras nav iznīcinātas</w:t>
            </w:r>
            <w:r>
              <w:rPr>
                <w:lang w:eastAsia="en-GB"/>
              </w:rPr>
              <w:t>) un KRASS</w:t>
            </w:r>
          </w:p>
          <w:p w14:paraId="29432A96"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IS “Kriminālstatistika”</w:t>
            </w:r>
            <w:r>
              <w:rPr>
                <w:lang w:eastAsia="en-GB"/>
              </w:rPr>
              <w:t xml:space="preserve"> uz jauno KRASS</w:t>
            </w:r>
            <w:r w:rsidRPr="005F2678">
              <w:rPr>
                <w:lang w:eastAsia="en-GB"/>
              </w:rPr>
              <w:t>,”,</w:t>
            </w:r>
          </w:p>
          <w:p w14:paraId="10C58C25"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esošā </w:t>
            </w:r>
            <w:r w:rsidRPr="005F2678">
              <w:rPr>
                <w:lang w:eastAsia="en-GB"/>
              </w:rPr>
              <w:t>Fototēka</w:t>
            </w:r>
            <w:r>
              <w:rPr>
                <w:lang w:eastAsia="en-GB"/>
              </w:rPr>
              <w:t xml:space="preserve"> dati uz jauno Fototēku</w:t>
            </w:r>
            <w:r w:rsidRPr="005F2678">
              <w:rPr>
                <w:lang w:eastAsia="en-GB"/>
              </w:rPr>
              <w:t>;</w:t>
            </w:r>
          </w:p>
          <w:p w14:paraId="059E1E25"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Personu apraksti.</w:t>
            </w:r>
          </w:p>
          <w:p w14:paraId="1DF7157C" w14:textId="77777777" w:rsidR="00AE79B1" w:rsidRPr="00324A7E"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5F2678">
              <w:rPr>
                <w:rFonts w:asciiTheme="minorHAnsi" w:hAnsiTheme="minorHAnsi"/>
                <w:color w:val="000000"/>
                <w:lang w:eastAsia="en-GB"/>
              </w:rPr>
              <w:t xml:space="preserve">Migrējamo datu apjoms attiecīgajās IS un reģistros ir norādīts </w:t>
            </w:r>
            <w:r w:rsidRPr="005F2678">
              <w:rPr>
                <w:color w:val="2B579A"/>
                <w:shd w:val="clear" w:color="auto" w:fill="E6E6E6"/>
              </w:rPr>
              <w:fldChar w:fldCharType="begin"/>
            </w:r>
            <w:r w:rsidRPr="005F2678">
              <w:rPr>
                <w:rFonts w:asciiTheme="minorHAnsi" w:hAnsiTheme="minorHAnsi" w:cstheme="minorHAnsi"/>
                <w:color w:val="000000"/>
                <w:szCs w:val="18"/>
                <w:lang w:eastAsia="en-GB"/>
              </w:rPr>
              <w:instrText xml:space="preserve"> REF _Ref57813923 \h  \* MERGEFORMAT </w:instrText>
            </w:r>
            <w:r w:rsidRPr="005F2678">
              <w:rPr>
                <w:color w:val="2B579A"/>
                <w:shd w:val="clear" w:color="auto" w:fill="E6E6E6"/>
              </w:rPr>
            </w:r>
            <w:r w:rsidRPr="005F2678">
              <w:rPr>
                <w:color w:val="2B579A"/>
                <w:shd w:val="clear" w:color="auto" w:fill="E6E6E6"/>
              </w:rPr>
              <w:fldChar w:fldCharType="separate"/>
            </w:r>
            <w:r w:rsidRPr="00030CD2">
              <w:t xml:space="preserve">Tabula </w:t>
            </w:r>
            <w:r>
              <w:rPr>
                <w:noProof/>
              </w:rPr>
              <w:t>90</w:t>
            </w:r>
            <w:r w:rsidRPr="00D51C8D">
              <w:t xml:space="preserve"> IIIS2 galvenās komponentes</w:t>
            </w:r>
            <w:r w:rsidRPr="005F2678">
              <w:rPr>
                <w:color w:val="2B579A"/>
                <w:shd w:val="clear" w:color="auto" w:fill="E6E6E6"/>
              </w:rPr>
              <w:fldChar w:fldCharType="end"/>
            </w:r>
            <w:r w:rsidRPr="005F2678">
              <w:rPr>
                <w:rFonts w:asciiTheme="minorHAnsi" w:hAnsiTheme="minorHAnsi"/>
                <w:color w:val="000000"/>
                <w:lang w:eastAsia="en-GB"/>
              </w:rPr>
              <w:t xml:space="preserve"> kolonnā Normatīvais akts norādītajā normatīvajā aktā.  </w:t>
            </w:r>
            <w:r>
              <w:rPr>
                <w:rFonts w:asciiTheme="minorHAnsi" w:hAnsiTheme="minorHAnsi"/>
                <w:color w:val="000000"/>
                <w:lang w:eastAsia="en-GB"/>
              </w:rPr>
              <w:t>Migrējamās</w:t>
            </w:r>
            <w:r w:rsidRPr="005F2678">
              <w:rPr>
                <w:rFonts w:asciiTheme="minorHAnsi" w:hAnsiTheme="minorHAnsi"/>
                <w:color w:val="000000"/>
                <w:lang w:eastAsia="en-GB"/>
              </w:rPr>
              <w:t xml:space="preserve"> informācijas apjoms un migrācijas grafiks </w:t>
            </w:r>
            <w:r w:rsidRPr="005F2678">
              <w:t>precizējams izstrādes laikā un saskaņojams migrācijas plānā.</w:t>
            </w:r>
          </w:p>
        </w:tc>
        <w:tc>
          <w:tcPr>
            <w:tcW w:w="1275" w:type="dxa"/>
          </w:tcPr>
          <w:p w14:paraId="2AFFF7B0" w14:textId="77777777" w:rsidR="00AE79B1" w:rsidRDefault="00AE79B1"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AE79B1" w:rsidRPr="00030CD2" w14:paraId="2446F5B6"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1AB5DFD7" w14:textId="77777777" w:rsidR="00AE79B1" w:rsidRPr="008023AD" w:rsidRDefault="00AE79B1" w:rsidP="008023AD">
            <w:pPr>
              <w:pStyle w:val="ListAlpha4"/>
              <w:numPr>
                <w:ilvl w:val="0"/>
                <w:numId w:val="59"/>
              </w:numPr>
              <w:spacing w:after="100"/>
              <w:jc w:val="center"/>
              <w:rPr>
                <w:b w:val="0"/>
              </w:rPr>
            </w:pPr>
          </w:p>
        </w:tc>
        <w:tc>
          <w:tcPr>
            <w:tcW w:w="1559" w:type="dxa"/>
          </w:tcPr>
          <w:p w14:paraId="4E58F360" w14:textId="77777777" w:rsidR="00AE79B1" w:rsidRPr="003A0BE8" w:rsidRDefault="00AE79B1" w:rsidP="00831C69">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Prasības datu migrācijas procesam</w:t>
            </w:r>
          </w:p>
        </w:tc>
        <w:tc>
          <w:tcPr>
            <w:tcW w:w="5954" w:type="dxa"/>
          </w:tcPr>
          <w:p w14:paraId="457D9386" w14:textId="77777777" w:rsidR="00AE79B1" w:rsidRPr="004B0A4F"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Pr>
                <w:rFonts w:asciiTheme="minorHAnsi" w:hAnsiTheme="minorHAnsi"/>
                <w:color w:val="000000"/>
                <w:lang w:eastAsia="en-GB"/>
              </w:rPr>
              <w:t>Izstrādātājam</w:t>
            </w:r>
            <w:r w:rsidRPr="004B0A4F">
              <w:rPr>
                <w:rFonts w:asciiTheme="minorHAnsi" w:hAnsiTheme="minorHAnsi"/>
                <w:color w:val="000000"/>
                <w:lang w:eastAsia="en-GB"/>
              </w:rPr>
              <w:t xml:space="preserve"> jānodrošina datu migrācijas procesa žurnalēšana. Migrācijas žurnālā jāizceļ datu konfliktsi</w:t>
            </w:r>
            <w:r>
              <w:rPr>
                <w:rFonts w:asciiTheme="minorHAnsi" w:hAnsiTheme="minorHAnsi"/>
                <w:color w:val="000000"/>
                <w:lang w:eastAsia="en-GB"/>
              </w:rPr>
              <w:t>tuācijas un migrācijas kļūdas.</w:t>
            </w:r>
          </w:p>
          <w:p w14:paraId="7D9159DC" w14:textId="77777777" w:rsidR="00AE79B1" w:rsidRPr="004B0A4F" w:rsidRDefault="00AE79B1" w:rsidP="008023AD">
            <w:pPr>
              <w:pStyle w:val="Pamatteksts"/>
              <w:cnfStyle w:val="000000000000" w:firstRow="0" w:lastRow="0" w:firstColumn="0" w:lastColumn="0" w:oddVBand="0" w:evenVBand="0" w:oddHBand="0" w:evenHBand="0" w:firstRowFirstColumn="0" w:firstRowLastColumn="0" w:lastRowFirstColumn="0" w:lastRowLastColumn="0"/>
              <w:rPr>
                <w:lang w:eastAsia="en-GB"/>
              </w:rPr>
            </w:pPr>
            <w:r w:rsidRPr="004B0A4F">
              <w:rPr>
                <w:lang w:eastAsia="en-GB"/>
              </w:rPr>
              <w:t xml:space="preserve">Migrācijas izpildes rezultātā konstatēto konfliktsituāciju un kļūdu novēršana jānodrošina </w:t>
            </w:r>
            <w:r>
              <w:rPr>
                <w:lang w:eastAsia="en-GB"/>
              </w:rPr>
              <w:t>Izstrādātājam</w:t>
            </w:r>
            <w:r w:rsidRPr="004B0A4F">
              <w:rPr>
                <w:lang w:eastAsia="en-GB"/>
              </w:rPr>
              <w:t xml:space="preserve">. </w:t>
            </w:r>
            <w:r>
              <w:rPr>
                <w:lang w:eastAsia="en-GB"/>
              </w:rPr>
              <w:t>Izstrādātājam</w:t>
            </w:r>
            <w:r w:rsidRPr="004B0A4F">
              <w:rPr>
                <w:lang w:eastAsia="en-GB"/>
              </w:rPr>
              <w:t xml:space="preserve"> jānovērš tādas kļūdas, kas nav saistītas ar datu kvalitāti, bet gan migrācijas procesu.</w:t>
            </w:r>
          </w:p>
          <w:p w14:paraId="4C31597D" w14:textId="5FECC389" w:rsidR="00AE79B1" w:rsidRPr="005F2678" w:rsidRDefault="00AE79B1" w:rsidP="00432555">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4B0A4F">
              <w:rPr>
                <w:rFonts w:asciiTheme="minorHAnsi" w:hAnsiTheme="minorHAnsi"/>
                <w:color w:val="000000"/>
                <w:lang w:eastAsia="en-GB"/>
              </w:rPr>
              <w:t xml:space="preserve">Datu migrācija produkcijas vidē plānojama kontekstā ar </w:t>
            </w:r>
            <w:r>
              <w:rPr>
                <w:rFonts w:asciiTheme="minorHAnsi" w:hAnsiTheme="minorHAnsi"/>
                <w:color w:val="000000"/>
                <w:lang w:eastAsia="en-GB"/>
              </w:rPr>
              <w:t>IIIS2 ieviešanu produkcijas vidē.</w:t>
            </w:r>
          </w:p>
        </w:tc>
        <w:tc>
          <w:tcPr>
            <w:tcW w:w="1275" w:type="dxa"/>
          </w:tcPr>
          <w:p w14:paraId="1C42E0F6" w14:textId="77777777" w:rsidR="00AE79B1" w:rsidRDefault="00AE79B1"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AE79B1" w:rsidRPr="00030CD2" w14:paraId="4CA3CC66"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514CFB31" w14:textId="77777777" w:rsidR="00AE79B1" w:rsidRPr="008023AD" w:rsidRDefault="00AE79B1" w:rsidP="008023AD">
            <w:pPr>
              <w:pStyle w:val="ListAlpha4"/>
              <w:numPr>
                <w:ilvl w:val="0"/>
                <w:numId w:val="59"/>
              </w:numPr>
              <w:spacing w:after="100"/>
              <w:jc w:val="center"/>
              <w:rPr>
                <w:b w:val="0"/>
              </w:rPr>
            </w:pPr>
          </w:p>
        </w:tc>
        <w:tc>
          <w:tcPr>
            <w:tcW w:w="1559" w:type="dxa"/>
          </w:tcPr>
          <w:p w14:paraId="114D69DC" w14:textId="77777777" w:rsidR="00AE79B1" w:rsidRPr="003A0BE8" w:rsidRDefault="00AE79B1" w:rsidP="00831C69">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Testa migrācijas norises</w:t>
            </w:r>
          </w:p>
        </w:tc>
        <w:tc>
          <w:tcPr>
            <w:tcW w:w="5954" w:type="dxa"/>
          </w:tcPr>
          <w:p w14:paraId="61E2D557" w14:textId="77777777" w:rsidR="00AE79B1" w:rsidRPr="004B0A4F"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4B0A4F">
              <w:rPr>
                <w:rFonts w:asciiTheme="minorHAnsi" w:hAnsiTheme="minorHAnsi"/>
                <w:color w:val="000000"/>
                <w:lang w:eastAsia="en-GB"/>
              </w:rPr>
              <w:t xml:space="preserve">Pirms veikt ierakstu migrāciju produkcijas vidē, </w:t>
            </w:r>
            <w:r>
              <w:rPr>
                <w:rFonts w:asciiTheme="minorHAnsi" w:hAnsiTheme="minorHAnsi"/>
                <w:color w:val="000000"/>
                <w:lang w:eastAsia="en-GB"/>
              </w:rPr>
              <w:t>Izstrādātājam</w:t>
            </w:r>
            <w:r w:rsidRPr="004B0A4F">
              <w:rPr>
                <w:rFonts w:asciiTheme="minorHAnsi" w:hAnsiTheme="minorHAnsi"/>
                <w:color w:val="000000"/>
                <w:lang w:eastAsia="en-GB"/>
              </w:rPr>
              <w:t xml:space="preserve">, saskaņojot ar Pasūtītāju laiku un resursus, ir jānodrošina ierakstu migrācijas testēšana, veicot datu sinhronizēšanas, pieslēgumu izveides un sistēmas funkcionalitātes pārbaudi. </w:t>
            </w:r>
            <w:r>
              <w:rPr>
                <w:rFonts w:asciiTheme="minorHAnsi" w:hAnsiTheme="minorHAnsi"/>
                <w:color w:val="000000"/>
                <w:lang w:eastAsia="en-GB"/>
              </w:rPr>
              <w:t>Izstrādātājam</w:t>
            </w:r>
            <w:r w:rsidRPr="004B0A4F">
              <w:rPr>
                <w:rFonts w:asciiTheme="minorHAnsi" w:hAnsiTheme="minorHAnsi"/>
                <w:color w:val="000000"/>
                <w:lang w:eastAsia="en-GB"/>
              </w:rPr>
              <w:t xml:space="preserve"> sadarbībā ar Pasūtītāju sākotnēji jāveic datu migrācija uz testa vidi.</w:t>
            </w:r>
          </w:p>
          <w:p w14:paraId="561F6231" w14:textId="77777777" w:rsidR="00AE79B1" w:rsidRPr="004B0A4F"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4B0A4F">
              <w:rPr>
                <w:rFonts w:asciiTheme="minorHAnsi" w:hAnsiTheme="minorHAnsi"/>
                <w:color w:val="000000"/>
                <w:lang w:eastAsia="en-GB"/>
              </w:rPr>
              <w:t>Izstrādātājam pirms migrācijas veikšanas jāsagatavo testa migrācijas plāns un darbību scenārijs. Pēc testa migrācijas veikšanas jānodrošina rezultātu pārbaude un programmatūras funkcionālā testēšana.</w:t>
            </w:r>
          </w:p>
          <w:p w14:paraId="0D06C7BF" w14:textId="77777777" w:rsidR="00AE79B1"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4B0A4F">
              <w:rPr>
                <w:rFonts w:asciiTheme="minorHAnsi" w:hAnsiTheme="minorHAnsi"/>
                <w:color w:val="000000"/>
                <w:lang w:eastAsia="en-GB"/>
              </w:rPr>
              <w:t xml:space="preserve">Pirms migrācijas produkcijas vidē </w:t>
            </w:r>
            <w:r>
              <w:rPr>
                <w:rFonts w:asciiTheme="minorHAnsi" w:hAnsiTheme="minorHAnsi"/>
                <w:color w:val="000000"/>
                <w:lang w:eastAsia="en-GB"/>
              </w:rPr>
              <w:t>Izstrādātājam</w:t>
            </w:r>
            <w:r w:rsidRPr="004B0A4F">
              <w:rPr>
                <w:rFonts w:asciiTheme="minorHAnsi" w:hAnsiTheme="minorHAnsi"/>
                <w:color w:val="000000"/>
                <w:lang w:eastAsia="en-GB"/>
              </w:rPr>
              <w:t xml:space="preserve"> ir jānovērš visas testa migrācijas laikā konstatētās neatbilstības.</w:t>
            </w:r>
          </w:p>
        </w:tc>
        <w:tc>
          <w:tcPr>
            <w:tcW w:w="1275" w:type="dxa"/>
          </w:tcPr>
          <w:p w14:paraId="5829AAF9" w14:textId="77777777" w:rsidR="00AE79B1" w:rsidRDefault="00AE79B1"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bl>
    <w:p w14:paraId="42E554B3" w14:textId="77777777" w:rsidR="00013AAC" w:rsidRPr="00030CD2" w:rsidRDefault="00013AAC" w:rsidP="00013AAC">
      <w:pPr>
        <w:pStyle w:val="Pamatteksts"/>
      </w:pPr>
    </w:p>
    <w:p w14:paraId="7592CEAC" w14:textId="77777777" w:rsidR="008E0C9F" w:rsidRPr="00030CD2" w:rsidRDefault="5F1D96E4" w:rsidP="008E0C9F">
      <w:pPr>
        <w:pStyle w:val="Virsraksts2"/>
      </w:pPr>
      <w:r>
        <w:t>Sistēmas lietotāju un administratoru apmācība</w:t>
      </w:r>
    </w:p>
    <w:p w14:paraId="1C0FA35C" w14:textId="6B3A9C09" w:rsidR="008E0C9F" w:rsidRPr="00030CD2" w:rsidRDefault="008E0C9F" w:rsidP="008E0C9F">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Pr>
          <w:noProof/>
        </w:rPr>
        <w:t>134</w:t>
      </w:r>
      <w:r w:rsidRPr="00030CD2">
        <w:rPr>
          <w:color w:val="2B579A"/>
          <w:shd w:val="clear" w:color="auto" w:fill="E6E6E6"/>
        </w:rPr>
        <w:fldChar w:fldCharType="end"/>
      </w:r>
      <w:r w:rsidRPr="00D51C8D">
        <w:t xml:space="preserve"> Lietotāju</w:t>
      </w:r>
      <w:r>
        <w:t xml:space="preserve"> un administratoru</w:t>
      </w:r>
      <w:r w:rsidRPr="00D51C8D">
        <w:t xml:space="preserve"> apmācības prasības</w:t>
      </w:r>
    </w:p>
    <w:tbl>
      <w:tblPr>
        <w:tblStyle w:val="PwCTableTextIC"/>
        <w:tblW w:w="0" w:type="auto"/>
        <w:tblLook w:val="01E0" w:firstRow="1" w:lastRow="1" w:firstColumn="1" w:lastColumn="1" w:noHBand="0" w:noVBand="0"/>
      </w:tblPr>
      <w:tblGrid>
        <w:gridCol w:w="1008"/>
        <w:gridCol w:w="1716"/>
        <w:gridCol w:w="5576"/>
        <w:gridCol w:w="1133"/>
      </w:tblGrid>
      <w:tr w:rsidR="008E0C9F" w:rsidRPr="00030CD2" w14:paraId="2A0E869E"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1EFAB21A" w14:textId="77777777" w:rsidR="008E0C9F" w:rsidRPr="00030CD2" w:rsidRDefault="008E0C9F" w:rsidP="00831C69">
            <w:r>
              <w:t>Prasības ID</w:t>
            </w:r>
          </w:p>
        </w:tc>
        <w:tc>
          <w:tcPr>
            <w:tcW w:w="0" w:type="auto"/>
          </w:tcPr>
          <w:p w14:paraId="128F5355" w14:textId="77777777" w:rsidR="008E0C9F" w:rsidRPr="00030CD2" w:rsidRDefault="008E0C9F" w:rsidP="00831C69">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1F7CAD16" w14:textId="77777777" w:rsidR="008E0C9F" w:rsidRPr="00030CD2" w:rsidRDefault="008E0C9F" w:rsidP="00831C69">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0D08EA3B" w14:textId="77777777" w:rsidR="008E0C9F" w:rsidRPr="00030CD2" w:rsidRDefault="008E0C9F" w:rsidP="00831C69">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8E0C9F" w:rsidRPr="00030CD2" w14:paraId="7CD4122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A4F232F" w14:textId="77777777" w:rsidR="008E0C9F" w:rsidRPr="00030CD2" w:rsidRDefault="008E0C9F" w:rsidP="008E0C9F">
            <w:pPr>
              <w:pStyle w:val="ListAlpha4"/>
              <w:numPr>
                <w:ilvl w:val="0"/>
                <w:numId w:val="59"/>
              </w:numPr>
              <w:spacing w:after="100"/>
              <w:ind w:left="720" w:hanging="720"/>
              <w:rPr>
                <w:b w:val="0"/>
              </w:rPr>
            </w:pPr>
          </w:p>
        </w:tc>
        <w:tc>
          <w:tcPr>
            <w:tcW w:w="0" w:type="auto"/>
          </w:tcPr>
          <w:p w14:paraId="19057601"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rsidRPr="00030CD2">
              <w:rPr>
                <w:rFonts w:eastAsia="Times New Roman"/>
              </w:rPr>
              <w:t>Apmācību nodevumi</w:t>
            </w:r>
          </w:p>
        </w:tc>
        <w:tc>
          <w:tcPr>
            <w:tcW w:w="0" w:type="auto"/>
          </w:tcPr>
          <w:p w14:paraId="018CB31F"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ir jānodrošina apmācību veikšana un jāsagatavo vismaz šādi nodevumi:</w:t>
            </w:r>
          </w:p>
          <w:p w14:paraId="0DC06CEE" w14:textId="7EA86DDD" w:rsidR="008E0C9F" w:rsidRPr="00030CD2" w:rsidRDefault="5F1D96E4" w:rsidP="00831C69">
            <w:pPr>
              <w:pStyle w:val="Sarakstaaizzme"/>
              <w:cnfStyle w:val="000000000000" w:firstRow="0" w:lastRow="0" w:firstColumn="0" w:lastColumn="0" w:oddVBand="0" w:evenVBand="0" w:oddHBand="0" w:evenHBand="0" w:firstRowFirstColumn="0" w:firstRowLastColumn="0" w:lastRowFirstColumn="0" w:lastRowLastColumn="0"/>
            </w:pPr>
            <w:r>
              <w:t xml:space="preserve">Apmācību plāns. Apmācību plānā ir detalizēti jāapraksta mācību mērķis, saturs, laika grafiks, jānosaka prasības apmācāmo grupām. Pirms apmācību veikšanas ir jābūt izstrādātai pietiekoši stabilai </w:t>
            </w:r>
            <w:r w:rsidR="7F813421">
              <w:t>s</w:t>
            </w:r>
            <w:r>
              <w:t xml:space="preserve">istēmas versijai, lai nodrošinātu apmācību praktisko daļu, kā arī jābūt pabeigtai attiecīgajai </w:t>
            </w:r>
            <w:r w:rsidR="0AE937CD">
              <w:t>s</w:t>
            </w:r>
            <w:r>
              <w:t>istēmas dokumentācijai;</w:t>
            </w:r>
          </w:p>
          <w:p w14:paraId="2A1F9093" w14:textId="77777777" w:rsidR="008E0C9F" w:rsidRDefault="008E0C9F" w:rsidP="00831C69">
            <w:pPr>
              <w:pStyle w:val="Sarakstaaizzme"/>
              <w:jc w:val="both"/>
              <w:cnfStyle w:val="000000000000" w:firstRow="0" w:lastRow="0" w:firstColumn="0" w:lastColumn="0" w:oddVBand="0" w:evenVBand="0" w:oddHBand="0" w:evenHBand="0" w:firstRowFirstColumn="0" w:firstRowLastColumn="0" w:lastRowFirstColumn="0" w:lastRowLastColumn="0"/>
            </w:pPr>
            <w:r>
              <w:t>Apmācību materiāli. Izstrādātājam</w:t>
            </w:r>
            <w:r w:rsidRPr="00030CD2">
              <w:t xml:space="preserve"> </w:t>
            </w:r>
            <w:r>
              <w:t>ir jāizstrādā vai jāpapildina, jāsaskaņo ar Pasūtītāju un jāpiegādā mācību materiāli. Apmācību materiāli veidojami kā videomateriāli, MS PowerPoint, MS Word vai cita formāta dokumentācija atbilstoši piedāvājumam. Mācību materiāliem ir jātiek iesniegtiem pārskatīšanai un akceptēšanai no Pasūtītāja puses vismaz 10 (desmit) darba dienas pirms mācību norises.</w:t>
            </w:r>
          </w:p>
          <w:p w14:paraId="17FA1988"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t>Detalizētas prasības lietotāju un administratoru apmācību materiāliem un to organizēšanai precizējamas izstrādes laikā, Pasūtītājam un Izstrādātājam par to vienojoties.</w:t>
            </w:r>
          </w:p>
        </w:tc>
        <w:tc>
          <w:tcPr>
            <w:tcW w:w="0" w:type="auto"/>
          </w:tcPr>
          <w:p w14:paraId="70B22220" w14:textId="77777777" w:rsidR="008E0C9F" w:rsidRPr="00030CD2" w:rsidRDefault="008E0C9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E0C9F" w:rsidRPr="00030CD2" w14:paraId="024B0C7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EC979BF" w14:textId="77777777" w:rsidR="008E0C9F" w:rsidRPr="00030CD2" w:rsidRDefault="008E0C9F" w:rsidP="008E0C9F">
            <w:pPr>
              <w:pStyle w:val="ListAlpha4"/>
              <w:numPr>
                <w:ilvl w:val="0"/>
                <w:numId w:val="59"/>
              </w:numPr>
              <w:spacing w:after="100"/>
              <w:ind w:left="720" w:hanging="720"/>
              <w:rPr>
                <w:b w:val="0"/>
              </w:rPr>
            </w:pPr>
          </w:p>
        </w:tc>
        <w:tc>
          <w:tcPr>
            <w:tcW w:w="0" w:type="auto"/>
          </w:tcPr>
          <w:p w14:paraId="42507FE9"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rsidRPr="00030CD2">
              <w:rPr>
                <w:rFonts w:eastAsia="Times New Roman"/>
              </w:rPr>
              <w:t xml:space="preserve">Administratoru </w:t>
            </w:r>
            <w:r>
              <w:rPr>
                <w:rFonts w:eastAsia="Times New Roman"/>
              </w:rPr>
              <w:t xml:space="preserve">un programmētāju </w:t>
            </w:r>
            <w:r w:rsidRPr="00030CD2">
              <w:rPr>
                <w:rFonts w:eastAsia="Times New Roman"/>
              </w:rPr>
              <w:t>apmācības</w:t>
            </w:r>
          </w:p>
        </w:tc>
        <w:tc>
          <w:tcPr>
            <w:tcW w:w="0" w:type="auto"/>
          </w:tcPr>
          <w:p w14:paraId="2547DA4C" w14:textId="77777777" w:rsidR="008E0C9F" w:rsidRPr="00030CD2" w:rsidRDefault="008E0C9F" w:rsidP="00831C69">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t xml:space="preserve">jānodrošina Sistēmas 2-3 administratoru apmācība tādā līmenī, lai administratori spētu patstāvīgi veikt Sistēmas administrēšanas, uzraudzības, uzturēšanas, rezerves kopēšanas, darbības atjaunošanas un jauninājumu uzstādīšanas pasākumus. </w:t>
            </w:r>
            <w:r w:rsidRPr="00030CD2">
              <w:t>Sistēmas administratoru apmācībām ir jāietver gan teorētiskā daļa, gan praktiskā daļa ar praktiskiem treniņa uzdevumiem.</w:t>
            </w:r>
          </w:p>
        </w:tc>
        <w:tc>
          <w:tcPr>
            <w:tcW w:w="0" w:type="auto"/>
          </w:tcPr>
          <w:p w14:paraId="508E687B" w14:textId="77777777" w:rsidR="008E0C9F" w:rsidRPr="00030CD2" w:rsidRDefault="008E0C9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E0C9F" w:rsidRPr="00030CD2" w14:paraId="3E562B3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42A7D57" w14:textId="77777777" w:rsidR="008E0C9F" w:rsidRPr="00030CD2" w:rsidRDefault="008E0C9F" w:rsidP="008E0C9F">
            <w:pPr>
              <w:pStyle w:val="ListAlpha4"/>
              <w:numPr>
                <w:ilvl w:val="0"/>
                <w:numId w:val="59"/>
              </w:numPr>
              <w:spacing w:after="100"/>
              <w:ind w:left="720" w:hanging="720"/>
              <w:rPr>
                <w:b w:val="0"/>
              </w:rPr>
            </w:pPr>
          </w:p>
        </w:tc>
        <w:tc>
          <w:tcPr>
            <w:tcW w:w="0" w:type="auto"/>
          </w:tcPr>
          <w:p w14:paraId="3D171DFE"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rsidRPr="00030CD2">
              <w:rPr>
                <w:rFonts w:eastAsia="Times New Roman"/>
              </w:rPr>
              <w:t>Sistēmas galveno lietotāju apmācības</w:t>
            </w:r>
          </w:p>
        </w:tc>
        <w:tc>
          <w:tcPr>
            <w:tcW w:w="0" w:type="auto"/>
          </w:tcPr>
          <w:p w14:paraId="3AE66A46" w14:textId="77777777" w:rsidR="008E0C9F" w:rsidRDefault="008E0C9F" w:rsidP="00831C69">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t xml:space="preserve">jānodrošina apmācības galvenajiem lietotājiem kuri, izmantojot IS, nodrošina pakalpojumu sniegšanu. Lietotāju apmācība tādā līmenī, lai tie spētu patstāvīgi izmantot Sistēmu pakalpojumu sniegšanai un, lai šie apmācītie darbinieki varētu veikt tālāko apmācību. </w:t>
            </w:r>
            <w:r w:rsidRPr="00030CD2">
              <w:t>Apmācībām ir jāietver gan teorētiskā daļa, gan Sistēmas darbības demonstrācija, gan praktiskā daļa ar praktiskiem treniņa uzdevumiem.</w:t>
            </w:r>
            <w:r>
              <w:t xml:space="preserve"> </w:t>
            </w:r>
            <w:r w:rsidRPr="00CC5B1A">
              <w:t>Programmēšanas nodaļas darbinieku apmācībās jāiekļauj informāciju par programmatūras moduļu savstarpējo saistību, datubāzes struktūru, servisu mijiedarbību, servisu arhitektūru.</w:t>
            </w:r>
          </w:p>
          <w:p w14:paraId="3487C078" w14:textId="77777777" w:rsidR="008E0C9F" w:rsidRPr="00030CD2" w:rsidRDefault="008E0C9F" w:rsidP="00831C69">
            <w:pPr>
              <w:pStyle w:val="BODYTEXTCons"/>
              <w:cnfStyle w:val="000000000000" w:firstRow="0" w:lastRow="0" w:firstColumn="0" w:lastColumn="0" w:oddVBand="0" w:evenVBand="0" w:oddHBand="0" w:evenHBand="0" w:firstRowFirstColumn="0" w:firstRowLastColumn="0" w:lastRowFirstColumn="0" w:lastRowLastColumn="0"/>
            </w:pPr>
            <w:r w:rsidRPr="003326BE">
              <w:t>Apmācību programma, veikšanas laiks un apmācāmo darbinieku skaits saskaņojams ar Pasūtītāju</w:t>
            </w:r>
            <w:r>
              <w:t>.</w:t>
            </w:r>
          </w:p>
        </w:tc>
        <w:tc>
          <w:tcPr>
            <w:tcW w:w="0" w:type="auto"/>
          </w:tcPr>
          <w:p w14:paraId="56EF888B" w14:textId="77777777" w:rsidR="008E0C9F" w:rsidRPr="00030CD2" w:rsidRDefault="008E0C9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E0C9F" w:rsidRPr="00030CD2" w14:paraId="67A75C66"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AC5AED6" w14:textId="77777777" w:rsidR="008E0C9F" w:rsidRPr="00030CD2" w:rsidRDefault="008E0C9F" w:rsidP="008E0C9F">
            <w:pPr>
              <w:pStyle w:val="ListAlpha4"/>
              <w:numPr>
                <w:ilvl w:val="0"/>
                <w:numId w:val="59"/>
              </w:numPr>
              <w:spacing w:after="100"/>
              <w:ind w:left="720" w:hanging="720"/>
              <w:rPr>
                <w:b w:val="0"/>
              </w:rPr>
            </w:pPr>
          </w:p>
        </w:tc>
        <w:tc>
          <w:tcPr>
            <w:tcW w:w="0" w:type="auto"/>
          </w:tcPr>
          <w:p w14:paraId="5CD0FBE4"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rsidRPr="00030CD2">
              <w:t>Lietotāju apmācība un apmācību materiāli</w:t>
            </w:r>
          </w:p>
        </w:tc>
        <w:tc>
          <w:tcPr>
            <w:tcW w:w="0" w:type="auto"/>
          </w:tcPr>
          <w:p w14:paraId="585C43DA" w14:textId="77777777" w:rsidR="008E0C9F" w:rsidRPr="00030CD2" w:rsidRDefault="008E0C9F" w:rsidP="00831C69">
            <w:pPr>
              <w:spacing w:after="0"/>
              <w:cnfStyle w:val="000000000000" w:firstRow="0" w:lastRow="0" w:firstColumn="0" w:lastColumn="0" w:oddVBand="0" w:evenVBand="0" w:oddHBand="0" w:evenHBand="0" w:firstRowFirstColumn="0" w:firstRowLastColumn="0" w:lastRowFirstColumn="0" w:lastRowLastColumn="0"/>
            </w:pPr>
            <w:r w:rsidRPr="00030CD2">
              <w:t>Izstrādātājam jānodrošina:</w:t>
            </w:r>
          </w:p>
          <w:p w14:paraId="66A3DCDB"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Apmācību materiāli IIIS2 lietotājiem</w:t>
            </w:r>
            <w:r>
              <w:t>,</w:t>
            </w:r>
            <w:r w:rsidRPr="00030CD2">
              <w:t xml:space="preserve"> katram šajā TS definētajam lietotāja veidam;</w:t>
            </w:r>
          </w:p>
          <w:p w14:paraId="375CB585"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Apmācību materiāliem jābūt veidotiem no izmantojamās operētājsistēmas un pārlūkprogrammas neatkarīgā tehnoloģijā (piemēram, HTML5), ar iespēju iekļaut veicamo darbību demonstrācijas, jābūt nodrošinātai iespējai materiālu statisku kopiju izgatavošanai (piemēram, Adobe PDF formātā);</w:t>
            </w:r>
          </w:p>
          <w:p w14:paraId="7AAC81BC"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t>Apmācību materiāli veidojami video veidā, lai nodrošinātu to atkalizmantojamību;</w:t>
            </w:r>
          </w:p>
          <w:p w14:paraId="46FA0202"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t xml:space="preserve">Apmācībās jāiekļauj </w:t>
            </w:r>
            <w:r w:rsidRPr="00CC5B1A">
              <w:t>sistēmā iestrādātu sistēmas funkcionalitātes aprakstu (un arī video pamācīb</w:t>
            </w:r>
            <w:r>
              <w:t>as</w:t>
            </w:r>
            <w:r w:rsidRPr="00CC5B1A">
              <w:t>), kas kalpo kā palīgs lietotājam strādājot ar sistēmu - strādājot konkrētā sistēmas modulī ērti pieejams apraksts/pamācība par konkrētajā modulī pieejamo funkcionalitāti</w:t>
            </w:r>
            <w:r>
              <w:t>;</w:t>
            </w:r>
          </w:p>
          <w:p w14:paraId="002BD22F" w14:textId="77777777" w:rsidR="008E0C9F"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t>Apmācības, izmantojot Pasūtītāja infrastruktūru un attālinātu apmācību, iespējamas atsevišķi vienojoties ar Pasūtītāju.</w:t>
            </w:r>
          </w:p>
          <w:p w14:paraId="2C2B052E" w14:textId="77777777" w:rsidR="008E0C9F" w:rsidRDefault="008E0C9F" w:rsidP="00831C69">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3326BE">
              <w:t xml:space="preserve">Apmācību programma, veikšanas laiks </w:t>
            </w:r>
            <w:r>
              <w:t>s</w:t>
            </w:r>
            <w:r w:rsidRPr="003326BE">
              <w:t>askaņojams ar Pasūtītāju</w:t>
            </w:r>
            <w:r>
              <w:t xml:space="preserve">. </w:t>
            </w:r>
          </w:p>
          <w:p w14:paraId="097280B8" w14:textId="77777777" w:rsidR="008E0C9F" w:rsidRPr="00030CD2" w:rsidRDefault="008E0C9F" w:rsidP="00831C69">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Apmācāmo lietotāju skaits – 50.</w:t>
            </w:r>
          </w:p>
        </w:tc>
        <w:tc>
          <w:tcPr>
            <w:tcW w:w="0" w:type="auto"/>
          </w:tcPr>
          <w:p w14:paraId="08C0CDE4" w14:textId="77777777" w:rsidR="008E0C9F" w:rsidRPr="00030CD2" w:rsidRDefault="008E0C9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B1667A5" w14:textId="77777777" w:rsidR="008E0C9F" w:rsidRDefault="008E0C9F" w:rsidP="008225AA">
      <w:pPr>
        <w:pStyle w:val="Pamatteksts"/>
      </w:pPr>
    </w:p>
    <w:p w14:paraId="426DFEE3" w14:textId="34CA297D" w:rsidR="00EC34D5" w:rsidRPr="00030CD2" w:rsidRDefault="3EFC86AD" w:rsidP="008225AA">
      <w:pPr>
        <w:pStyle w:val="Virsraksts2"/>
      </w:pPr>
      <w:r>
        <w:t xml:space="preserve">Garantijas atbalsts </w:t>
      </w:r>
    </w:p>
    <w:p w14:paraId="10D82090" w14:textId="72F82757" w:rsidR="00EC34D5" w:rsidRPr="00514B14" w:rsidRDefault="00EC34D5" w:rsidP="00EC34D5">
      <w:pPr>
        <w:pStyle w:val="Parakstszemobjekta"/>
        <w:keepNext/>
        <w:jc w:val="both"/>
        <w:rPr>
          <w:i w:val="0"/>
        </w:rPr>
      </w:pPr>
      <w:r w:rsidRPr="00514B14">
        <w:rPr>
          <w:i w:val="0"/>
        </w:rPr>
        <w:t xml:space="preserve">Garantijas </w:t>
      </w:r>
      <w:r w:rsidR="005E5770">
        <w:rPr>
          <w:i w:val="0"/>
        </w:rPr>
        <w:t>atbalsta</w:t>
      </w:r>
      <w:r w:rsidRPr="00514B14">
        <w:rPr>
          <w:i w:val="0"/>
        </w:rPr>
        <w:t xml:space="preserve"> laikā </w:t>
      </w:r>
      <w:r>
        <w:rPr>
          <w:i w:val="0"/>
        </w:rPr>
        <w:t>Izstrādātājam</w:t>
      </w:r>
      <w:r w:rsidRPr="00514B14">
        <w:rPr>
          <w:i w:val="0"/>
        </w:rPr>
        <w:t xml:space="preserve"> bez maksas jāveic tāda piegādātās programmatūras uzstādījumu, konfigurācijas parametru vai programmatūras modifikāciju veikšana, kuru mērķis ir novērst kļūdas (t.sk. ar veiktspējas pasliktināšanos saistītos jautājumos), kā arī datu bojājumu novēršanu, kas radušies </w:t>
      </w:r>
      <w:r>
        <w:rPr>
          <w:i w:val="0"/>
        </w:rPr>
        <w:t>Izstrādātāja</w:t>
      </w:r>
      <w:r w:rsidRPr="00514B14">
        <w:rPr>
          <w:i w:val="0"/>
        </w:rPr>
        <w:t xml:space="preserve"> apzinātas vai neapzinātas rīcības rezultātā un kas apgrūtina IS funkcionalitātes izmantošanu</w:t>
      </w:r>
      <w:r>
        <w:rPr>
          <w:i w:val="0"/>
        </w:rPr>
        <w:t>,</w:t>
      </w:r>
      <w:r w:rsidRPr="00514B14">
        <w:rPr>
          <w:i w:val="0"/>
        </w:rPr>
        <w:t xml:space="preserve"> atbilstoši IS tehniskajā specifikācijā norādītajām prasībām. Garantijas laikā pieteikto un neatrisināto problēmu izpilde </w:t>
      </w:r>
      <w:r>
        <w:rPr>
          <w:i w:val="0"/>
        </w:rPr>
        <w:t>Izstrādātājam</w:t>
      </w:r>
      <w:r w:rsidRPr="00514B14">
        <w:rPr>
          <w:i w:val="0"/>
        </w:rPr>
        <w:t xml:space="preserve"> ir saistoša arī pēc garantijas termiņa beigām.</w:t>
      </w:r>
    </w:p>
    <w:p w14:paraId="4E65DC79" w14:textId="77777777" w:rsidR="00EC34D5" w:rsidRPr="00030CD2" w:rsidRDefault="00EC34D5" w:rsidP="00EC34D5">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Pr>
          <w:noProof/>
        </w:rPr>
        <w:t>135</w:t>
      </w:r>
      <w:r w:rsidRPr="00030CD2">
        <w:rPr>
          <w:color w:val="2B579A"/>
          <w:shd w:val="clear" w:color="auto" w:fill="E6E6E6"/>
        </w:rPr>
        <w:fldChar w:fldCharType="end"/>
      </w:r>
      <w:r w:rsidRPr="00D51C8D">
        <w:t xml:space="preserve"> </w:t>
      </w:r>
      <w:r w:rsidRPr="00030CD2">
        <w:t>Garantijas atbalsts un uzturēšana</w:t>
      </w:r>
    </w:p>
    <w:tbl>
      <w:tblPr>
        <w:tblStyle w:val="PwCTableTextIC"/>
        <w:tblW w:w="0" w:type="auto"/>
        <w:tblLook w:val="01E0" w:firstRow="1" w:lastRow="1" w:firstColumn="1" w:lastColumn="1" w:noHBand="0" w:noVBand="0"/>
      </w:tblPr>
      <w:tblGrid>
        <w:gridCol w:w="997"/>
        <w:gridCol w:w="1555"/>
        <w:gridCol w:w="5817"/>
        <w:gridCol w:w="1064"/>
      </w:tblGrid>
      <w:tr w:rsidR="00EC34D5" w:rsidRPr="00030CD2" w14:paraId="68E94C02" w14:textId="77777777" w:rsidTr="008225AA">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34C7F595" w14:textId="77777777" w:rsidR="00EC34D5" w:rsidRPr="00030CD2" w:rsidRDefault="00EC34D5" w:rsidP="00831C69">
            <w:r w:rsidRPr="00030CD2">
              <w:t>Prasības ID</w:t>
            </w:r>
          </w:p>
        </w:tc>
        <w:tc>
          <w:tcPr>
            <w:tcW w:w="1555" w:type="dxa"/>
          </w:tcPr>
          <w:p w14:paraId="762536FB" w14:textId="77777777" w:rsidR="00EC34D5" w:rsidRPr="00030CD2" w:rsidRDefault="00EC34D5" w:rsidP="00831C69">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817" w:type="dxa"/>
          </w:tcPr>
          <w:p w14:paraId="0CBB43EE" w14:textId="77777777" w:rsidR="00EC34D5" w:rsidRPr="00030CD2" w:rsidRDefault="00EC34D5" w:rsidP="00831C69">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0729C7F9" w14:textId="77777777" w:rsidR="00EC34D5" w:rsidRPr="00030CD2" w:rsidRDefault="00EC34D5" w:rsidP="00831C69">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C34D5" w:rsidRPr="00030CD2" w14:paraId="6F4F0E9D"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5915DD8A"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36E0D7CB"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Garantija</w:t>
            </w:r>
          </w:p>
        </w:tc>
        <w:tc>
          <w:tcPr>
            <w:tcW w:w="5817" w:type="dxa"/>
          </w:tcPr>
          <w:p w14:paraId="6AC3465C" w14:textId="77777777" w:rsidR="00EC34D5" w:rsidRPr="00030CD2" w:rsidRDefault="00EC34D5" w:rsidP="00831C69">
            <w:pPr>
              <w:jc w:val="both"/>
              <w:cnfStyle w:val="000000000000" w:firstRow="0" w:lastRow="0" w:firstColumn="0" w:lastColumn="0" w:oddVBand="0" w:evenVBand="0" w:oddHBand="0" w:evenHBand="0" w:firstRowFirstColumn="0" w:firstRowLastColumn="0" w:lastRowFirstColumn="0" w:lastRowLastColumn="0"/>
            </w:pPr>
            <w:r w:rsidRPr="00030CD2">
              <w:t>Izstrādātājam jānodrošina IIIS2 darbības garantijas tehniskais atbalsts vismaz 24 mēnešus pēc IIIS2 izstrādes, skaitot no pieņemšanas-nodošanas akta parakstīšanas brīža, garantijas tehniskā atbalsta laikā identificētās problēmas novēršot bez maksas un sniedzot garantijas uzturēšanu bez maksas.</w:t>
            </w:r>
          </w:p>
          <w:p w14:paraId="606F196D" w14:textId="77777777" w:rsidR="00EC34D5" w:rsidRPr="00030CD2" w:rsidRDefault="00EC34D5" w:rsidP="00831C69">
            <w:pPr>
              <w:jc w:val="both"/>
              <w:cnfStyle w:val="000000000000" w:firstRow="0" w:lastRow="0" w:firstColumn="0" w:lastColumn="0" w:oddVBand="0" w:evenVBand="0" w:oddHBand="0" w:evenHBand="0" w:firstRowFirstColumn="0" w:firstRowLastColumn="0" w:lastRowFirstColumn="0" w:lastRowLastColumn="0"/>
            </w:pPr>
            <w:r w:rsidRPr="00030CD2">
              <w:t xml:space="preserve">IIIS2 garantijas ietvaros </w:t>
            </w:r>
            <w:r>
              <w:t>Izstrādātājam</w:t>
            </w:r>
            <w:r w:rsidRPr="00030CD2">
              <w:t xml:space="preserve"> jānodrošina vismaz šādu pakalpojumu sniegšanu Pasūtītājam saistībā ar piegādātajām IIIS2 komponentēm, lietotāja saskarni, tīmekļa vietni, aplikāciju, u.c. izstrādes apgabaliem:</w:t>
            </w:r>
          </w:p>
          <w:p w14:paraId="212F5AEB" w14:textId="77777777" w:rsidR="00EC34D5" w:rsidRPr="00030CD2" w:rsidRDefault="00EC34D5" w:rsidP="00EC34D5">
            <w:pPr>
              <w:numPr>
                <w:ilvl w:val="0"/>
                <w:numId w:val="69"/>
              </w:numPr>
              <w:jc w:val="both"/>
              <w:cnfStyle w:val="000000000000" w:firstRow="0" w:lastRow="0" w:firstColumn="0" w:lastColumn="0" w:oddVBand="0" w:evenVBand="0" w:oddHBand="0" w:evenHBand="0" w:firstRowFirstColumn="0" w:firstRowLastColumn="0" w:lastRowFirstColumn="0" w:lastRowLastColumn="0"/>
            </w:pPr>
            <w:r w:rsidRPr="00030CD2">
              <w:t>Pēc akcepttestēšanas pabeigšanas atrasto IIIS2 programmatūras izstrādes un ieviešanas kļūdu un jebkuru funkcionalitātes problēmu novēršana vai līdzvērtīgas funkcionalitātes bezatlīdzības atkārtota izstrāde;</w:t>
            </w:r>
          </w:p>
          <w:p w14:paraId="30BFA790" w14:textId="77777777" w:rsidR="00EC34D5" w:rsidRPr="00030CD2" w:rsidRDefault="00EC34D5" w:rsidP="00EC34D5">
            <w:pPr>
              <w:numPr>
                <w:ilvl w:val="0"/>
                <w:numId w:val="69"/>
              </w:numPr>
              <w:jc w:val="both"/>
              <w:cnfStyle w:val="000000000000" w:firstRow="0" w:lastRow="0" w:firstColumn="0" w:lastColumn="0" w:oddVBand="0" w:evenVBand="0" w:oddHBand="0" w:evenHBand="0" w:firstRowFirstColumn="0" w:firstRowLastColumn="0" w:lastRowFirstColumn="0" w:lastRowLastColumn="0"/>
            </w:pPr>
            <w:r w:rsidRPr="00030CD2">
              <w:t>Dokumentācijas kļūdu un nepilnību novēršana, kā arī dokumentācijas atjaunošana gadījumos, kad izstrādes un ieviešanas kļūdu novēršanas rezultātā ir mainīta vai papildināta esošā IIIS2 funkcionalitāte un/vai arhitektūra.</w:t>
            </w:r>
          </w:p>
        </w:tc>
        <w:tc>
          <w:tcPr>
            <w:tcW w:w="0" w:type="auto"/>
          </w:tcPr>
          <w:p w14:paraId="438C1003"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99CEA6A"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46F0A0D5"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1856F8B4"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Garantijas darbības laiks</w:t>
            </w:r>
          </w:p>
        </w:tc>
        <w:tc>
          <w:tcPr>
            <w:tcW w:w="5817" w:type="dxa"/>
          </w:tcPr>
          <w:p w14:paraId="5B8FC564" w14:textId="77777777" w:rsidR="00EC34D5" w:rsidRPr="00030CD2" w:rsidRDefault="00EC34D5" w:rsidP="00831C69">
            <w:pPr>
              <w:jc w:val="both"/>
              <w:cnfStyle w:val="000000000000" w:firstRow="0" w:lastRow="0" w:firstColumn="0" w:lastColumn="0" w:oddVBand="0" w:evenVBand="0" w:oddHBand="0" w:evenHBand="0" w:firstRowFirstColumn="0" w:firstRowLastColumn="0" w:lastRowFirstColumn="0" w:lastRowLastColumn="0"/>
            </w:pPr>
            <w:r>
              <w:t>Izstrādātājam</w:t>
            </w:r>
            <w:r w:rsidRPr="00030CD2">
              <w:t xml:space="preserve"> ir jānodrošina garantijas pakalpojumi līdz pilnvērtīgai tehniskajā specifikācijā paredzētās funkcionalitātes izstrādei, piegādei un ieviešanai pie Pasūtītāja, kā arī saskaņā ar piedāvājumā norādīto termiņu pēc darbu izpildes gala nodošanas-pieņemšanas akta parakstīšanas (gala nodošanas-pieņemšanas akts tiek parakstīts pēc visu IIIS2 funkcionālo prasību izstrādes, piegādes un akcepttestēšanas pabeigšanas).</w:t>
            </w:r>
          </w:p>
        </w:tc>
        <w:tc>
          <w:tcPr>
            <w:tcW w:w="0" w:type="auto"/>
          </w:tcPr>
          <w:p w14:paraId="3594696A"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4544BC46"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33D9B55B"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420F3D8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Konsultācijas</w:t>
            </w:r>
          </w:p>
        </w:tc>
        <w:tc>
          <w:tcPr>
            <w:tcW w:w="5817" w:type="dxa"/>
          </w:tcPr>
          <w:p w14:paraId="5DB812DF"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jāsniedz konsultācijas par IIIS2 funkcionalitāti, dokumentāciju, uzturēšanu pēc Pasūtītāja pieprasījuma  visā garantijas periodā - no IIIS2 pieņemšanas kopumā līdz 60 cilvēkdienu apjomam (ja konsultāciju apjoms pārsniedz vidējo normu mēneša ietvaros, par to informējams Pasūtītājs). </w:t>
            </w:r>
            <w:r>
              <w:t>Izstrādātājam</w:t>
            </w:r>
            <w:r w:rsidRPr="00030CD2">
              <w:t xml:space="preserve"> jānodrošina pieprasījumu apstrāde un klasificēšana.</w:t>
            </w:r>
          </w:p>
          <w:p w14:paraId="79B8E301"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 xml:space="preserve">IIIS2 uzturēšanas pakalpojumu ietvaros paredzētās konsultācijas </w:t>
            </w:r>
            <w:r>
              <w:t>Izstrādātājam</w:t>
            </w:r>
            <w:r w:rsidRPr="00030CD2">
              <w:t xml:space="preserve"> jāsniedz – telefoniski, pa e-pastu un pēc Pasūtītāja pieprasījuma arī klātienē vai citā ar Pasūtītāju saskaņotā veidā.</w:t>
            </w:r>
          </w:p>
          <w:p w14:paraId="44E99014"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Ja sniegto konsultāciju apjoms pārsniedz 60 cilvēkdienu apjomu, tad tās tiek uzskaitītas un apmaksātas atsevišķi.</w:t>
            </w:r>
          </w:p>
        </w:tc>
        <w:tc>
          <w:tcPr>
            <w:tcW w:w="0" w:type="auto"/>
          </w:tcPr>
          <w:p w14:paraId="4F492CB3"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37A9C04"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6CF2BF2A"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379CA3F9"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Incidentu pieteikumu klasifikācija</w:t>
            </w:r>
          </w:p>
        </w:tc>
        <w:tc>
          <w:tcPr>
            <w:tcW w:w="5817" w:type="dxa"/>
          </w:tcPr>
          <w:p w14:paraId="0F4B48B9"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jāievēro šāda Pasūtītāja noteiktā incidentu klasifikācija:</w:t>
            </w:r>
          </w:p>
          <w:p w14:paraId="56319CB3"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1.kategorija: Avārija – incidents izraisa pilnīgu IS darbības apstāšanos, un/vai darbs nevar tikt turpināts. </w:t>
            </w:r>
          </w:p>
          <w:p w14:paraId="48556168"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2.kategorija: Kļūda, kuru nevar apiet – incidents izraisa iekšēju programmatūras kļūdu vai nekorektu darbību, kas rada lielus funkcionalitātes zudumus. Nav zināms (Pasūtītājam) pieņemams incidenta apiešanas risinājums. Citu funkcionalitāti var izmantot, iespējams darbu turpināt ierobežotā režīmā. </w:t>
            </w:r>
          </w:p>
          <w:p w14:paraId="0E86BF95"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3.kategorija: Kļūda, kuru var apiet – incidents izraisa minimālus iespēju zudumus vai nekorektu datu atspoguļošanu. Ietekme uz IS ir mazsvarīga/sagādā zināmas neērtības, piemēram, manuālu darbu sistēmas funkcionēšanas atjaunošanai/darba turpināšanai.</w:t>
            </w:r>
          </w:p>
          <w:p w14:paraId="627060B6"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4.kategorija: neprecizitāte vai dokumentācijas kļūda – incidents neizraisa iespēju zudumus. Šādu pieteikumu raksturo iekšēja programmatūras kļūda vai nekorekta darbība, kuras ietekmi uz darba turpināšanu var neņemt vērā.</w:t>
            </w:r>
          </w:p>
          <w:p w14:paraId="0C3B1F0E"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Papildus nosakāmas šādas pieteikumu kategorijas:</w:t>
            </w:r>
          </w:p>
          <w:p w14:paraId="53231601"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5.kategorija: Izmaiņu pieprasījums - pieprasījums veikt izmaiņas vai papildināt Sistēmas funkcionalitāti, dokumentāciju vai veikt citus papildus darbus, kas ir ārpus līguma sfēras vai atšķiras no iepriekš saskaņotajām prasībām.</w:t>
            </w:r>
          </w:p>
          <w:p w14:paraId="04100DDE"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6.kategorija: Konsultācija - incidents neizraisa iespēju zudumus. Programmatūrā nav kļūda, bet ir radusies kāda neskaidrība par sistēmas darbību vai funkcionalitāti, izmantošanu, tehnisko apkalpošanu.</w:t>
            </w:r>
          </w:p>
          <w:p w14:paraId="76F0A788"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Kļūdas drošības jautājumos tiek klasificētas ar augstu prioritāti (1. vai 2.).</w:t>
            </w:r>
          </w:p>
          <w:p w14:paraId="0957FADB"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 xml:space="preserve">Incidentu prioritāti (kategoriju) nosaka </w:t>
            </w:r>
            <w:r w:rsidRPr="00030CD2">
              <w:rPr>
                <w:bCs/>
              </w:rPr>
              <w:t>Pasūtītājs</w:t>
            </w:r>
            <w:r w:rsidRPr="00030CD2">
              <w:t xml:space="preserve">. </w:t>
            </w:r>
          </w:p>
          <w:p w14:paraId="0F3F4D2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incidentu pieteikumu pieņemšana uz saskaņoto komunikācijas kanālu jānodrošina darba dienās no 8:00-17:00. Pieteikumiem, kas ienākuši darba dienā pēc 17:00, brīvdienā vai svētku dienā, par saņemšanas laiku uzskata nākamās darba dienas rītu plkst. 8:00.</w:t>
            </w:r>
          </w:p>
          <w:p w14:paraId="0A7F5704"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1. kategorijas un 2.kategorijas pieteikumiem ir jānodrošina pieteikšanas iespēja gan telefoniski, gan ar e-pasta starpniecību vai citu komunikāciju kanālu arī ārpus darba laika, ieskaitot brīvdienas un svētku dienas, 24 stundas 7 dienas nedēļā, uz to neattiecinot darba laika ierobežojumus.</w:t>
            </w:r>
          </w:p>
        </w:tc>
        <w:tc>
          <w:tcPr>
            <w:tcW w:w="0" w:type="auto"/>
          </w:tcPr>
          <w:p w14:paraId="5239EE5F"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28FDFFA4"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61BFEF56"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1B4DA4B0"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Reakcijas laiki uz incidentu pieteikumiem</w:t>
            </w:r>
          </w:p>
        </w:tc>
        <w:tc>
          <w:tcPr>
            <w:tcW w:w="5817" w:type="dxa"/>
          </w:tcPr>
          <w:p w14:paraId="0CB3C3BD"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jānodrošina šādi reakcijas laiki, kas veidojas no incidentu pieteikšanas brīža līdz brīdim, kad Pasūtītājs saņem informāciju ar par to, ka incidenta pieteikums ir apstrādāts un reģistrēts:</w:t>
            </w:r>
          </w:p>
          <w:p w14:paraId="6768EE4B"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1. kategorijas pieteikumam – līdz 30 minūtēm;</w:t>
            </w:r>
          </w:p>
          <w:p w14:paraId="3F8A9BC5"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2. kategorijas pieteikumam – līdz 3 stundām;</w:t>
            </w:r>
          </w:p>
          <w:p w14:paraId="4386BD51"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3. kategorijas pieteikumam – līdz 5 stundām;</w:t>
            </w:r>
          </w:p>
          <w:p w14:paraId="2319A3B8"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4. kategorijas pieteikumiem – līdz 24 stundām.</w:t>
            </w:r>
          </w:p>
          <w:p w14:paraId="29AA94C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Pieteikumiem noteikt:</w:t>
            </w:r>
          </w:p>
          <w:p w14:paraId="101A3BFC"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5.kategorijas pieteikumiem - izmaiņu pieprasījuma realizācija tiek uzsākta, pēc izmaiņu pieprasījuma (tai skaitā novērtējuma) saskaņošanas ar Pasūtītāju un izmaiņu pieprasījuma pasūtījuma saņemšanas vai arī pusēm vienojoties par individuālu realizācijas laika grafiku.</w:t>
            </w:r>
          </w:p>
          <w:p w14:paraId="597BF408"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6.kategorijas pieteikumiem – līdz 24 stundām.</w:t>
            </w:r>
          </w:p>
          <w:p w14:paraId="034DCDAC"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Izmaiņu pieprasījuma realizācija tiek uzsākta pēc izmaiņu pieprasījuma (tai skaitā novērtējuma) saskaņošanas ar Pasūtītāju un izmaiņu pieprasījuma pasūtījuma saņemšanas vai arī pusēm vienojoties par individuālu realizācijas laika grafiku.</w:t>
            </w:r>
          </w:p>
        </w:tc>
        <w:tc>
          <w:tcPr>
            <w:tcW w:w="0" w:type="auto"/>
          </w:tcPr>
          <w:p w14:paraId="5AD7EF23"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71CD5D5"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3344EC9A"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7635A85C"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Incidentu novēršanas laiks</w:t>
            </w:r>
          </w:p>
        </w:tc>
        <w:tc>
          <w:tcPr>
            <w:tcW w:w="5817" w:type="dxa"/>
          </w:tcPr>
          <w:p w14:paraId="0388B827"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jānodrošina </w:t>
            </w:r>
            <w:r w:rsidRPr="00401472">
              <w:t xml:space="preserve">šādi </w:t>
            </w:r>
            <w:r w:rsidRPr="00ED5EEA">
              <w:t>incidentu novēršanas laiki</w:t>
            </w:r>
            <w:r w:rsidRPr="00401472">
              <w:t>, kas veidojas no problēm</w:t>
            </w:r>
            <w:r w:rsidRPr="00030CD2">
              <w:t xml:space="preserve">u reģistrēšanas brīža, kad Pasūtītājs saņem informāciju ar par to, ka incidenta pieteikums ir apstrādāts un reģistrēts, līdz brīdim, kad </w:t>
            </w:r>
            <w:r>
              <w:t>Izstrādātājs</w:t>
            </w:r>
            <w:r w:rsidRPr="00030CD2">
              <w:t xml:space="preserve"> pabeidzis visus nepieciešamos darbus pie incidentu novēršanas un informējis par to Pasūtītāju:</w:t>
            </w:r>
          </w:p>
          <w:p w14:paraId="2F0D64D8"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1. kategorijas pieteikumiem – 1 stunda;</w:t>
            </w:r>
          </w:p>
          <w:p w14:paraId="2FE2808C"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2. kategorijas pieteikumiem – līdz 24 stundām;</w:t>
            </w:r>
          </w:p>
          <w:p w14:paraId="1F6A38AD"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3. kategorijas pieteikumiem – līdz 5 darba dienām;</w:t>
            </w:r>
          </w:p>
          <w:p w14:paraId="490D1911"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4. kategorijas pieteikumiem – pēc vienošanās.</w:t>
            </w:r>
          </w:p>
          <w:p w14:paraId="16878150"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Izstrādātājs nodrošina Pasūtītāja regulāru informēšanu par pieteiktā incidenta statusa izmaiņām un pārskatu iesniegšanu par tā risināšanas gaitu pēc Pasūtītāja pieprasījuma.</w:t>
            </w:r>
          </w:p>
        </w:tc>
        <w:tc>
          <w:tcPr>
            <w:tcW w:w="0" w:type="auto"/>
          </w:tcPr>
          <w:p w14:paraId="67788F42"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95FA9E5"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29A26A45"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56D3B274"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Pieteikumu eskalācija</w:t>
            </w:r>
          </w:p>
        </w:tc>
        <w:tc>
          <w:tcPr>
            <w:tcW w:w="5817" w:type="dxa"/>
          </w:tcPr>
          <w:p w14:paraId="127200BB"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Gadījumos, kad pieteikuma par standartprogrammatūras darbības traucējumiem un/vai kļūdām un nepilnībām risināšanas gaitā tiek konstatēts, ka pieteikumā aprakstītās problēmas novēršanai nepieciešama standartprogrammatūras izstrādātāja (ražotāja) iejaukšanās, tas tiek saskaņots ar Pasūtītāju, un pieteikums tiek eskalēts attiecīgajam ražotājam, vienlaikus nodrošinot operatīvo risinājumu (apvadceļu), lai būtu iespējams darbināt sistēmu.</w:t>
            </w:r>
          </w:p>
          <w:p w14:paraId="3A92D1B0"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w:t>
            </w:r>
            <w:r w:rsidRPr="00030CD2">
              <w:t xml:space="preserve"> pienākums ir monitorēt risinājuma piegādi, testēšanu un sniegt rekomendāciju par piegādātā standartprogrammatūras ielāpa uzstādīšanu.</w:t>
            </w:r>
          </w:p>
        </w:tc>
        <w:tc>
          <w:tcPr>
            <w:tcW w:w="0" w:type="auto"/>
          </w:tcPr>
          <w:p w14:paraId="2D8318EB"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2D5CDF6"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0605645A"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17E77FFA"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Pasūtītāja atbalsts garantijas un uzturēšanas pakalpojuma nodrošināšanas laikā</w:t>
            </w:r>
          </w:p>
        </w:tc>
        <w:tc>
          <w:tcPr>
            <w:tcW w:w="5817" w:type="dxa"/>
          </w:tcPr>
          <w:p w14:paraId="272564E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rPr>
                <w:u w:val="single"/>
              </w:rPr>
            </w:pPr>
            <w:r w:rsidRPr="00030CD2">
              <w:t xml:space="preserve">Garantijas ietvaros </w:t>
            </w:r>
            <w:r>
              <w:t>Izstrādātājam</w:t>
            </w:r>
            <w:r w:rsidRPr="00030CD2">
              <w:t xml:space="preserve"> jānodrošina administratoru tehniskais atbalsts (</w:t>
            </w:r>
            <w:r w:rsidRPr="00030CD2">
              <w:rPr>
                <w:i/>
                <w:iCs/>
              </w:rPr>
              <w:t>help-desk</w:t>
            </w:r>
            <w:r w:rsidRPr="00030CD2">
              <w:t xml:space="preserve">) darba dienās no plkst.8:00 līdz plkst.17:00. </w:t>
            </w:r>
            <w:r w:rsidRPr="00030CD2">
              <w:rPr>
                <w:u w:val="single"/>
              </w:rPr>
              <w:t xml:space="preserve">Ārkārtas situācijās </w:t>
            </w:r>
            <w:r>
              <w:t>Izstrādātājam</w:t>
            </w:r>
            <w:r w:rsidRPr="00030CD2">
              <w:t xml:space="preserve"> </w:t>
            </w:r>
            <w:r w:rsidRPr="00030CD2">
              <w:rPr>
                <w:u w:val="single"/>
              </w:rPr>
              <w:t>jānodrošina tehniskais atbalsts 24/7.</w:t>
            </w:r>
          </w:p>
          <w:p w14:paraId="609CA58B"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 xml:space="preserve">Garantijas un uzturēšanas ietvaros tehniskais atbalsts sniedzamas, izmantojot šādus komunikācijas kanālus – telefoniski, pa e-pastu, pieteikumu reģistrācijas sistēmā vai citos kanālos, atsevišķi vienojoties ar Pasūtītāju. </w:t>
            </w:r>
            <w:r>
              <w:t>Izstrādātājam</w:t>
            </w:r>
            <w:r w:rsidRPr="00030CD2">
              <w:t xml:space="preserve"> ir jānodrošina sasniedzamība visos norādītajos komunikācijas kanālos, tomēr </w:t>
            </w:r>
            <w:r>
              <w:t>Izstrādātājs</w:t>
            </w:r>
            <w:r w:rsidRPr="00030CD2">
              <w:t>, vienojoties ar Pasūtītāju, var noteikt primāri izmantojamo komunikācijas kanālu.</w:t>
            </w:r>
          </w:p>
        </w:tc>
        <w:tc>
          <w:tcPr>
            <w:tcW w:w="0" w:type="auto"/>
          </w:tcPr>
          <w:p w14:paraId="7487A51A"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A16FAC8"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2F4AFF0E"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6B2787C3"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Biežāk sastopamo kļūdu reģistra uzturēšana un izsekošana</w:t>
            </w:r>
          </w:p>
        </w:tc>
        <w:tc>
          <w:tcPr>
            <w:tcW w:w="5817" w:type="dxa"/>
          </w:tcPr>
          <w:p w14:paraId="66902F3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Izstrādātājam jānodrošina biežāk sastopamo kļūdu reģistra uzturēšana un izsekošana.</w:t>
            </w:r>
          </w:p>
        </w:tc>
        <w:tc>
          <w:tcPr>
            <w:tcW w:w="0" w:type="auto"/>
          </w:tcPr>
          <w:p w14:paraId="44700FB2"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7E9F7955" w14:textId="77777777" w:rsidR="00EC34D5" w:rsidRPr="00030CD2" w:rsidRDefault="00EC34D5" w:rsidP="00EC34D5">
      <w:pPr>
        <w:pStyle w:val="Pamatteksts"/>
      </w:pPr>
    </w:p>
    <w:p w14:paraId="780066A0" w14:textId="77777777" w:rsidR="00EC34D5" w:rsidRDefault="00EC34D5" w:rsidP="008225AA">
      <w:pPr>
        <w:pStyle w:val="Pamatteksts"/>
      </w:pPr>
    </w:p>
    <w:p w14:paraId="5B3A4103" w14:textId="04E5E9E3" w:rsidR="005E5770" w:rsidRDefault="28CC165E" w:rsidP="008225AA">
      <w:pPr>
        <w:pStyle w:val="Virsraksts2"/>
      </w:pPr>
      <w:r>
        <w:t>Uzturēšana</w:t>
      </w:r>
    </w:p>
    <w:p w14:paraId="552D2E9F" w14:textId="77777777" w:rsidR="005E5770" w:rsidRDefault="005E5770" w:rsidP="005E5770">
      <w:pPr>
        <w:pStyle w:val="Pamatteksts"/>
      </w:pPr>
    </w:p>
    <w:tbl>
      <w:tblPr>
        <w:tblStyle w:val="PwCTableTextIC"/>
        <w:tblW w:w="0" w:type="auto"/>
        <w:tblLayout w:type="fixed"/>
        <w:tblLook w:val="01E0" w:firstRow="1" w:lastRow="1" w:firstColumn="1" w:lastColumn="1" w:noHBand="0" w:noVBand="0"/>
      </w:tblPr>
      <w:tblGrid>
        <w:gridCol w:w="981"/>
        <w:gridCol w:w="1713"/>
        <w:gridCol w:w="5788"/>
        <w:gridCol w:w="951"/>
      </w:tblGrid>
      <w:tr w:rsidR="00074F22" w:rsidRPr="00030CD2" w14:paraId="49372698" w14:textId="77777777" w:rsidTr="008225AA">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p w14:paraId="0B436D67" w14:textId="77777777" w:rsidR="005E5770" w:rsidRPr="00030CD2" w:rsidRDefault="005E5770" w:rsidP="00831C69">
            <w:r w:rsidRPr="00030CD2">
              <w:t>Prasības ID</w:t>
            </w:r>
          </w:p>
        </w:tc>
        <w:tc>
          <w:tcPr>
            <w:tcW w:w="1713" w:type="dxa"/>
          </w:tcPr>
          <w:p w14:paraId="34C8C496" w14:textId="77777777" w:rsidR="005E5770" w:rsidRPr="00030CD2" w:rsidRDefault="005E5770" w:rsidP="00831C69">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788" w:type="dxa"/>
          </w:tcPr>
          <w:p w14:paraId="152A82DD" w14:textId="77777777" w:rsidR="005E5770" w:rsidRPr="00030CD2" w:rsidRDefault="005E5770" w:rsidP="00831C69">
            <w:pPr>
              <w:cnfStyle w:val="100000000000" w:firstRow="1" w:lastRow="0" w:firstColumn="0" w:lastColumn="0" w:oddVBand="0" w:evenVBand="0" w:oddHBand="0" w:evenHBand="0" w:firstRowFirstColumn="0" w:firstRowLastColumn="0" w:lastRowFirstColumn="0" w:lastRowLastColumn="0"/>
            </w:pPr>
            <w:r w:rsidRPr="00030CD2">
              <w:t>Apraksts</w:t>
            </w:r>
          </w:p>
        </w:tc>
        <w:tc>
          <w:tcPr>
            <w:tcW w:w="951" w:type="dxa"/>
          </w:tcPr>
          <w:p w14:paraId="1AEB1FFE" w14:textId="77777777" w:rsidR="005E5770" w:rsidRPr="00030CD2" w:rsidRDefault="005E5770" w:rsidP="00831C69">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F96FBF" w:rsidRPr="00030CD2" w14:paraId="767F012A" w14:textId="77777777" w:rsidTr="008225AA">
        <w:tc>
          <w:tcPr>
            <w:cnfStyle w:val="001000000000" w:firstRow="0" w:lastRow="0" w:firstColumn="1" w:lastColumn="0" w:oddVBand="0" w:evenVBand="0" w:oddHBand="0" w:evenHBand="0" w:firstRowFirstColumn="0" w:firstRowLastColumn="0" w:lastRowFirstColumn="0" w:lastRowLastColumn="0"/>
            <w:tcW w:w="981" w:type="dxa"/>
          </w:tcPr>
          <w:p w14:paraId="3CA4B8BF" w14:textId="77777777" w:rsidR="00F96FBF" w:rsidRPr="00030CD2" w:rsidRDefault="00F96FBF" w:rsidP="00F96FBF">
            <w:pPr>
              <w:pStyle w:val="ListAlpha4"/>
              <w:numPr>
                <w:ilvl w:val="0"/>
                <w:numId w:val="59"/>
              </w:numPr>
              <w:spacing w:after="100"/>
              <w:ind w:left="720" w:hanging="720"/>
              <w:jc w:val="center"/>
              <w:rPr>
                <w:b w:val="0"/>
              </w:rPr>
            </w:pPr>
          </w:p>
        </w:tc>
        <w:tc>
          <w:tcPr>
            <w:tcW w:w="1713" w:type="dxa"/>
          </w:tcPr>
          <w:p w14:paraId="165040BF"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Uzturēšanas pakalpojumu periods un apjoms</w:t>
            </w:r>
          </w:p>
        </w:tc>
        <w:tc>
          <w:tcPr>
            <w:tcW w:w="5788" w:type="dxa"/>
          </w:tcPr>
          <w:p w14:paraId="1FD08C32"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 xml:space="preserve">Izstrādātājam ir jānodrošina IIIS2 uzturēšana (angļu val. - System maintenance) atbilstoši līguma termiņam pēc IIIS2 izstrādes, skaitot no pieņemšanas-nodošanas akta parakstīšanas brīža, uzturēšanas ietvaros par atsevišķu samaksu izpildot </w:t>
            </w:r>
            <w:r>
              <w:t>P</w:t>
            </w:r>
            <w:r w:rsidRPr="00030CD2">
              <w:t>asūtītāja iesniegtos izmaiņu pieprasījumus un veicot to problēmu novēršanu, kas identificētas pēc garantijas tehniskā atbalsta termiņa</w:t>
            </w:r>
            <w:r>
              <w:t>.</w:t>
            </w:r>
          </w:p>
          <w:p w14:paraId="1E9F2578"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 xml:space="preserve">Uzturēšanas pakalpojuma nodrošināšanas periodā ir </w:t>
            </w:r>
            <w:r>
              <w:t>Izstrādātājam</w:t>
            </w:r>
            <w:r w:rsidRPr="00030CD2">
              <w:t xml:space="preserve"> jānodrošina: </w:t>
            </w:r>
          </w:p>
          <w:p w14:paraId="38E84049" w14:textId="3FB6CD2F"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I</w:t>
            </w:r>
            <w:r w:rsidR="00F96FBF" w:rsidRPr="00030CD2">
              <w:t>zmaiņu pieprasījumu darbietilpības novērtēšana, izmaiņu pieprasījumu realizēšana, izmaiņu apskates (prezentācijas un kvalifikācijas testēšana) un dokumentācijas izstrāde vai aktualizēšana atbilstoši veiktajām izmaiņām programmatūrā;</w:t>
            </w:r>
          </w:p>
          <w:p w14:paraId="40F6F4EE" w14:textId="548C06E5"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I</w:t>
            </w:r>
            <w:r w:rsidR="00F96FBF" w:rsidRPr="00030CD2">
              <w:t>zmaiņu pieprasījumu ietvaros veikto programmatūras nodevumu garantijas apkalpošana.</w:t>
            </w:r>
          </w:p>
          <w:p w14:paraId="5D1F2214" w14:textId="380578AC"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K</w:t>
            </w:r>
            <w:r w:rsidR="00F96FBF" w:rsidRPr="00030CD2">
              <w:t>onsultāciju sniegšana vai informācijas sagatavošana par šādiem tematiem:</w:t>
            </w:r>
          </w:p>
          <w:p w14:paraId="0E6B4E62"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ieviešamo izmaiņu ietekmi uz saistītajām informācijas sistēmām,</w:t>
            </w:r>
          </w:p>
          <w:p w14:paraId="45AAB568"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iespējamiem risinājumiem, kas ļauj pievienot jaunu funkcionalitāti jau esošajai (konsultējot par tehniski efektīvākajiem un finansiāli izdevīgākajiem tehniskā risinājuma variantiem),</w:t>
            </w:r>
          </w:p>
          <w:p w14:paraId="40FE2C46"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lietotajām tehnoloģijām, to iespējām un pāreju uz jaunākām versijām vai citām tehnoloģijām,</w:t>
            </w:r>
          </w:p>
          <w:p w14:paraId="71F55CEF"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IIIS2 lietošanas un lietotāju apmācību jautājumiem, tai skaitā pēc pieprasījuma nodrošinot apmācības,</w:t>
            </w:r>
          </w:p>
          <w:p w14:paraId="6CFB1F0E"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IIIS2 programmatūras elementu (lietotāja aplikācijas, datubāžu vadības sistēmas) konfigurēšanu,</w:t>
            </w:r>
          </w:p>
          <w:p w14:paraId="78E33B04"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IIIS2 ekspluatācijas neskaidrībām un problēmu gadījumiem, tajā skaitā datu apmaiņu starp IIIS2 un ārējām informācijas sistēmām,</w:t>
            </w:r>
          </w:p>
          <w:p w14:paraId="405C0E0D"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citiem ar IIIS2 saistītiem jautājumiem.</w:t>
            </w:r>
          </w:p>
          <w:p w14:paraId="2693DD78" w14:textId="43206A2D"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D</w:t>
            </w:r>
            <w:r w:rsidR="00F96FBF" w:rsidRPr="00030CD2">
              <w:t>alība sanāksmēs;</w:t>
            </w:r>
          </w:p>
          <w:p w14:paraId="11A408C8" w14:textId="126915C2"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D</w:t>
            </w:r>
            <w:r w:rsidR="00F96FBF" w:rsidRPr="00030CD2">
              <w:t>atu labošanas un atlases skriptu piegāde.</w:t>
            </w:r>
          </w:p>
          <w:p w14:paraId="3E75EEA2" w14:textId="77777777" w:rsidR="00F96FBF" w:rsidRDefault="00F96FBF"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ir tiesības ierosināt IS papildinājumus, kas atbilst plānotām izmaiņām normatīvo aktu regulējumā, plānotām izmaiņām saskarnēs ar citām IS, uzlabo drošību vai novērš iespējamus apdraudējumus, kā arī uzlabo lietojamību vai nodrošina papildus funkcionalitātes pieejamību lietotājiem.</w:t>
            </w:r>
          </w:p>
          <w:p w14:paraId="5CF19F5F" w14:textId="12B60731" w:rsidR="00F96FBF" w:rsidRPr="00030CD2" w:rsidRDefault="00F96FBF" w:rsidP="008225AA">
            <w:pPr>
              <w:pStyle w:val="Pamatteksts"/>
              <w:cnfStyle w:val="000000000000" w:firstRow="0" w:lastRow="0" w:firstColumn="0" w:lastColumn="0" w:oddVBand="0" w:evenVBand="0" w:oddHBand="0" w:evenHBand="0" w:firstRowFirstColumn="0" w:firstRowLastColumn="0" w:lastRowFirstColumn="0" w:lastRowLastColumn="0"/>
            </w:pPr>
            <w:r>
              <w:t>Izmaiņu pieprasījumi Pasūtītājs pasūta atbilstoši piešķirtajam finansējumam. Pasūtītājs ir var nepasūtīt sākotnējo plānoto izmaiņu pieprasījumu apjomu.</w:t>
            </w:r>
          </w:p>
        </w:tc>
        <w:tc>
          <w:tcPr>
            <w:tcW w:w="951" w:type="dxa"/>
          </w:tcPr>
          <w:p w14:paraId="3C7BDAA0" w14:textId="77777777" w:rsidR="00F96FBF" w:rsidRPr="00030CD2" w:rsidRDefault="00F96FB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F96FBF" w:rsidRPr="00030CD2" w14:paraId="15301D6E" w14:textId="77777777" w:rsidTr="008225AA">
        <w:tc>
          <w:tcPr>
            <w:cnfStyle w:val="001000000000" w:firstRow="0" w:lastRow="0" w:firstColumn="1" w:lastColumn="0" w:oddVBand="0" w:evenVBand="0" w:oddHBand="0" w:evenHBand="0" w:firstRowFirstColumn="0" w:firstRowLastColumn="0" w:lastRowFirstColumn="0" w:lastRowLastColumn="0"/>
            <w:tcW w:w="981" w:type="dxa"/>
          </w:tcPr>
          <w:p w14:paraId="015CAEAF" w14:textId="77777777" w:rsidR="00F96FBF" w:rsidRPr="00030CD2" w:rsidRDefault="00F96FBF" w:rsidP="00F96FBF">
            <w:pPr>
              <w:pStyle w:val="ListAlpha4"/>
              <w:numPr>
                <w:ilvl w:val="0"/>
                <w:numId w:val="59"/>
              </w:numPr>
              <w:spacing w:after="100"/>
              <w:ind w:left="720" w:hanging="720"/>
              <w:rPr>
                <w:b w:val="0"/>
              </w:rPr>
            </w:pPr>
          </w:p>
        </w:tc>
        <w:tc>
          <w:tcPr>
            <w:tcW w:w="1713" w:type="dxa"/>
          </w:tcPr>
          <w:p w14:paraId="5BA61DF4"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Standartprogrammatūras uzturēšanas nosacījumi</w:t>
            </w:r>
          </w:p>
        </w:tc>
        <w:tc>
          <w:tcPr>
            <w:tcW w:w="5788" w:type="dxa"/>
          </w:tcPr>
          <w:p w14:paraId="0ED80431"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 xml:space="preserve">IIIS2 nodevuma uzturēšanas pakalpojuma ietvaros gadījumos, kad tiek izdoti IIIS2 darbības nodrošināšanā izmantotās standartprogrammatūras (trešās puses programmatūras) jauninājumi vai kritiskie ielāpi, </w:t>
            </w:r>
            <w:r>
              <w:t>Izstrādātājs</w:t>
            </w:r>
            <w:r w:rsidRPr="00030CD2">
              <w:t xml:space="preserve"> bez maksas:</w:t>
            </w:r>
          </w:p>
          <w:p w14:paraId="102595FC" w14:textId="77777777" w:rsidR="00F96FBF" w:rsidRPr="00030CD2" w:rsidRDefault="00F96FBF" w:rsidP="00F96FBF">
            <w:pPr>
              <w:numPr>
                <w:ilvl w:val="0"/>
                <w:numId w:val="71"/>
              </w:numPr>
              <w:cnfStyle w:val="000000000000" w:firstRow="0" w:lastRow="0" w:firstColumn="0" w:lastColumn="0" w:oddVBand="0" w:evenVBand="0" w:oddHBand="0" w:evenHBand="0" w:firstRowFirstColumn="0" w:firstRowLastColumn="0" w:lastRowFirstColumn="0" w:lastRowLastColumn="0"/>
            </w:pPr>
            <w:r w:rsidRPr="00030CD2">
              <w:t xml:space="preserve">Iesniedz Pasūtītājam atzinumu par jauninājuma vai kritiskā ielāpa ietekmi uz IIIS2 darbību 3 darba dienu laikā no Pasūtītāja pieprasījuma saņemšanas brīža. Ja standartprogrammatūras jauninājums ir kritisks IIIS2 drošībai, </w:t>
            </w:r>
            <w:r>
              <w:t>Izstrādātājam</w:t>
            </w:r>
            <w:r w:rsidRPr="00030CD2">
              <w:t xml:space="preserve"> jāiesniedz atzinums īsākā laikā, abpusēji vienojoties ar Pasūtītāju;</w:t>
            </w:r>
          </w:p>
          <w:p w14:paraId="0CF79148" w14:textId="77777777" w:rsidR="00F96FBF" w:rsidRPr="00030CD2" w:rsidRDefault="00F96FBF" w:rsidP="00F96FBF">
            <w:pPr>
              <w:numPr>
                <w:ilvl w:val="0"/>
                <w:numId w:val="71"/>
              </w:numPr>
              <w:cnfStyle w:val="000000000000" w:firstRow="0" w:lastRow="0" w:firstColumn="0" w:lastColumn="0" w:oddVBand="0" w:evenVBand="0" w:oddHBand="0" w:evenHBand="0" w:firstRowFirstColumn="0" w:firstRowLastColumn="0" w:lastRowFirstColumn="0" w:lastRowLastColumn="0"/>
            </w:pPr>
            <w:r w:rsidRPr="00030CD2">
              <w:t>Gadījumā, ja standartprogrammatūras jaunās versijas vai labojumu uzstādīšanas nodrošināšanai Pasūtītāja testa/produkcijas/apmācību vidē, nepieciešamas izmaiņas IIIS2 programmatūrā, iesniedz Pasūtītājam izvērtējumu par šādu izmaiņu darbietilpību.</w:t>
            </w:r>
          </w:p>
        </w:tc>
        <w:tc>
          <w:tcPr>
            <w:tcW w:w="951" w:type="dxa"/>
          </w:tcPr>
          <w:p w14:paraId="108D3B7E" w14:textId="77777777" w:rsidR="00F96FBF" w:rsidRPr="00030CD2" w:rsidRDefault="00F96FB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074F22" w:rsidRPr="00030CD2" w14:paraId="00C38686" w14:textId="77777777" w:rsidTr="008225AA">
        <w:tc>
          <w:tcPr>
            <w:cnfStyle w:val="001000000000" w:firstRow="0" w:lastRow="0" w:firstColumn="1" w:lastColumn="0" w:oddVBand="0" w:evenVBand="0" w:oddHBand="0" w:evenHBand="0" w:firstRowFirstColumn="0" w:firstRowLastColumn="0" w:lastRowFirstColumn="0" w:lastRowLastColumn="0"/>
            <w:tcW w:w="981" w:type="dxa"/>
          </w:tcPr>
          <w:p w14:paraId="18204603" w14:textId="77777777" w:rsidR="00074F22" w:rsidRPr="00030CD2" w:rsidRDefault="00074F22" w:rsidP="00074F22">
            <w:pPr>
              <w:pStyle w:val="ListAlpha4"/>
              <w:numPr>
                <w:ilvl w:val="0"/>
                <w:numId w:val="59"/>
              </w:numPr>
              <w:spacing w:after="100"/>
              <w:ind w:left="720" w:hanging="720"/>
              <w:jc w:val="center"/>
              <w:rPr>
                <w:b w:val="0"/>
              </w:rPr>
            </w:pPr>
          </w:p>
        </w:tc>
        <w:tc>
          <w:tcPr>
            <w:tcW w:w="1713" w:type="dxa"/>
          </w:tcPr>
          <w:p w14:paraId="292A9EC2" w14:textId="77777777" w:rsidR="00074F22" w:rsidRPr="00030CD2" w:rsidRDefault="00074F22" w:rsidP="00831C69">
            <w:pPr>
              <w:cnfStyle w:val="000000000000" w:firstRow="0" w:lastRow="0" w:firstColumn="0" w:lastColumn="0" w:oddVBand="0" w:evenVBand="0" w:oddHBand="0" w:evenHBand="0" w:firstRowFirstColumn="0" w:firstRowLastColumn="0" w:lastRowFirstColumn="0" w:lastRowLastColumn="0"/>
            </w:pPr>
            <w:r w:rsidRPr="00030CD2">
              <w:t>Izmaiņu pieprasījumi</w:t>
            </w:r>
          </w:p>
        </w:tc>
        <w:tc>
          <w:tcPr>
            <w:tcW w:w="5788" w:type="dxa"/>
          </w:tcPr>
          <w:p w14:paraId="63193EC2" w14:textId="77777777" w:rsidR="00074F22" w:rsidRPr="00030CD2" w:rsidRDefault="00074F22"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par papildus samaksu jānodrošina IIIS2 izmaiņu un papildinājumu darbu izpilde. Darbi veicami pamatojoties uz Pasūtītāja un </w:t>
            </w:r>
            <w:r>
              <w:t>Izstrādātāja</w:t>
            </w:r>
            <w:r w:rsidRPr="00030CD2">
              <w:t xml:space="preserve"> abpusēji saskaņotiem Izmaiņu pieprasījumiem.</w:t>
            </w:r>
          </w:p>
          <w:p w14:paraId="5A8980DA" w14:textId="77777777" w:rsidR="00074F22" w:rsidRPr="00030CD2" w:rsidRDefault="00074F22"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ir jāveic izmaiņu pieprasījuma novērtēšana, izmaiņu izstrāde (t.sk. attiecīgās dokumentācijas aktualizēšana, t.i. labošana, papildināšana utt.), testēšana un piegāde, pamatojoties uz Pasūtītāja definētajām prasībām un saskaņā ar Tehniskās specifikācijas prasībām.</w:t>
            </w:r>
          </w:p>
          <w:p w14:paraId="68210602" w14:textId="77777777" w:rsidR="00074F22" w:rsidRPr="00030CD2" w:rsidRDefault="00074F22" w:rsidP="00831C69">
            <w:pPr>
              <w:cnfStyle w:val="000000000000" w:firstRow="0" w:lastRow="0" w:firstColumn="0" w:lastColumn="0" w:oddVBand="0" w:evenVBand="0" w:oddHBand="0" w:evenHBand="0" w:firstRowFirstColumn="0" w:firstRowLastColumn="0" w:lastRowFirstColumn="0" w:lastRowLastColumn="0"/>
            </w:pPr>
            <w:r w:rsidRPr="00030CD2">
              <w:t xml:space="preserve">Par izmaiņu pieprasījumu netiks uzskatītas IIIS2 programmatūras prasību un projektējuma kļūdas vai nepilnības, kuras saskaņā ar industrijas labo praksi, </w:t>
            </w:r>
            <w:r>
              <w:t>Izstrādātājam</w:t>
            </w:r>
            <w:r w:rsidRPr="00030CD2">
              <w:t xml:space="preserve"> bija savlaicīgi jāidentificē.</w:t>
            </w:r>
          </w:p>
        </w:tc>
        <w:tc>
          <w:tcPr>
            <w:tcW w:w="951" w:type="dxa"/>
          </w:tcPr>
          <w:p w14:paraId="55F05A42" w14:textId="77777777" w:rsidR="00074F22" w:rsidRPr="00030CD2" w:rsidRDefault="00074F22"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77296CE4" w14:textId="77777777" w:rsidR="005E5770" w:rsidRPr="00831C69" w:rsidRDefault="005E5770" w:rsidP="008225AA">
      <w:pPr>
        <w:pStyle w:val="Pamatteksts"/>
      </w:pPr>
    </w:p>
    <w:p w14:paraId="016CADC4" w14:textId="272B0222" w:rsidR="00E56A93" w:rsidRPr="00030CD2" w:rsidRDefault="4B548759" w:rsidP="008225AA">
      <w:pPr>
        <w:pStyle w:val="Virsraksts2"/>
      </w:pPr>
      <w:r>
        <w:t xml:space="preserve">Vispārējās organizatoriskās </w:t>
      </w:r>
      <w:r w:rsidR="634D1D2D">
        <w:t>prasības</w:t>
      </w:r>
      <w:bookmarkEnd w:id="695"/>
      <w:bookmarkEnd w:id="696"/>
    </w:p>
    <w:p w14:paraId="4152F7AB" w14:textId="02986B99"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129</w:t>
      </w:r>
      <w:r w:rsidRPr="00030CD2">
        <w:rPr>
          <w:color w:val="2B579A"/>
          <w:shd w:val="clear" w:color="auto" w:fill="E6E6E6"/>
        </w:rPr>
        <w:fldChar w:fldCharType="end"/>
      </w:r>
      <w:r w:rsidRPr="00D51C8D">
        <w:t xml:space="preserve"> </w:t>
      </w:r>
      <w:r w:rsidRPr="00030CD2">
        <w:t>Ieviešanas prasības</w:t>
      </w:r>
    </w:p>
    <w:tbl>
      <w:tblPr>
        <w:tblStyle w:val="PwCTableTextIC"/>
        <w:tblW w:w="0" w:type="auto"/>
        <w:tblLook w:val="01E0" w:firstRow="1" w:lastRow="1" w:firstColumn="1" w:lastColumn="1" w:noHBand="0" w:noVBand="0"/>
      </w:tblPr>
      <w:tblGrid>
        <w:gridCol w:w="999"/>
        <w:gridCol w:w="1550"/>
        <w:gridCol w:w="5817"/>
        <w:gridCol w:w="1067"/>
      </w:tblGrid>
      <w:tr w:rsidR="00E56A93" w:rsidRPr="00030CD2" w14:paraId="52FDB89C"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6F42F32" w14:textId="77777777" w:rsidR="00E56A93" w:rsidRPr="00030CD2" w:rsidRDefault="00E56A93" w:rsidP="00E56A93">
            <w:r w:rsidRPr="00030CD2">
              <w:t>Prasības ID</w:t>
            </w:r>
          </w:p>
        </w:tc>
        <w:tc>
          <w:tcPr>
            <w:tcW w:w="0" w:type="auto"/>
          </w:tcPr>
          <w:p w14:paraId="00C3487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5EBFB2A7"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7B359E10"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0A0484" w:rsidRPr="00030CD2" w14:paraId="17E05D5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6498C01" w14:textId="77777777" w:rsidR="000A0484" w:rsidRPr="00030CD2" w:rsidRDefault="000A0484" w:rsidP="00E56A93">
            <w:pPr>
              <w:pStyle w:val="ListAlpha4"/>
              <w:numPr>
                <w:ilvl w:val="0"/>
                <w:numId w:val="59"/>
              </w:numPr>
              <w:spacing w:after="100"/>
              <w:ind w:left="720" w:hanging="720"/>
              <w:rPr>
                <w:b w:val="0"/>
              </w:rPr>
            </w:pPr>
          </w:p>
        </w:tc>
        <w:tc>
          <w:tcPr>
            <w:tcW w:w="0" w:type="auto"/>
          </w:tcPr>
          <w:p w14:paraId="2E8CF59B" w14:textId="16B17E19" w:rsidR="000A0484" w:rsidRPr="00030CD2" w:rsidRDefault="000A0484" w:rsidP="00E56A93">
            <w:pPr>
              <w:cnfStyle w:val="000000000000" w:firstRow="0" w:lastRow="0" w:firstColumn="0" w:lastColumn="0" w:oddVBand="0" w:evenVBand="0" w:oddHBand="0" w:evenHBand="0" w:firstRowFirstColumn="0" w:firstRowLastColumn="0" w:lastRowFirstColumn="0" w:lastRowLastColumn="0"/>
              <w:rPr>
                <w:bCs/>
              </w:rPr>
            </w:pPr>
            <w:r>
              <w:rPr>
                <w:bCs/>
              </w:rPr>
              <w:t>Darba vides</w:t>
            </w:r>
          </w:p>
        </w:tc>
        <w:tc>
          <w:tcPr>
            <w:tcW w:w="0" w:type="auto"/>
          </w:tcPr>
          <w:p w14:paraId="52B94F4F" w14:textId="3ECAE1C6"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Nepieciešamas šādas darba vides:</w:t>
            </w:r>
          </w:p>
          <w:p w14:paraId="2A247B71"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w:t>
            </w:r>
            <w:r>
              <w:tab/>
              <w:t>Izstrādes vide;</w:t>
            </w:r>
          </w:p>
          <w:p w14:paraId="54A06D8C"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w:t>
            </w:r>
            <w:r>
              <w:tab/>
              <w:t>Izstrādes testa vide (ja nepieciešams);</w:t>
            </w:r>
          </w:p>
          <w:p w14:paraId="29978959"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w:t>
            </w:r>
            <w:r>
              <w:tab/>
              <w:t>Testa vide;</w:t>
            </w:r>
          </w:p>
          <w:p w14:paraId="357CEDFB"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4.</w:t>
            </w:r>
            <w:r>
              <w:tab/>
              <w:t xml:space="preserve">Produkcijas (ekspluatācijas) vide. </w:t>
            </w:r>
          </w:p>
          <w:p w14:paraId="14C27713"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035ED2EC"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Izstrādes vidi un izstrādes testa vidi, IS funkcionalitātes attīstības, papildināšanas un garantijas tehniskā atbalsta un uzturēšanas laikā, jānodrošina Izstrādātājam.</w:t>
            </w:r>
          </w:p>
          <w:p w14:paraId="67CE51FE"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Testa vide un produkcijas vide ir jāizvieto Pasūtītāja infrastruktūrā. </w:t>
            </w:r>
          </w:p>
          <w:p w14:paraId="712C6832"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Informācijas sistēmas testa, apmācību un produkcijas vidēs uzstādīšanu veic Pasūtītājs.</w:t>
            </w:r>
          </w:p>
          <w:p w14:paraId="4FA627B8"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Izstrādātājam ir jānodrošina visas testa un produkcijas vidēm nepieciešamās licences Projekta papildinājumu attīstības, pilnveides, garantijas un uzturēšanas laikā.</w:t>
            </w:r>
          </w:p>
          <w:p w14:paraId="344EAADE"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Izstrādātājam ir jāsagatavo un jāiesniedz Pasūtītājam instrukcijas un jāsniedz konsultatīvs atbalsts programmatūras nodevumu uzstādīšanai testa vidē un produkcijas vidē, kā arī visu nepieciešamo licenču uzstādīšanai un konfigurēšanai attiecīgajās vidēs.</w:t>
            </w:r>
          </w:p>
          <w:p w14:paraId="70B6FCB8" w14:textId="48FDC523" w:rsidR="000A0484" w:rsidRPr="00030CD2"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Nodevumu piegāde organizējama pēc CICD prakses (angļu val. - continuous integration and continuous delivery and continuous deployment) vēlams izmantojot šādus risinājumus – Sonatype NEXUS, Jenkins. Nododamās dokumentācijas saturs un apjoms pielāgojams pielietojamajai nodevumu piegādes praksei.</w:t>
            </w:r>
          </w:p>
        </w:tc>
        <w:tc>
          <w:tcPr>
            <w:tcW w:w="0" w:type="auto"/>
          </w:tcPr>
          <w:p w14:paraId="370A0EA3" w14:textId="0DD0C6E9" w:rsidR="000A0484" w:rsidRPr="00030CD2" w:rsidRDefault="000A0484"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A0484" w:rsidRPr="00030CD2" w14:paraId="2B75C669"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2E3EA46" w14:textId="77777777" w:rsidR="000A0484" w:rsidRPr="00030CD2" w:rsidRDefault="000A0484" w:rsidP="00E56A93">
            <w:pPr>
              <w:pStyle w:val="ListAlpha4"/>
              <w:numPr>
                <w:ilvl w:val="0"/>
                <w:numId w:val="59"/>
              </w:numPr>
              <w:spacing w:after="100"/>
              <w:ind w:left="720" w:hanging="720"/>
              <w:rPr>
                <w:b w:val="0"/>
              </w:rPr>
            </w:pPr>
          </w:p>
        </w:tc>
        <w:tc>
          <w:tcPr>
            <w:tcW w:w="0" w:type="auto"/>
          </w:tcPr>
          <w:p w14:paraId="0C9F5AEC" w14:textId="6D246D4C" w:rsidR="000A0484" w:rsidRDefault="000A0484" w:rsidP="00E56A93">
            <w:pPr>
              <w:cnfStyle w:val="000000000000" w:firstRow="0" w:lastRow="0" w:firstColumn="0" w:lastColumn="0" w:oddVBand="0" w:evenVBand="0" w:oddHBand="0" w:evenHBand="0" w:firstRowFirstColumn="0" w:firstRowLastColumn="0" w:lastRowFirstColumn="0" w:lastRowLastColumn="0"/>
              <w:rPr>
                <w:bCs/>
              </w:rPr>
            </w:pPr>
            <w:r w:rsidRPr="000A0484">
              <w:rPr>
                <w:bCs/>
              </w:rPr>
              <w:t>Bibliotēka</w:t>
            </w:r>
          </w:p>
        </w:tc>
        <w:tc>
          <w:tcPr>
            <w:tcW w:w="0" w:type="auto"/>
          </w:tcPr>
          <w:p w14:paraId="7F1F31F5"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Izstrādātājam jānodrošina darbu (dokumentu, nodevumu, protokolu u.c.) bibliotēka ar piekļuvēm Pasūtītāja, Projektā iesaistīto iestāžu un ieviešanas kvalitātes uzraudzības pārstāvjiem, kurā tiks izvietota visa ar darbu izpildi saistītā dokumentācija (dokumentācijas nodevumi, sanāksmju protokoli, Projekta progresa ziņojumi, u.c.) un nodrošināta dokumentu pieejamība.</w:t>
            </w:r>
          </w:p>
          <w:p w14:paraId="6ACC71EC"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 xml:space="preserve">Bibliotēkā tiek uzkrātas Pasūtītājam iesniegtās dokumentu sākotnējās versijas, komentētās dokumentu versijas un dokumentu gala versijas, kas saskaņotas ar Pasūtītāju.  </w:t>
            </w:r>
          </w:p>
          <w:p w14:paraId="403B568E"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Izstrādātājs, ievietojot bibliotēkā dokumentu komentēšanai, piemēram, sanāksmes protokolu, nosūta e-pastu uz Dokumentā/Līgumā norādīto Pasūtītāja kontaktpersonas e-pasta adresi, kas satur informāciju par Projekta bibliotēkā ievietoto dokumentu, saiti uz to un komentāru sniegšanas termiņu. Pasūtītāja kontaktpersona nosūta komentēšanas uzaicinājumu pārējiem sanāksmes dalībniekiem, kuri izmantojot e-pastā esošo saiti, atver dokumentu caurskatei, veic redakcionālas izmaiņas un sniedz komentārus. Izstrādātājs veic visu sniegto komentāru apstrādi un sagatavo jaunu dokumenta versiju. Pasūtītājam jābūt pieejamai gan komentētajai versijai, gan gala tīrraksta versijai.</w:t>
            </w:r>
          </w:p>
          <w:p w14:paraId="3F746E1C"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Ja bibliotēka nav pieejama, Pasūtītājs, Projektā iesaistīto iestāžu un konsultantu pārstāvji var sniegt komentārus par konkrēto dokumentu ārpus bibliotēkas vides, piemēram, nosūtot e-pastā. Izstrādātājam jānodrošina ārpus bibliotēkas sniegtās informācijas ievietošana bibliotēkā.</w:t>
            </w:r>
          </w:p>
          <w:p w14:paraId="70B110EB"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Pēc Pasūtītāja pieprasījuma izstrādātājam ir jāsagatavo komentāru caurskates tabulas, pamatojoties uz datorizētajā bibliotēkā pieejamiem dokumentiem un tajos iesniegtiem komentāriem un labojumiem.</w:t>
            </w:r>
          </w:p>
          <w:p w14:paraId="53E30506"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Izstrādātājam jāpiedāvā, paša uzturēta projekta dokumentu pārvaldībai izmantojamā bibliotēka.</w:t>
            </w:r>
          </w:p>
          <w:p w14:paraId="4744A88C"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Uzsākot projektu Izstrādātājam, jāsaskaņo ar Pasūtītāju izstrādē lietojamais dokumentu pārvaldības risinājums. Pasūtītājam ir tiesības noteikt sevis uzturēta dokumentu pārvaldības risinājuma lietošana.</w:t>
            </w:r>
          </w:p>
          <w:p w14:paraId="586FBAE4" w14:textId="3002D5E2"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Pēc IS izstrādes un pēc garantijas termiņa beigām Izstrādātājam visa projekta bibliotēka glabātā dokumentācija, kas izstrādātā projekta laikā, bez atlīdzības, nododama Pasūtītājam, iepriekš saskaņojot iesniegšanas formu ar Pasūtītāju.</w:t>
            </w:r>
          </w:p>
        </w:tc>
        <w:tc>
          <w:tcPr>
            <w:tcW w:w="0" w:type="auto"/>
          </w:tcPr>
          <w:p w14:paraId="5161AEA5" w14:textId="5CE4D52B" w:rsidR="000A0484" w:rsidRDefault="000A0484"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AC2B58" w:rsidRPr="00030CD2" w14:paraId="3B4B8579"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1AA4619" w14:textId="77777777" w:rsidR="00AC2B58" w:rsidRPr="00030CD2" w:rsidRDefault="00AC2B58" w:rsidP="00E56A93">
            <w:pPr>
              <w:pStyle w:val="ListAlpha4"/>
              <w:numPr>
                <w:ilvl w:val="0"/>
                <w:numId w:val="59"/>
              </w:numPr>
              <w:spacing w:after="100"/>
              <w:ind w:left="720" w:hanging="720"/>
              <w:rPr>
                <w:b w:val="0"/>
              </w:rPr>
            </w:pPr>
          </w:p>
        </w:tc>
        <w:tc>
          <w:tcPr>
            <w:tcW w:w="0" w:type="auto"/>
          </w:tcPr>
          <w:p w14:paraId="3C4FFDC8" w14:textId="07B6C41F" w:rsidR="00AC2B58" w:rsidRPr="00030CD2" w:rsidRDefault="00AC2B58" w:rsidP="00E56A93">
            <w:pPr>
              <w:cnfStyle w:val="000000000000" w:firstRow="0" w:lastRow="0" w:firstColumn="0" w:lastColumn="0" w:oddVBand="0" w:evenVBand="0" w:oddHBand="0" w:evenHBand="0" w:firstRowFirstColumn="0" w:firstRowLastColumn="0" w:lastRowFirstColumn="0" w:lastRowLastColumn="0"/>
            </w:pPr>
            <w:r w:rsidRPr="00AC2B58">
              <w:t>Prasību trasējamība</w:t>
            </w:r>
          </w:p>
        </w:tc>
        <w:tc>
          <w:tcPr>
            <w:tcW w:w="0" w:type="auto"/>
          </w:tcPr>
          <w:p w14:paraId="63C7AD2F" w14:textId="469AB972" w:rsidR="00AC2B58" w:rsidRDefault="001F28C8" w:rsidP="00AC2B58">
            <w:pPr>
              <w:spacing w:after="0"/>
              <w:jc w:val="both"/>
              <w:cnfStyle w:val="000000000000" w:firstRow="0" w:lastRow="0" w:firstColumn="0" w:lastColumn="0" w:oddVBand="0" w:evenVBand="0" w:oddHBand="0" w:evenHBand="0" w:firstRowFirstColumn="0" w:firstRowLastColumn="0" w:lastRowFirstColumn="0" w:lastRowLastColumn="0"/>
            </w:pPr>
            <w:r>
              <w:t>Izstrādātājam</w:t>
            </w:r>
            <w:r w:rsidR="00AC2B58" w:rsidRPr="00AC2B58">
              <w:t xml:space="preserve"> izstrādes laikā jāuztur aktuāla prasību trasējamības tabula, kurā ar unikāliem identifikatoriem tiek trasēta katra Projekta papildinājumu prasība pret Tehniskās specifikācijas prasību, programmatūras specifikācijas prasībām, projektējuma vienumiem un akcepttestēšanas scenārijiem. Prasību trasējamības tabula var tikt uzturēta kā atsevišķs nodevums vai iekļauta paredzētajos nodevumos.</w:t>
            </w:r>
          </w:p>
        </w:tc>
        <w:tc>
          <w:tcPr>
            <w:tcW w:w="0" w:type="auto"/>
          </w:tcPr>
          <w:p w14:paraId="7E4BC182" w14:textId="3EF9EFC8" w:rsidR="00AC2B58" w:rsidRPr="00030CD2" w:rsidRDefault="00AC2B58" w:rsidP="00AC2B58">
            <w:pPr>
              <w:jc w:val="center"/>
              <w:cnfStyle w:val="000000000000" w:firstRow="0" w:lastRow="0" w:firstColumn="0" w:lastColumn="0" w:oddVBand="0" w:evenVBand="0" w:oddHBand="0" w:evenHBand="0" w:firstRowFirstColumn="0" w:firstRowLastColumn="0" w:lastRowFirstColumn="0" w:lastRowLastColumn="0"/>
            </w:pPr>
            <w:r>
              <w:t>O</w:t>
            </w:r>
          </w:p>
        </w:tc>
      </w:tr>
      <w:tr w:rsidR="00A503CE" w:rsidRPr="00030CD2" w14:paraId="237A841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7FB6FD2" w14:textId="77777777" w:rsidR="00A503CE" w:rsidRPr="00030CD2" w:rsidRDefault="00A503CE" w:rsidP="00A503CE">
            <w:pPr>
              <w:pStyle w:val="ListAlpha4"/>
              <w:numPr>
                <w:ilvl w:val="0"/>
                <w:numId w:val="59"/>
              </w:numPr>
              <w:spacing w:after="100"/>
              <w:ind w:left="720" w:hanging="720"/>
              <w:jc w:val="center"/>
              <w:rPr>
                <w:b w:val="0"/>
              </w:rPr>
            </w:pPr>
          </w:p>
        </w:tc>
        <w:tc>
          <w:tcPr>
            <w:tcW w:w="0" w:type="auto"/>
          </w:tcPr>
          <w:p w14:paraId="23FD7D6B"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rsidRPr="00030CD2">
              <w:t>Izmaiņu vadība</w:t>
            </w:r>
          </w:p>
        </w:tc>
        <w:tc>
          <w:tcPr>
            <w:tcW w:w="0" w:type="auto"/>
          </w:tcPr>
          <w:p w14:paraId="4EC13934"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rsidRPr="00030CD2">
              <w:t>Tehniskajā specifikācijā noteiktās prasības var tikt mainītas, pamatojoties uz izstrādes gaitā identificētajiem alternatīvajiem risinājumiem, precizētām prasībām vai konstatētiem tehnoloģiskiem ierobežojumiem.</w:t>
            </w:r>
          </w:p>
          <w:p w14:paraId="65BC56BB"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jānodrošina Tehniskās specifikācijas prasību izmaiņu saskaņošana ar Pasūtītāju, novērtēšana un noformēšana izmaiņu pieteikuma formā.</w:t>
            </w:r>
          </w:p>
        </w:tc>
        <w:tc>
          <w:tcPr>
            <w:tcW w:w="0" w:type="auto"/>
          </w:tcPr>
          <w:p w14:paraId="055831C8" w14:textId="77777777" w:rsidR="00A503CE" w:rsidRPr="00030CD2" w:rsidRDefault="00A503CE"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A503CE" w:rsidRPr="00030CD2" w14:paraId="4C2847B0"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E298C25" w14:textId="77777777" w:rsidR="00A503CE" w:rsidRPr="00030CD2" w:rsidRDefault="00A503CE" w:rsidP="00A503CE">
            <w:pPr>
              <w:pStyle w:val="ListAlpha4"/>
              <w:numPr>
                <w:ilvl w:val="0"/>
                <w:numId w:val="59"/>
              </w:numPr>
              <w:spacing w:after="100"/>
              <w:ind w:left="720" w:hanging="720"/>
              <w:rPr>
                <w:b w:val="0"/>
              </w:rPr>
            </w:pPr>
          </w:p>
        </w:tc>
        <w:tc>
          <w:tcPr>
            <w:tcW w:w="0" w:type="auto"/>
          </w:tcPr>
          <w:p w14:paraId="0AF2269C"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rsidRPr="00030CD2">
              <w:t>Izmaiņu pieteikums</w:t>
            </w:r>
          </w:p>
        </w:tc>
        <w:tc>
          <w:tcPr>
            <w:tcW w:w="0" w:type="auto"/>
          </w:tcPr>
          <w:p w14:paraId="06BFE6DF"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jānodrošina izmaiņu pieteikuma noformēšana, norādot:</w:t>
            </w:r>
          </w:p>
          <w:p w14:paraId="0B08B555" w14:textId="77777777" w:rsidR="00A503CE" w:rsidRPr="00030CD2" w:rsidRDefault="00A503CE"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Izmaiņu ietekmi uz IIIS2 platformas arhitektūru;</w:t>
            </w:r>
          </w:p>
          <w:p w14:paraId="682139D2" w14:textId="77777777" w:rsidR="00A503CE" w:rsidRPr="00030CD2" w:rsidRDefault="00A503CE"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Izmaiņu ietekmi uz </w:t>
            </w:r>
            <w:r>
              <w:t>P</w:t>
            </w:r>
            <w:r w:rsidRPr="00030CD2">
              <w:t xml:space="preserve">rojekta laika grafiku (ja izmaiņas veicamas </w:t>
            </w:r>
            <w:r>
              <w:t>P</w:t>
            </w:r>
            <w:r w:rsidRPr="00030CD2">
              <w:t>rojekta laikā);</w:t>
            </w:r>
          </w:p>
          <w:p w14:paraId="5DB4131D" w14:textId="77777777" w:rsidR="00A503CE" w:rsidRPr="00030CD2" w:rsidRDefault="00A503CE"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Darbietilpības novērtējumu - izmaiņu realizācijai nepieciešamo cilvēkdienu skaits;</w:t>
            </w:r>
          </w:p>
          <w:p w14:paraId="604E39F7" w14:textId="77777777" w:rsidR="00A503CE" w:rsidRPr="00030CD2" w:rsidRDefault="00A503CE"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Risinājuma aprakstu.</w:t>
            </w:r>
          </w:p>
        </w:tc>
        <w:tc>
          <w:tcPr>
            <w:tcW w:w="0" w:type="auto"/>
          </w:tcPr>
          <w:p w14:paraId="3412B14B" w14:textId="77777777" w:rsidR="00A503CE" w:rsidRPr="00030CD2" w:rsidRDefault="00A503CE"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A503CE" w:rsidRPr="00030CD2" w14:paraId="75CFB7D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05302AE" w14:textId="77777777" w:rsidR="00A503CE" w:rsidRPr="00030CD2" w:rsidRDefault="00A503CE" w:rsidP="00A503CE">
            <w:pPr>
              <w:pStyle w:val="ListAlpha4"/>
              <w:numPr>
                <w:ilvl w:val="0"/>
                <w:numId w:val="59"/>
              </w:numPr>
              <w:spacing w:after="100"/>
              <w:ind w:left="720" w:hanging="720"/>
              <w:rPr>
                <w:b w:val="0"/>
              </w:rPr>
            </w:pPr>
          </w:p>
        </w:tc>
        <w:tc>
          <w:tcPr>
            <w:tcW w:w="0" w:type="auto"/>
          </w:tcPr>
          <w:p w14:paraId="4B9A9B96"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rsidRPr="00030CD2">
              <w:t>Darbietilpības novērtēšana</w:t>
            </w:r>
            <w:r>
              <w:t xml:space="preserve"> izmaiņu realizācijai</w:t>
            </w:r>
          </w:p>
        </w:tc>
        <w:tc>
          <w:tcPr>
            <w:tcW w:w="0" w:type="auto"/>
          </w:tcPr>
          <w:p w14:paraId="054FA32F"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t>detalizēti jāapraksta sākotnējās darbietilpības novērtēšanas (aprēķināšanas) metodes un risinājums speciālistu veikto darbu apjoma (patērētā laika) uzskaitei, kuru Izstrādātājs apņemas izmantot līguma izpildes laikā. Izstrādātājam</w:t>
            </w:r>
            <w:r w:rsidRPr="00030CD2">
              <w:t xml:space="preserve"> </w:t>
            </w:r>
            <w:r>
              <w:t>jāizmanto vismaz viena formālā metode, balstoties uz COCOMO (</w:t>
            </w:r>
            <w:r w:rsidRPr="4C8AC9DD">
              <w:rPr>
                <w:i/>
                <w:iCs/>
              </w:rPr>
              <w:t>Constructive Cost Model</w:t>
            </w:r>
            <w:r>
              <w:t>) un vismaz viena neformālā metode.</w:t>
            </w:r>
          </w:p>
        </w:tc>
        <w:tc>
          <w:tcPr>
            <w:tcW w:w="0" w:type="auto"/>
          </w:tcPr>
          <w:p w14:paraId="5B3405CF" w14:textId="77777777" w:rsidR="00A503CE" w:rsidRPr="00030CD2" w:rsidRDefault="00A503CE"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7E139F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5C2E42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0B80A5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rFonts w:eastAsia="Times New Roman"/>
              </w:rPr>
              <w:t>Projekta darba valoda</w:t>
            </w:r>
          </w:p>
        </w:tc>
        <w:tc>
          <w:tcPr>
            <w:tcW w:w="0" w:type="auto"/>
          </w:tcPr>
          <w:p w14:paraId="0F712803" w14:textId="4F9C5F68" w:rsidR="00E56A93" w:rsidRDefault="00E56A93" w:rsidP="00ED5EEA">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030CD2">
              <w:t xml:space="preserve">Projekta darba valoda ir latviešu valoda. </w:t>
            </w:r>
            <w:r w:rsidR="001F28C8">
              <w:t>Izstrādātājam</w:t>
            </w:r>
            <w:r w:rsidR="001F28C8" w:rsidRPr="00030CD2">
              <w:t xml:space="preserve"> </w:t>
            </w:r>
            <w:r w:rsidRPr="00030CD2">
              <w:t xml:space="preserve">dokumentētie nodevumi jāizstrādā latviešu valodā. Ja tiks piesaistīti speciālisti, kuri nepārvalda latviešu valodu, </w:t>
            </w:r>
            <w:r w:rsidR="001F28C8">
              <w:t>Izstrādātājam</w:t>
            </w:r>
            <w:r w:rsidR="001F28C8" w:rsidRPr="00030CD2">
              <w:t xml:space="preserve"> </w:t>
            </w:r>
            <w:r w:rsidRPr="00030CD2">
              <w:t>šo speciālistu saziņā ar Pasūtītāju jānodrošina tulkošana bez papildu maksas.</w:t>
            </w:r>
          </w:p>
          <w:p w14:paraId="2DA93432" w14:textId="0FE9C3A4" w:rsidR="00345D6F" w:rsidRPr="00345D6F" w:rsidRDefault="00345D6F" w:rsidP="00345D6F">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345D6F">
              <w:t xml:space="preserve">Nepieciešamības gadījumā </w:t>
            </w:r>
            <w:r w:rsidR="001F28C8">
              <w:t>Izstrādātājam</w:t>
            </w:r>
            <w:r w:rsidRPr="00345D6F">
              <w:t xml:space="preserve"> uz sava rēķina ir jāveic tulkošana uz/no citām </w:t>
            </w:r>
            <w:r w:rsidR="001F28C8">
              <w:t>Izstrādātāja</w:t>
            </w:r>
            <w:r w:rsidRPr="00345D6F">
              <w:t xml:space="preserve"> izvēlētajām darba valodām. </w:t>
            </w:r>
            <w:r w:rsidR="001F28C8">
              <w:t>Izstrādātājam</w:t>
            </w:r>
            <w:r w:rsidRPr="00345D6F">
              <w:t xml:space="preserve"> ir jānodrošina latviešu valoda, t.sk., bet ne tikai:</w:t>
            </w:r>
          </w:p>
          <w:p w14:paraId="4F443170" w14:textId="77777777" w:rsidR="00345D6F" w:rsidRPr="00345D6F" w:rsidRDefault="00345D6F" w:rsidP="00345D6F">
            <w:pPr>
              <w:pStyle w:val="BODYTEXTCons"/>
              <w:numPr>
                <w:ilvl w:val="0"/>
                <w:numId w:val="8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stheme="minorBidi"/>
                <w:szCs w:val="20"/>
              </w:rPr>
            </w:pPr>
            <w:r w:rsidRPr="00345D6F">
              <w:rPr>
                <w:rFonts w:eastAsiaTheme="minorHAnsi" w:cstheme="minorBidi"/>
                <w:szCs w:val="20"/>
              </w:rPr>
              <w:t>intervijās ar Pasūtītāju;</w:t>
            </w:r>
          </w:p>
          <w:p w14:paraId="06297646" w14:textId="46568AF5" w:rsidR="00345D6F" w:rsidRPr="00345D6F" w:rsidRDefault="00345D6F" w:rsidP="00345D6F">
            <w:pPr>
              <w:pStyle w:val="BODYTEXTCons"/>
              <w:numPr>
                <w:ilvl w:val="0"/>
                <w:numId w:val="8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stheme="minorBidi"/>
                <w:szCs w:val="20"/>
              </w:rPr>
            </w:pPr>
            <w:r w:rsidRPr="00345D6F">
              <w:rPr>
                <w:rFonts w:eastAsiaTheme="minorHAnsi" w:cstheme="minorBidi"/>
                <w:szCs w:val="20"/>
              </w:rPr>
              <w:t>apmācībās;</w:t>
            </w:r>
          </w:p>
          <w:p w14:paraId="6BDEEF81" w14:textId="77777777" w:rsidR="00345D6F" w:rsidRPr="00345D6F" w:rsidRDefault="00345D6F" w:rsidP="00345D6F">
            <w:pPr>
              <w:pStyle w:val="BODYTEXTCons"/>
              <w:numPr>
                <w:ilvl w:val="0"/>
                <w:numId w:val="8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stheme="minorBidi"/>
                <w:szCs w:val="20"/>
              </w:rPr>
            </w:pPr>
            <w:r w:rsidRPr="00345D6F">
              <w:rPr>
                <w:rFonts w:eastAsiaTheme="minorHAnsi" w:cstheme="minorBidi"/>
                <w:szCs w:val="20"/>
              </w:rPr>
              <w:t xml:space="preserve">visā projekta dokumentācijā un nodevumos; </w:t>
            </w:r>
          </w:p>
          <w:p w14:paraId="612E0307" w14:textId="2DCEA6BA" w:rsidR="00345D6F" w:rsidRPr="00345D6F" w:rsidRDefault="00345D6F" w:rsidP="00345D6F">
            <w:pPr>
              <w:pStyle w:val="BODYTEXTCons"/>
              <w:numPr>
                <w:ilvl w:val="0"/>
                <w:numId w:val="8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stheme="minorBidi"/>
                <w:szCs w:val="20"/>
              </w:rPr>
            </w:pPr>
            <w:r w:rsidRPr="00345D6F">
              <w:rPr>
                <w:rFonts w:eastAsiaTheme="minorHAnsi" w:cstheme="minorBidi"/>
                <w:szCs w:val="20"/>
              </w:rPr>
              <w:t>sniedzot garantijas pakalpojumus un uzturēšanu.</w:t>
            </w:r>
          </w:p>
          <w:p w14:paraId="5404428A" w14:textId="77777777" w:rsidR="00345D6F" w:rsidRPr="00030CD2" w:rsidRDefault="00345D6F" w:rsidP="00345D6F">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0318B95C" w14:textId="3D04F11F" w:rsidR="00E56A93" w:rsidRPr="00030CD2" w:rsidRDefault="00E56A93" w:rsidP="00ED5EE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030CD2">
              <w:t xml:space="preserve">Atsevišķi </w:t>
            </w:r>
            <w:r w:rsidR="00680409">
              <w:t>P</w:t>
            </w:r>
            <w:r w:rsidRPr="00030CD2">
              <w:t>rojekta dokumentētie nodevumi, iepriekš saskaņojot ar Pasūtītāju, var tikt izstrādāti angļu valodā.</w:t>
            </w:r>
          </w:p>
        </w:tc>
        <w:tc>
          <w:tcPr>
            <w:tcW w:w="0" w:type="auto"/>
          </w:tcPr>
          <w:p w14:paraId="668BAFB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A2764D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67A20A2" w14:textId="77777777" w:rsidR="00E56A93" w:rsidRPr="00030CD2" w:rsidRDefault="00E56A93" w:rsidP="008225AA">
            <w:pPr>
              <w:pStyle w:val="ListAlpha4"/>
              <w:numPr>
                <w:ilvl w:val="0"/>
                <w:numId w:val="59"/>
              </w:numPr>
              <w:spacing w:after="100"/>
              <w:rPr>
                <w:b w:val="0"/>
              </w:rPr>
            </w:pPr>
          </w:p>
        </w:tc>
        <w:tc>
          <w:tcPr>
            <w:tcW w:w="0" w:type="auto"/>
          </w:tcPr>
          <w:p w14:paraId="0642C78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rFonts w:eastAsia="Times New Roman"/>
              </w:rPr>
            </w:pPr>
            <w:r w:rsidRPr="00030CD2">
              <w:t>Sanāksmju protokolēšana</w:t>
            </w:r>
          </w:p>
        </w:tc>
        <w:tc>
          <w:tcPr>
            <w:tcW w:w="0" w:type="auto"/>
          </w:tcPr>
          <w:p w14:paraId="23B06BCE" w14:textId="0FE8ECA8" w:rsidR="00680409" w:rsidRDefault="001F28C8"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 xml:space="preserve">jānodrošina visu </w:t>
            </w:r>
            <w:r w:rsidR="00680409">
              <w:t>P</w:t>
            </w:r>
            <w:r w:rsidR="00680409" w:rsidRPr="00030CD2">
              <w:t xml:space="preserve">rojekta </w:t>
            </w:r>
            <w:r w:rsidR="00E56A93" w:rsidRPr="00030CD2">
              <w:t>sanāksmju (tai skaitā interviju) protokolēšana.</w:t>
            </w:r>
            <w:r w:rsidR="00680409">
              <w:t xml:space="preserve"> </w:t>
            </w:r>
            <w:r w:rsidR="00680409" w:rsidRPr="00680409">
              <w:t>Protokola saturs un forma jāsaskaņo ar Pasūtītāju.</w:t>
            </w:r>
            <w:r w:rsidR="00680409">
              <w:t xml:space="preserve"> Protokolos jānorāda vismaz šāda informācija:</w:t>
            </w:r>
          </w:p>
          <w:p w14:paraId="42247056"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Sanāksmes norises datums un laiks;</w:t>
            </w:r>
          </w:p>
          <w:p w14:paraId="0AF67D6B"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Sanāksmes dalībnieku saraksts;</w:t>
            </w:r>
          </w:p>
          <w:p w14:paraId="2D36341C"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3.</w:t>
            </w:r>
            <w:r>
              <w:tab/>
              <w:t>Dienas kārtība;</w:t>
            </w:r>
          </w:p>
          <w:p w14:paraId="1379DF88"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4.</w:t>
            </w:r>
            <w:r>
              <w:tab/>
              <w:t>Secinājumi un lēmumi;</w:t>
            </w:r>
          </w:p>
          <w:p w14:paraId="45811137"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5.</w:t>
            </w:r>
            <w:r>
              <w:tab/>
              <w:t>Veicamie uzdevumi, norādot atbildīgo un izpildes termiņu;</w:t>
            </w:r>
          </w:p>
          <w:p w14:paraId="4AECAC34" w14:textId="1DE9E84A" w:rsidR="00E56A93" w:rsidRPr="00030CD2" w:rsidRDefault="00680409" w:rsidP="00ED5EEA">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6.</w:t>
            </w:r>
            <w:r>
              <w:tab/>
              <w:t>Sanāksmes laikā nodotie/saņemtie dokumenti.</w:t>
            </w:r>
            <w:r w:rsidR="00E56A93" w:rsidRPr="00030CD2">
              <w:t xml:space="preserve"> </w:t>
            </w:r>
            <w:r w:rsidR="001F28C8">
              <w:t>Izstrādātājam</w:t>
            </w:r>
            <w:r w:rsidR="001F28C8" w:rsidRPr="00030CD2">
              <w:t xml:space="preserve"> </w:t>
            </w:r>
            <w:r w:rsidRPr="00680409">
              <w:t>protokoli jāiesniedz saskaņošanai 2 darba dienu laikā pēc sanāksmes norises</w:t>
            </w:r>
            <w:r>
              <w:t xml:space="preserve"> un </w:t>
            </w:r>
            <w:r w:rsidR="00E56A93" w:rsidRPr="00030CD2">
              <w:t>jānodrošina protokolu saskaņošana ar visiem sanāksmes dalībniekiem ne vēlāk kā 5 darba dienu laikā pēc sanāksmes norises.</w:t>
            </w:r>
          </w:p>
          <w:p w14:paraId="749728E5" w14:textId="77777777" w:rsidR="00E56A93" w:rsidRPr="00030CD2" w:rsidRDefault="00E56A93" w:rsidP="00E56A93">
            <w:pPr>
              <w:pStyle w:val="BODYTEXTCons"/>
              <w:cnfStyle w:val="000000000000" w:firstRow="0" w:lastRow="0" w:firstColumn="0" w:lastColumn="0" w:oddVBand="0" w:evenVBand="0" w:oddHBand="0" w:evenHBand="0" w:firstRowFirstColumn="0" w:firstRowLastColumn="0" w:lastRowFirstColumn="0" w:lastRowLastColumn="0"/>
            </w:pPr>
            <w:r w:rsidRPr="00030CD2">
              <w:t>Pēc Pasūtītāja komentāru saņemšanas, protokoli jāprecizē 2 darba dienu laikā un jānosūta atkārtotai saskaņošanai Pasūtītājam.</w:t>
            </w:r>
          </w:p>
        </w:tc>
        <w:tc>
          <w:tcPr>
            <w:tcW w:w="0" w:type="auto"/>
          </w:tcPr>
          <w:p w14:paraId="6608C98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582721F"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454FD3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B8361A0" w14:textId="31813008" w:rsidR="00E56A93" w:rsidRPr="00030CD2" w:rsidRDefault="00E56A93" w:rsidP="001E2C42">
            <w:pPr>
              <w:cnfStyle w:val="000000000000" w:firstRow="0" w:lastRow="0" w:firstColumn="0" w:lastColumn="0" w:oddVBand="0" w:evenVBand="0" w:oddHBand="0" w:evenHBand="0" w:firstRowFirstColumn="0" w:firstRowLastColumn="0" w:lastRowFirstColumn="0" w:lastRowLastColumn="0"/>
              <w:rPr>
                <w:bCs/>
              </w:rPr>
            </w:pPr>
            <w:r w:rsidRPr="00030CD2">
              <w:t xml:space="preserve">Pieteikumu apstrādes </w:t>
            </w:r>
            <w:r w:rsidR="001E2C42">
              <w:t>process</w:t>
            </w:r>
          </w:p>
        </w:tc>
        <w:tc>
          <w:tcPr>
            <w:tcW w:w="0" w:type="auto"/>
          </w:tcPr>
          <w:p w14:paraId="38D438B2" w14:textId="77777777" w:rsidR="00D40C93" w:rsidRDefault="00E56A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030CD2">
              <w:rPr>
                <w:rFonts w:ascii="Arial" w:hAnsi="Arial" w:cs="Arial"/>
                <w:color w:val="auto"/>
                <w:szCs w:val="22"/>
              </w:rPr>
              <w:t xml:space="preserve">Izstrādātājam </w:t>
            </w:r>
            <w:r w:rsidR="001E2C42">
              <w:rPr>
                <w:rFonts w:ascii="Arial" w:hAnsi="Arial" w:cs="Arial"/>
                <w:color w:val="auto"/>
                <w:szCs w:val="22"/>
              </w:rPr>
              <w:t xml:space="preserve">sākotnējā IIIS2 programmatūras izstrādes procesā </w:t>
            </w:r>
            <w:r w:rsidRPr="00030CD2">
              <w:rPr>
                <w:rFonts w:ascii="Arial" w:hAnsi="Arial" w:cs="Arial"/>
                <w:color w:val="auto"/>
                <w:szCs w:val="22"/>
              </w:rPr>
              <w:t>ir jānodrošina elektroniska vide (kopdarbības vide) problēmu reģistrēšanai un risināšanas procesa izsekošanai, kas pieejama no pārlūkprogrammas. Pasūtītāja un Konsultantu pārstāvjiem jābūt piekļuvei šai videi problēmu reģistrēšanai un atgriezeniskās saites nodrošināšanai.</w:t>
            </w:r>
            <w:r w:rsidR="00D40C93">
              <w:rPr>
                <w:rFonts w:ascii="Arial" w:hAnsi="Arial" w:cs="Arial"/>
                <w:color w:val="auto"/>
                <w:szCs w:val="22"/>
              </w:rPr>
              <w:t xml:space="preserve"> </w:t>
            </w:r>
            <w:r w:rsidR="00D40C93" w:rsidRPr="00D40C93">
              <w:rPr>
                <w:rFonts w:ascii="Arial" w:hAnsi="Arial" w:cs="Arial"/>
                <w:color w:val="auto"/>
                <w:szCs w:val="22"/>
              </w:rPr>
              <w:t xml:space="preserve">Katrai iesaistītajai pusei </w:t>
            </w:r>
            <w:r w:rsidR="00D40C93">
              <w:rPr>
                <w:rFonts w:ascii="Arial" w:hAnsi="Arial" w:cs="Arial"/>
                <w:color w:val="auto"/>
                <w:szCs w:val="22"/>
              </w:rPr>
              <w:t>jānodrošina</w:t>
            </w:r>
            <w:r w:rsidR="00D40C93" w:rsidRPr="00D40C93">
              <w:rPr>
                <w:rFonts w:ascii="Arial" w:hAnsi="Arial" w:cs="Arial"/>
                <w:color w:val="auto"/>
                <w:szCs w:val="22"/>
              </w:rPr>
              <w:t xml:space="preserve"> konkrētai lomai atbilstošas tiesības, piemēram, norādītiem pārstāvjiem jābūt iespējai pieteikt</w:t>
            </w:r>
            <w:r w:rsidR="00D40C93">
              <w:rPr>
                <w:rFonts w:ascii="Arial" w:hAnsi="Arial" w:cs="Arial"/>
                <w:color w:val="auto"/>
                <w:szCs w:val="22"/>
              </w:rPr>
              <w:t>, slēgt</w:t>
            </w:r>
            <w:r w:rsidR="00D40C93" w:rsidRPr="00D40C93">
              <w:rPr>
                <w:rFonts w:ascii="Arial" w:hAnsi="Arial" w:cs="Arial"/>
                <w:color w:val="auto"/>
                <w:szCs w:val="22"/>
              </w:rPr>
              <w:t xml:space="preserve"> pieteikumus</w:t>
            </w:r>
            <w:r w:rsidR="00D40C93">
              <w:rPr>
                <w:rFonts w:ascii="Arial" w:hAnsi="Arial" w:cs="Arial"/>
                <w:color w:val="auto"/>
                <w:szCs w:val="22"/>
              </w:rPr>
              <w:t xml:space="preserve"> un veikt citas darbības. </w:t>
            </w:r>
          </w:p>
          <w:p w14:paraId="5A4522DF" w14:textId="441C71E1" w:rsidR="00E56A93" w:rsidRDefault="00D40C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Pr>
                <w:rFonts w:ascii="Arial" w:hAnsi="Arial" w:cs="Arial"/>
                <w:color w:val="auto"/>
                <w:szCs w:val="22"/>
              </w:rPr>
              <w:t xml:space="preserve">Pieteikumu apstrādes procesu un iesaistīto pušu pieejas tiesības pieteikumu apstrādē tiks definētas uzsākot Projekta izstrādi, Pasūtītājam un Izpildītājam par to savstarpēji vienojoties un saskaņojot pieteikumu apstrādes procesu.  </w:t>
            </w:r>
          </w:p>
          <w:p w14:paraId="734CF8C2" w14:textId="5AF563AC" w:rsidR="00D40C93" w:rsidRPr="00030CD2" w:rsidRDefault="00D40C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Pr>
                <w:rFonts w:ascii="Arial" w:hAnsi="Arial" w:cs="Arial"/>
                <w:color w:val="auto"/>
                <w:szCs w:val="22"/>
              </w:rPr>
              <w:t>IIIS2 uzturēšanas un garantijas laikā pieteikumu apstrādes procesā Izstrādātājam jāizmanto Pasūtītāja rīcībā esošā tiešsaistes elektroniskā pieteikumu apstrādes vide (kopdarbības vide)</w:t>
            </w:r>
            <w:r w:rsidR="004366A1">
              <w:rPr>
                <w:rFonts w:ascii="Arial" w:hAnsi="Arial" w:cs="Arial"/>
                <w:color w:val="auto"/>
                <w:szCs w:val="22"/>
              </w:rPr>
              <w:t xml:space="preserve">, kurā jānodrošina </w:t>
            </w:r>
            <w:r w:rsidR="004366A1" w:rsidRPr="00030CD2">
              <w:rPr>
                <w:rFonts w:ascii="Arial" w:hAnsi="Arial" w:cs="Arial"/>
                <w:color w:val="auto"/>
                <w:szCs w:val="22"/>
              </w:rPr>
              <w:t>akcepttestēšanas, uzturēšanas un garantijas ietvaros identificēt</w:t>
            </w:r>
            <w:r w:rsidR="004366A1">
              <w:rPr>
                <w:rFonts w:ascii="Arial" w:hAnsi="Arial" w:cs="Arial"/>
                <w:color w:val="auto"/>
                <w:szCs w:val="22"/>
              </w:rPr>
              <w:t>o</w:t>
            </w:r>
            <w:r w:rsidR="004366A1" w:rsidRPr="00030CD2">
              <w:rPr>
                <w:rFonts w:ascii="Arial" w:hAnsi="Arial" w:cs="Arial"/>
                <w:color w:val="auto"/>
                <w:szCs w:val="22"/>
              </w:rPr>
              <w:t xml:space="preserve"> kļūd</w:t>
            </w:r>
            <w:r w:rsidR="004366A1">
              <w:rPr>
                <w:rFonts w:ascii="Arial" w:hAnsi="Arial" w:cs="Arial"/>
                <w:color w:val="auto"/>
                <w:szCs w:val="22"/>
              </w:rPr>
              <w:t>u, pieteikumu apstrāde un izsekošana.</w:t>
            </w:r>
          </w:p>
          <w:p w14:paraId="2957A67F" w14:textId="77777777" w:rsidR="00E56A93" w:rsidRPr="00030CD2" w:rsidRDefault="00E56A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030CD2">
              <w:rPr>
                <w:rFonts w:ascii="Arial" w:hAnsi="Arial" w:cs="Arial"/>
                <w:color w:val="auto"/>
                <w:szCs w:val="22"/>
              </w:rPr>
              <w:t>Izstrādātājam pieteikumu apstrādes sistēmā pašam jāveic visu reģistrēto kļūdu apstrāde, t.sk. dublikātu identificēšana. Ja ir identificēts dublikāts (pieteikums par kļūdu funkcionalitātē, kuru pieteicis jau kāds cits lietotājs), tad jābūt iespējai šādus pieteikumus sasaistīt un vienu no tiem slēgt.</w:t>
            </w:r>
          </w:p>
          <w:p w14:paraId="329B68E3" w14:textId="77777777" w:rsidR="00E56A93" w:rsidRPr="00030CD2" w:rsidRDefault="00E56A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030CD2">
              <w:rPr>
                <w:rFonts w:ascii="Arial" w:hAnsi="Arial" w:cs="Arial"/>
                <w:color w:val="auto"/>
                <w:szCs w:val="22"/>
              </w:rPr>
              <w:t>Pasūtītāja un Konsultanta pārstāvjiem pieteikumu apstrādes sistēmā ir jāvar ievadīt vismaz:</w:t>
            </w:r>
          </w:p>
          <w:p w14:paraId="0F139A8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pieteikuma nosaukums;</w:t>
            </w:r>
          </w:p>
          <w:p w14:paraId="7E1C844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pieteikuma autors;</w:t>
            </w:r>
          </w:p>
          <w:p w14:paraId="270CC54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pieteikuma apraksts (t.sk. jāvar pievienot attēlus, lai ilustrētu problēmu);</w:t>
            </w:r>
          </w:p>
          <w:p w14:paraId="2FF93B4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pieteikuma veids (kļūda, izmaiņu pieprasījums, u.c.);</w:t>
            </w:r>
          </w:p>
          <w:p w14:paraId="4342AD04" w14:textId="77777777" w:rsidR="004366A1"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komentārs pie konkrētā pieteikuma</w:t>
            </w:r>
            <w:r w:rsidR="004366A1">
              <w:t>;</w:t>
            </w:r>
          </w:p>
          <w:p w14:paraId="07646173" w14:textId="337A104E" w:rsidR="00E56A93" w:rsidRPr="00030CD2" w:rsidRDefault="004366A1" w:rsidP="004366A1">
            <w:pPr>
              <w:pStyle w:val="Sarakstaaizzme"/>
              <w:cnfStyle w:val="000000000000" w:firstRow="0" w:lastRow="0" w:firstColumn="0" w:lastColumn="0" w:oddVBand="0" w:evenVBand="0" w:oddHBand="0" w:evenHBand="0" w:firstRowFirstColumn="0" w:firstRowLastColumn="0" w:lastRowFirstColumn="0" w:lastRowLastColumn="0"/>
            </w:pPr>
            <w:r>
              <w:t>r</w:t>
            </w:r>
            <w:r w:rsidRPr="004366A1">
              <w:t>eģistrēšanas laiks un datums</w:t>
            </w:r>
            <w:r w:rsidR="00E56A93" w:rsidRPr="00030CD2">
              <w:t>.</w:t>
            </w:r>
          </w:p>
          <w:p w14:paraId="2EA9CD9D" w14:textId="77777777" w:rsidR="00E56A93" w:rsidRPr="00030CD2" w:rsidRDefault="00E56A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030CD2">
              <w:rPr>
                <w:rFonts w:ascii="Arial" w:hAnsi="Arial" w:cs="Arial"/>
                <w:color w:val="auto"/>
                <w:szCs w:val="22"/>
              </w:rPr>
              <w:t>Pieteikuma autoram jābūt iespējai saņemt e-pastu (vai arī atteikties no e-pastu saņemšanas) par pieteikuma risinājuma statusa maiņu.</w:t>
            </w:r>
          </w:p>
          <w:p w14:paraId="7BB6352A" w14:textId="7FFF37DB" w:rsidR="00E56A93"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Izstrādātājam tehniskajā piedāvājumā ir jāapraksta pieteikumu pārvaldība, norādot pieteikuma veidu apstrādes darbplūsmas (statusus un statusu maiņu).</w:t>
            </w:r>
          </w:p>
          <w:p w14:paraId="4341D6E1" w14:textId="1158DFF9" w:rsidR="004366A1" w:rsidRPr="00030CD2" w:rsidRDefault="004366A1" w:rsidP="00F322E5">
            <w:pPr>
              <w:spacing w:after="0"/>
              <w:jc w:val="both"/>
              <w:cnfStyle w:val="000000000000" w:firstRow="0" w:lastRow="0" w:firstColumn="0" w:lastColumn="0" w:oddVBand="0" w:evenVBand="0" w:oddHBand="0" w:evenHBand="0" w:firstRowFirstColumn="0" w:firstRowLastColumn="0" w:lastRowFirstColumn="0" w:lastRowLastColumn="0"/>
            </w:pPr>
            <w:r>
              <w:t xml:space="preserve">Izstrādātājam nepieciešams piedāvāt ērtāko un efektīvāko  pieteikumu apstrādes risinājumu, lai maksimāli atvieglotu </w:t>
            </w:r>
            <w:r w:rsidR="00F322E5">
              <w:t>pieteikumu a</w:t>
            </w:r>
            <w:r>
              <w:t>pstrādes procesu, izmantojot Pasūtītāja rīcībā esošo pieteikumu apstrādes sistēmu.</w:t>
            </w:r>
          </w:p>
        </w:tc>
        <w:tc>
          <w:tcPr>
            <w:tcW w:w="0" w:type="auto"/>
          </w:tcPr>
          <w:p w14:paraId="4FDD3D3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CE1CD2" w:rsidRPr="00030CD2" w14:paraId="2521576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75E8115" w14:textId="77777777" w:rsidR="00CE1CD2" w:rsidRPr="00030CD2" w:rsidRDefault="00CE1CD2" w:rsidP="00E56A93">
            <w:pPr>
              <w:pStyle w:val="ListAlpha4"/>
              <w:numPr>
                <w:ilvl w:val="0"/>
                <w:numId w:val="59"/>
              </w:numPr>
              <w:spacing w:after="100"/>
              <w:ind w:left="720" w:hanging="720"/>
              <w:rPr>
                <w:b w:val="0"/>
              </w:rPr>
            </w:pPr>
          </w:p>
        </w:tc>
        <w:tc>
          <w:tcPr>
            <w:tcW w:w="0" w:type="auto"/>
          </w:tcPr>
          <w:p w14:paraId="6F8AC9E2" w14:textId="67BB6DDB" w:rsidR="00CE1CD2" w:rsidRPr="00030CD2" w:rsidRDefault="00CE1CD2" w:rsidP="001E2C42">
            <w:pPr>
              <w:cnfStyle w:val="000000000000" w:firstRow="0" w:lastRow="0" w:firstColumn="0" w:lastColumn="0" w:oddVBand="0" w:evenVBand="0" w:oddHBand="0" w:evenHBand="0" w:firstRowFirstColumn="0" w:firstRowLastColumn="0" w:lastRowFirstColumn="0" w:lastRowLastColumn="0"/>
            </w:pPr>
            <w:r w:rsidRPr="00CE1CD2">
              <w:t>Koda bibliotēka</w:t>
            </w:r>
          </w:p>
        </w:tc>
        <w:tc>
          <w:tcPr>
            <w:tcW w:w="0" w:type="auto"/>
          </w:tcPr>
          <w:p w14:paraId="3A6FD957" w14:textId="3E9C81A1" w:rsidR="00CE1CD2" w:rsidRPr="00030CD2" w:rsidRDefault="00CE1CD2"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CE1CD2">
              <w:rPr>
                <w:rFonts w:ascii="Arial" w:hAnsi="Arial" w:cs="Arial"/>
                <w:color w:val="auto"/>
                <w:szCs w:val="22"/>
              </w:rPr>
              <w:t>Izstrādātājam jānodrošina programmatūras izejas koda glabāšanas rīks (piemēram GIT), kas nodrošina sistēmas pirmkoda uzglabāšanu centralizēti, tā pārvaldību, versionēšanu un dalīšanu zaros, kā arī automatizētu izgūšanu, lai veiktu piegādes uzstādīšanu Pasūtītāja uzturētajās vidēs.</w:t>
            </w:r>
          </w:p>
        </w:tc>
        <w:tc>
          <w:tcPr>
            <w:tcW w:w="0" w:type="auto"/>
          </w:tcPr>
          <w:p w14:paraId="6FF1AA5B" w14:textId="23E2379C" w:rsidR="00CE1CD2" w:rsidRPr="00030CD2" w:rsidRDefault="00CE1CD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462027D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860F4DE"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A9EA7D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t>Projekta laika grafika aktualizēšana</w:t>
            </w:r>
          </w:p>
        </w:tc>
        <w:tc>
          <w:tcPr>
            <w:tcW w:w="0" w:type="auto"/>
          </w:tcPr>
          <w:p w14:paraId="2398B520" w14:textId="193C537A" w:rsidR="00E56A93" w:rsidRPr="00030CD2" w:rsidRDefault="001F28C8" w:rsidP="00F322E5">
            <w:pPr>
              <w:spacing w:after="0"/>
              <w:jc w:val="both"/>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jānodrošina</w:t>
            </w:r>
            <w:r w:rsidR="00FD5E7A">
              <w:t xml:space="preserve"> regulāra</w:t>
            </w:r>
            <w:r w:rsidR="00E56A93" w:rsidRPr="00030CD2">
              <w:t xml:space="preserve"> </w:t>
            </w:r>
            <w:r w:rsidR="00F322E5">
              <w:t>P</w:t>
            </w:r>
            <w:r w:rsidR="00F322E5" w:rsidRPr="00030CD2">
              <w:t xml:space="preserve">rojekta </w:t>
            </w:r>
            <w:r w:rsidR="00E56A93" w:rsidRPr="00030CD2">
              <w:t xml:space="preserve">realizācijas plāna un tajā ietilpstošā </w:t>
            </w:r>
            <w:r w:rsidR="00F322E5">
              <w:t>P</w:t>
            </w:r>
            <w:r w:rsidR="00F322E5" w:rsidRPr="00030CD2">
              <w:t xml:space="preserve">rojekta </w:t>
            </w:r>
            <w:r w:rsidR="00E56A93" w:rsidRPr="00030CD2">
              <w:t xml:space="preserve">laika grafika atjaunināšana, </w:t>
            </w:r>
            <w:r w:rsidR="00F322E5">
              <w:t>P</w:t>
            </w:r>
            <w:r w:rsidR="00F322E5" w:rsidRPr="00030CD2">
              <w:t xml:space="preserve">rojekta </w:t>
            </w:r>
            <w:r w:rsidR="00E56A93" w:rsidRPr="00030CD2">
              <w:t>plānā veicamās izmaiņas, saskaņojot ar Pasūtītāju.</w:t>
            </w:r>
          </w:p>
        </w:tc>
        <w:tc>
          <w:tcPr>
            <w:tcW w:w="0" w:type="auto"/>
          </w:tcPr>
          <w:p w14:paraId="346948F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F41FD0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AA5E26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8EAC40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Lietotāju iesaiste</w:t>
            </w:r>
          </w:p>
        </w:tc>
        <w:tc>
          <w:tcPr>
            <w:tcW w:w="0" w:type="auto"/>
          </w:tcPr>
          <w:p w14:paraId="516F5F77" w14:textId="3A5B3395" w:rsidR="00E56A93" w:rsidRPr="00030CD2" w:rsidRDefault="00F322E5" w:rsidP="00E56A93">
            <w:pPr>
              <w:spacing w:after="0"/>
              <w:jc w:val="both"/>
              <w:cnfStyle w:val="000000000000" w:firstRow="0" w:lastRow="0" w:firstColumn="0" w:lastColumn="0" w:oddVBand="0" w:evenVBand="0" w:oddHBand="0" w:evenHBand="0" w:firstRowFirstColumn="0" w:firstRowLastColumn="0" w:lastRowFirstColumn="0" w:lastRowLastColumn="0"/>
            </w:pPr>
            <w:r>
              <w:t>Izstrādātājam j</w:t>
            </w:r>
            <w:r w:rsidR="00E56A93" w:rsidRPr="00030CD2">
              <w:t xml:space="preserve">āiesaista lietotāji </w:t>
            </w:r>
            <w:r>
              <w:t xml:space="preserve">IIIS2 </w:t>
            </w:r>
            <w:r w:rsidR="00E56A93" w:rsidRPr="00030CD2">
              <w:t>projektēšanas un izstrādes posmos (iesaiste aktīvā - apskate uz vietas, lietotāji vērtēs sākotnējās dizaina koncepcijas, prototipus), kā arī jāiesaista lietotāji lietojamības testos, lai nodrošinātu sistēmas ērtību un intuitīvu lietošanu.</w:t>
            </w:r>
          </w:p>
        </w:tc>
        <w:tc>
          <w:tcPr>
            <w:tcW w:w="0" w:type="auto"/>
          </w:tcPr>
          <w:p w14:paraId="38AE3C0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8ECCA6F"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1942A7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C2DF0E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Lietotāju novērtējums</w:t>
            </w:r>
          </w:p>
        </w:tc>
        <w:tc>
          <w:tcPr>
            <w:tcW w:w="0" w:type="auto"/>
          </w:tcPr>
          <w:p w14:paraId="6980518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Informācijas sistēmas platformas projekts jāizstrādā un jāuzlabo, ņemot vērā lietotāja novērtējumu (lietotāju darbības rezultāti ar prototipiem, simulācijām, novērojumi un analīze).</w:t>
            </w:r>
          </w:p>
        </w:tc>
        <w:tc>
          <w:tcPr>
            <w:tcW w:w="0" w:type="auto"/>
          </w:tcPr>
          <w:p w14:paraId="7AC52A1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CA6CC8F" w14:textId="77777777" w:rsidTr="26153F10">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56EB74F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1F2654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Sanāksmes</w:t>
            </w:r>
          </w:p>
        </w:tc>
        <w:tc>
          <w:tcPr>
            <w:tcW w:w="0" w:type="auto"/>
          </w:tcPr>
          <w:p w14:paraId="6B23DD7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bCs/>
              </w:rPr>
            </w:pPr>
            <w:r w:rsidRPr="00030CD2">
              <w:rPr>
                <w:bCs/>
              </w:rPr>
              <w:t>Izstrādātājs nodrošina Scrum procesu ietvarā paredzētās sanāksmes (sprintu plānošana, sprinta apskate)</w:t>
            </w:r>
            <w:r>
              <w:rPr>
                <w:bCs/>
              </w:rPr>
              <w:t>.</w:t>
            </w:r>
          </w:p>
        </w:tc>
        <w:tc>
          <w:tcPr>
            <w:tcW w:w="0" w:type="auto"/>
          </w:tcPr>
          <w:p w14:paraId="59F4BA9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E61B5E1" w14:textId="77777777" w:rsidTr="26153F10">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4602490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0B8DC3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Pārskati</w:t>
            </w:r>
          </w:p>
        </w:tc>
        <w:tc>
          <w:tcPr>
            <w:tcW w:w="0" w:type="auto"/>
          </w:tcPr>
          <w:p w14:paraId="2EE55D83" w14:textId="148EB30A"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bCs/>
              </w:rPr>
            </w:pPr>
            <w:r w:rsidRPr="00030CD2">
              <w:t>Izstrādātājs nodrošina Scrum procesu ietvarā paredzētos pārskatus (sprintu plāns, pārskats par katru izstrādes nodevumu) (sprintu)). Izstrādātājam jāiesniedz arī progresa pārskati ar detalizētu info</w:t>
            </w:r>
            <w:r w:rsidR="00D70AC2">
              <w:t>.</w:t>
            </w:r>
            <w:r w:rsidRPr="00030CD2">
              <w:t xml:space="preserve"> par izstrādes projekta progresa ziņojumiem, izstrādes gaitu, riskiem, nobīdēm, realizēto apjomu, plānoto apjomu, utt.</w:t>
            </w:r>
          </w:p>
        </w:tc>
        <w:tc>
          <w:tcPr>
            <w:tcW w:w="0" w:type="auto"/>
          </w:tcPr>
          <w:p w14:paraId="3041262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232D896" w14:textId="77777777" w:rsidTr="26153F10">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158B616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F24EFD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Piegādes principi</w:t>
            </w:r>
          </w:p>
        </w:tc>
        <w:tc>
          <w:tcPr>
            <w:tcW w:w="0" w:type="auto"/>
          </w:tcPr>
          <w:p w14:paraId="67118D6D" w14:textId="442D8F43" w:rsidR="00855E24" w:rsidRPr="00531432" w:rsidRDefault="00E56A93" w:rsidP="001F28C8">
            <w:pPr>
              <w:spacing w:after="0"/>
              <w:jc w:val="both"/>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t>Izstrādātājs nodrošina programmatūras piegādi atbilstoši rīkiem, ko izmanto Pasūtītājs (Git, Jenkins, Helm, Nexus u.c.)</w:t>
            </w:r>
            <w:r w:rsidR="00855E24">
              <w:t xml:space="preserve"> </w:t>
            </w:r>
            <w:r w:rsidR="00531432">
              <w:t xml:space="preserve">un dokumentā </w:t>
            </w:r>
            <w:r w:rsidR="00855E24" w:rsidRPr="00855E24">
              <w:rPr>
                <w:rFonts w:eastAsia="Times New Roman" w:cs="Arial"/>
                <w:szCs w:val="18"/>
                <w:lang w:eastAsia="lv-LV"/>
              </w:rPr>
              <w:t>“Prasības piegāžu pakotnes izveidei – vadlīnijas”</w:t>
            </w:r>
            <w:r w:rsidR="00531432">
              <w:rPr>
                <w:rFonts w:eastAsia="Times New Roman" w:cs="Arial"/>
                <w:szCs w:val="18"/>
                <w:lang w:eastAsia="lv-LV"/>
              </w:rPr>
              <w:t xml:space="preserve"> </w:t>
            </w:r>
            <w:r w:rsidR="00855E24" w:rsidRPr="00855E24">
              <w:rPr>
                <w:rFonts w:eastAsia="Times New Roman" w:cs="Arial"/>
                <w:szCs w:val="18"/>
                <w:lang w:eastAsia="lv-LV"/>
              </w:rPr>
              <w:t>(IeM_IC.eLIETA.VDL.DeliveryProcess.docx)</w:t>
            </w:r>
            <w:r w:rsidR="00531432">
              <w:rPr>
                <w:rFonts w:eastAsia="Times New Roman" w:cs="Arial"/>
                <w:szCs w:val="18"/>
                <w:lang w:eastAsia="lv-LV"/>
              </w:rPr>
              <w:t xml:space="preserve"> norādītajām tehniskajām prasībām, izmantojot automatizēto piegādes un izvietošanas procesu. </w:t>
            </w:r>
            <w:r w:rsidR="00531432">
              <w:rPr>
                <w:rFonts w:cs="Arial"/>
                <w:szCs w:val="18"/>
              </w:rPr>
              <w:t xml:space="preserve">Dokumentācija tiks izsniegta </w:t>
            </w:r>
            <w:r w:rsidR="009C26AC">
              <w:rPr>
                <w:rFonts w:cs="Arial"/>
                <w:szCs w:val="18"/>
              </w:rPr>
              <w:t>Izstrādātājam</w:t>
            </w:r>
            <w:r w:rsidR="00531432">
              <w:rPr>
                <w:rFonts w:cs="Arial"/>
                <w:szCs w:val="18"/>
              </w:rPr>
              <w:t xml:space="preserve"> pēc līguma noslēgšanas. Pēc atsevišķa pieprasījuma, Pasūtītājs nodrošina iespēju Pretendentam iepazīties ar dokumentāciju klātienē.</w:t>
            </w:r>
          </w:p>
        </w:tc>
        <w:tc>
          <w:tcPr>
            <w:tcW w:w="0" w:type="auto"/>
          </w:tcPr>
          <w:p w14:paraId="276B80A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53ABD77F" w14:textId="77777777" w:rsidR="00E56A93" w:rsidRPr="00030CD2" w:rsidRDefault="00E56A93" w:rsidP="00E56A93">
      <w:pPr>
        <w:pStyle w:val="Pamatteksts"/>
      </w:pPr>
    </w:p>
    <w:p w14:paraId="0276F749" w14:textId="04B33067" w:rsidR="00E56A93" w:rsidRPr="00030CD2" w:rsidRDefault="634D1D2D" w:rsidP="00E56A93">
      <w:pPr>
        <w:pStyle w:val="Virsraksts2"/>
      </w:pPr>
      <w:bookmarkStart w:id="697" w:name="_Toc65168133"/>
      <w:bookmarkStart w:id="698" w:name="_Toc69755976"/>
      <w:r>
        <w:t>Projekta vadības struktūra</w:t>
      </w:r>
      <w:bookmarkEnd w:id="697"/>
      <w:bookmarkEnd w:id="698"/>
    </w:p>
    <w:p w14:paraId="3BFC3756" w14:textId="7A1CEE58" w:rsidR="00D70AC2" w:rsidRDefault="00D70AC2" w:rsidP="002144B8">
      <w:pPr>
        <w:pStyle w:val="Pamatteksts"/>
        <w:spacing w:after="0"/>
        <w:jc w:val="both"/>
      </w:pPr>
      <w:r>
        <w:t xml:space="preserve">Izstrādātājam </w:t>
      </w:r>
      <w:r w:rsidRPr="00D70AC2">
        <w:t>jānodrošina Projekta vadība saskaņā ar šajā dokumentā minētajām prasībām.</w:t>
      </w:r>
    </w:p>
    <w:p w14:paraId="63845D61" w14:textId="20943D4C" w:rsidR="00D70AC2" w:rsidRDefault="00D70AC2" w:rsidP="002144B8">
      <w:pPr>
        <w:pStyle w:val="Pamatteksts"/>
        <w:spacing w:after="0"/>
        <w:jc w:val="both"/>
      </w:pPr>
      <w:r w:rsidRPr="00D70AC2">
        <w:t xml:space="preserve">Projekta īstenošanas un uzraudzības pasākumu veikšana notiks atbilstoši iestādes apstiprinātajai projektu vadības metodoloģijai. Projekta īstenošanai un uzraudzībai tiks piesaistīti </w:t>
      </w:r>
      <w:r>
        <w:t>Pasūtītāja</w:t>
      </w:r>
      <w:r w:rsidRPr="00D70AC2">
        <w:t xml:space="preserve"> un nepieciešamības gadījumā Projekta sadarbības partneru pārstāvji, nodrošinot vairāklīmeņu projekta organizācijas formu.</w:t>
      </w:r>
    </w:p>
    <w:p w14:paraId="720059A2" w14:textId="77777777" w:rsidR="002144B8" w:rsidRDefault="002144B8" w:rsidP="002144B8">
      <w:pPr>
        <w:pStyle w:val="Pamatteksts"/>
        <w:spacing w:after="0"/>
        <w:jc w:val="both"/>
      </w:pPr>
    </w:p>
    <w:p w14:paraId="100BEF85" w14:textId="77777777" w:rsidR="00D70AC2" w:rsidRDefault="00D70AC2" w:rsidP="002144B8">
      <w:pPr>
        <w:pStyle w:val="Pamatteksts"/>
        <w:spacing w:after="0"/>
        <w:jc w:val="both"/>
      </w:pPr>
      <w:r>
        <w:t>Projekta pārvaldības procesā tiek piedāvāts izmantot 3 līmeņu organizācijas modeli:</w:t>
      </w:r>
    </w:p>
    <w:p w14:paraId="3FFCBC4C" w14:textId="24ECD970" w:rsidR="00D70AC2" w:rsidRDefault="00D70AC2" w:rsidP="00CC2BCD">
      <w:pPr>
        <w:pStyle w:val="Pamatteksts"/>
        <w:numPr>
          <w:ilvl w:val="0"/>
          <w:numId w:val="96"/>
        </w:numPr>
        <w:spacing w:after="0"/>
        <w:jc w:val="both"/>
      </w:pPr>
      <w:r>
        <w:t>PUP: Sēdes tiek sasauktas pēc nepieciešamības, ar mērķi risināt augsta līmeņa Projekta riskus vai problēmsituācijas. PUP uzrauga Projekta aktivitāšu īstenošanu, lai nodrošinātu Projekta mērķu un rezultātu sasniegšanu, kā arī Projekta rezultātu atbilstību galalietotāju un sadarbības partneru vajadzībām.</w:t>
      </w:r>
      <w:r w:rsidRPr="00D70AC2">
        <w:t xml:space="preserve"> </w:t>
      </w:r>
      <w:r>
        <w:t>Pieņem stratēģiskus lēmumus.</w:t>
      </w:r>
    </w:p>
    <w:p w14:paraId="0921D163" w14:textId="03B12D49" w:rsidR="00D70AC2" w:rsidRDefault="00D70AC2" w:rsidP="00CC2BCD">
      <w:pPr>
        <w:pStyle w:val="Pamatteksts"/>
        <w:numPr>
          <w:ilvl w:val="0"/>
          <w:numId w:val="96"/>
        </w:numPr>
        <w:spacing w:after="0"/>
        <w:jc w:val="both"/>
      </w:pPr>
      <w:r>
        <w:t xml:space="preserve">PVG: </w:t>
      </w:r>
      <w:r w:rsidR="002144B8">
        <w:t xml:space="preserve">Veido </w:t>
      </w:r>
      <w:r w:rsidR="001257A5">
        <w:t>Pasūtītāja</w:t>
      </w:r>
      <w:r w:rsidR="002144B8">
        <w:t xml:space="preserve"> pārstāvji, nepieciešamības gadījumā var tikt pieaicināti Projekta sadarbības partneri u.c. eksperti. PVG </w:t>
      </w:r>
      <w:r w:rsidR="002144B8" w:rsidRPr="002144B8">
        <w:t>sanāksmes tiek organizētas pēc nepieciešamības, bet ne retāk kā reizi ceturksnī.</w:t>
      </w:r>
      <w:r w:rsidR="002144B8">
        <w:t xml:space="preserve"> PVG nodrošina </w:t>
      </w:r>
      <w:r w:rsidR="002144B8" w:rsidRPr="002144B8">
        <w:t>sadarbību ar Projektā iesaistītajām institūcijām, pārvalda Projekta riskus, ievēro PUP norādījumus attiecībā uz Projekta īstenošanu un pēc nepieciešamības sasauc Projekta apakšgrupas par specifiskiem Projekta ieviešanas jautājumiem, koordinē, dod uzdevumus un uzrauga to darbu.</w:t>
      </w:r>
    </w:p>
    <w:p w14:paraId="60B7DB8F" w14:textId="3F230C6E" w:rsidR="00D70AC2" w:rsidRDefault="00D70AC2" w:rsidP="00CC2BCD">
      <w:pPr>
        <w:pStyle w:val="Sarakstaaizzme"/>
        <w:numPr>
          <w:ilvl w:val="0"/>
          <w:numId w:val="96"/>
        </w:numPr>
      </w:pPr>
      <w:r>
        <w:t>Darba grupas: Var būt kombinētas no dažādu iestāžu pārstāvjiem un ekspertiem, ņemot vērā specifiku un Projekta uzdevumus.</w:t>
      </w:r>
    </w:p>
    <w:p w14:paraId="4A5D56E7" w14:textId="77777777" w:rsidR="002144B8" w:rsidRDefault="002144B8" w:rsidP="002144B8">
      <w:pPr>
        <w:pStyle w:val="Pamatteksts"/>
        <w:spacing w:after="0"/>
        <w:jc w:val="both"/>
      </w:pPr>
    </w:p>
    <w:p w14:paraId="1222D1F9" w14:textId="48A5916D" w:rsidR="002144B8" w:rsidRDefault="002144B8" w:rsidP="002144B8">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130</w:t>
      </w:r>
      <w:r w:rsidRPr="00030CD2">
        <w:rPr>
          <w:color w:val="2B579A"/>
          <w:shd w:val="clear" w:color="auto" w:fill="E6E6E6"/>
        </w:rPr>
        <w:fldChar w:fldCharType="end"/>
      </w:r>
      <w:r w:rsidRPr="00D51C8D">
        <w:t xml:space="preserve"> P</w:t>
      </w:r>
      <w:r w:rsidRPr="00030CD2">
        <w:t>rojekta vadības struktūra</w:t>
      </w:r>
    </w:p>
    <w:p w14:paraId="2D1C4BAE" w14:textId="77777777" w:rsidR="002144B8" w:rsidRPr="00D70AC2" w:rsidRDefault="002144B8" w:rsidP="002144B8">
      <w:pPr>
        <w:pStyle w:val="Pamatteksts"/>
        <w:spacing w:after="0"/>
        <w:jc w:val="both"/>
      </w:pPr>
    </w:p>
    <w:tbl>
      <w:tblPr>
        <w:tblStyle w:val="PwCTableTextIC"/>
        <w:tblW w:w="0" w:type="auto"/>
        <w:tblLook w:val="01E0" w:firstRow="1" w:lastRow="1" w:firstColumn="1" w:lastColumn="1" w:noHBand="0" w:noVBand="0"/>
      </w:tblPr>
      <w:tblGrid>
        <w:gridCol w:w="1014"/>
        <w:gridCol w:w="1760"/>
        <w:gridCol w:w="5482"/>
        <w:gridCol w:w="1177"/>
      </w:tblGrid>
      <w:tr w:rsidR="00E56A93" w:rsidRPr="00030CD2" w14:paraId="28F33B52"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1A44F7B" w14:textId="77777777" w:rsidR="00E56A93" w:rsidRPr="00030CD2" w:rsidRDefault="00E56A93" w:rsidP="00E56A93">
            <w:r w:rsidRPr="00030CD2">
              <w:t>Prasības ID</w:t>
            </w:r>
          </w:p>
        </w:tc>
        <w:tc>
          <w:tcPr>
            <w:tcW w:w="0" w:type="auto"/>
          </w:tcPr>
          <w:p w14:paraId="1789C41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1B33F50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34CEB7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340B68F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637824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A8CE86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Projekta organizatoriskā struktūra</w:t>
            </w:r>
          </w:p>
        </w:tc>
        <w:tc>
          <w:tcPr>
            <w:tcW w:w="0" w:type="auto"/>
          </w:tcPr>
          <w:p w14:paraId="3ABD292D" w14:textId="10FEC590" w:rsidR="00660804" w:rsidRPr="00030CD2" w:rsidRDefault="001F28C8" w:rsidP="001257A5">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Izstrādātājam</w:t>
            </w:r>
            <w:r w:rsidRPr="00781495">
              <w:t xml:space="preserve"> </w:t>
            </w:r>
            <w:r w:rsidR="00E56A93" w:rsidRPr="00781495">
              <w:t xml:space="preserve">jānodrošina informāciju par </w:t>
            </w:r>
            <w:r w:rsidR="00E56A93">
              <w:t xml:space="preserve">projekta </w:t>
            </w:r>
            <w:r w:rsidR="00E56A93" w:rsidRPr="00781495">
              <w:t>organizatorisko modeli</w:t>
            </w:r>
            <w:r w:rsidR="00E56A93">
              <w:t xml:space="preserve">, tajā iekļaujot </w:t>
            </w:r>
            <w:r w:rsidR="001257A5">
              <w:t>P</w:t>
            </w:r>
            <w:r w:rsidR="001257A5" w:rsidRPr="00030CD2">
              <w:t xml:space="preserve">rojekta </w:t>
            </w:r>
            <w:r w:rsidR="00E56A93" w:rsidRPr="00030CD2">
              <w:t>vadības grup</w:t>
            </w:r>
            <w:r w:rsidR="00E56A93">
              <w:t>u</w:t>
            </w:r>
            <w:r w:rsidR="00E56A93" w:rsidRPr="00030CD2">
              <w:t xml:space="preserve"> (PVG), kas risinās dažādus ikdienas un operatīvus uzdevumus saistībā ar </w:t>
            </w:r>
            <w:r w:rsidR="001257A5">
              <w:t>P</w:t>
            </w:r>
            <w:r w:rsidR="001257A5" w:rsidRPr="00030CD2">
              <w:t xml:space="preserve">rojekta </w:t>
            </w:r>
            <w:r w:rsidR="00E56A93" w:rsidRPr="00030CD2">
              <w:t>īstenošanu</w:t>
            </w:r>
            <w:r w:rsidR="00E56A93">
              <w:t xml:space="preserve">, kā arī </w:t>
            </w:r>
            <w:r w:rsidR="001257A5">
              <w:t>P</w:t>
            </w:r>
            <w:r w:rsidR="001257A5" w:rsidRPr="00030CD2">
              <w:t xml:space="preserve">rojekta </w:t>
            </w:r>
            <w:r w:rsidR="00E56A93" w:rsidRPr="00030CD2">
              <w:t xml:space="preserve">darba grupas, kas </w:t>
            </w:r>
            <w:r w:rsidR="00660804">
              <w:t>P</w:t>
            </w:r>
            <w:r w:rsidR="00660804" w:rsidRPr="00030CD2">
              <w:t xml:space="preserve">rojekta </w:t>
            </w:r>
            <w:r w:rsidR="00E56A93" w:rsidRPr="00030CD2">
              <w:t>īstenošanas laikā organizējamas pēc nepieciešamības.</w:t>
            </w:r>
          </w:p>
        </w:tc>
        <w:tc>
          <w:tcPr>
            <w:tcW w:w="0" w:type="auto"/>
          </w:tcPr>
          <w:p w14:paraId="05E16C7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EB9AB3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4C609F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C78505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Projekta vadības grupas funkcijas</w:t>
            </w:r>
          </w:p>
        </w:tc>
        <w:tc>
          <w:tcPr>
            <w:tcW w:w="0" w:type="auto"/>
          </w:tcPr>
          <w:p w14:paraId="1EAE379A" w14:textId="18EDD319"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jānodrošina vismaz šādu Projekta vadības grupas</w:t>
            </w:r>
            <w:r w:rsidR="001257A5">
              <w:t xml:space="preserve"> (PVG)</w:t>
            </w:r>
            <w:r w:rsidR="00E56A93" w:rsidRPr="00030CD2">
              <w:t xml:space="preserve"> funkciju izpilde savas kompetences ietvaros:</w:t>
            </w:r>
          </w:p>
          <w:p w14:paraId="1C97D24F" w14:textId="233E8184" w:rsidR="00E56A93" w:rsidRDefault="001257A5" w:rsidP="00660804">
            <w:pPr>
              <w:pStyle w:val="Sarakstaaizzme"/>
              <w:cnfStyle w:val="000000000000" w:firstRow="0" w:lastRow="0" w:firstColumn="0" w:lastColumn="0" w:oddVBand="0" w:evenVBand="0" w:oddHBand="0" w:evenHBand="0" w:firstRowFirstColumn="0" w:firstRowLastColumn="0" w:lastRowFirstColumn="0" w:lastRowLastColumn="0"/>
            </w:pPr>
            <w:r>
              <w:t>PVG</w:t>
            </w:r>
            <w:r w:rsidR="00E56A93" w:rsidRPr="00030CD2">
              <w:t xml:space="preserve"> informēšana</w:t>
            </w:r>
            <w:r w:rsidR="00660804">
              <w:t xml:space="preserve"> un pārskatu iesniegšana</w:t>
            </w:r>
            <w:r w:rsidR="00E56A93" w:rsidRPr="00030CD2">
              <w:t xml:space="preserve"> par</w:t>
            </w:r>
            <w:r w:rsidR="00660804">
              <w:t xml:space="preserve"> paredzēto darbu izpildes un</w:t>
            </w:r>
            <w:r w:rsidR="00E56A93" w:rsidRPr="00030CD2">
              <w:t xml:space="preserve"> programmatūras ieviešanas progresu no Izstrādātāja viedokļa;</w:t>
            </w:r>
          </w:p>
          <w:p w14:paraId="5FD65DF5" w14:textId="2FFB6CE3" w:rsidR="00660804" w:rsidRDefault="00660804" w:rsidP="00660804">
            <w:pPr>
              <w:pStyle w:val="Sarakstaaizzme"/>
              <w:cnfStyle w:val="000000000000" w:firstRow="0" w:lastRow="0" w:firstColumn="0" w:lastColumn="0" w:oddVBand="0" w:evenVBand="0" w:oddHBand="0" w:evenHBand="0" w:firstRowFirstColumn="0" w:firstRowLastColumn="0" w:lastRowFirstColumn="0" w:lastRowLastColumn="0"/>
            </w:pPr>
            <w:r w:rsidRPr="00660804">
              <w:t>Uzdevumu izpilde, atbilstoši PVG lēmumiem</w:t>
            </w:r>
            <w:r>
              <w:t>;</w:t>
            </w:r>
          </w:p>
          <w:p w14:paraId="0A7F1EF6" w14:textId="71F420CE" w:rsidR="00660804" w:rsidRPr="00030CD2" w:rsidRDefault="00660804" w:rsidP="00660804">
            <w:pPr>
              <w:pStyle w:val="Sarakstaaizzme"/>
              <w:cnfStyle w:val="000000000000" w:firstRow="0" w:lastRow="0" w:firstColumn="0" w:lastColumn="0" w:oddVBand="0" w:evenVBand="0" w:oddHBand="0" w:evenHBand="0" w:firstRowFirstColumn="0" w:firstRowLastColumn="0" w:lastRowFirstColumn="0" w:lastRowLastColumn="0"/>
            </w:pPr>
            <w:r w:rsidRPr="00660804">
              <w:t>Pasūtītāja un Izpildītāja darbību koordinācija</w:t>
            </w:r>
            <w:r>
              <w:t>;</w:t>
            </w:r>
          </w:p>
          <w:p w14:paraId="076BDF7E" w14:textId="5B8D0253" w:rsidR="00E56A93" w:rsidRPr="00030CD2" w:rsidRDefault="00E56A93" w:rsidP="00660804">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Projekta </w:t>
            </w:r>
            <w:r w:rsidR="00A27089">
              <w:t>realizācija</w:t>
            </w:r>
            <w:r w:rsidR="00660804">
              <w:t xml:space="preserve"> un </w:t>
            </w:r>
            <w:r w:rsidRPr="00030CD2">
              <w:t>progresa pārvaldīb</w:t>
            </w:r>
            <w:r w:rsidR="00660804">
              <w:t>a</w:t>
            </w:r>
            <w:r w:rsidR="00A27089">
              <w:t>,</w:t>
            </w:r>
            <w:r w:rsidR="00660804">
              <w:t xml:space="preserve"> </w:t>
            </w:r>
            <w:r w:rsidR="00660804" w:rsidRPr="00660804">
              <w:t>Projekta realizācijas atbilstības novērtēšana, (nepieciešamības gadījumā) koriģējošo pasākumu piedāvāšana</w:t>
            </w:r>
            <w:r w:rsidRPr="00030CD2">
              <w:t>;</w:t>
            </w:r>
          </w:p>
          <w:p w14:paraId="5069A07E" w14:textId="32376D1B" w:rsidR="00E56A93" w:rsidRDefault="00E56A93" w:rsidP="00660804">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Detalizētu </w:t>
            </w:r>
            <w:r w:rsidR="001257A5">
              <w:t>P</w:t>
            </w:r>
            <w:r w:rsidRPr="00030CD2">
              <w:t xml:space="preserve">rojekta pasākumu </w:t>
            </w:r>
            <w:r w:rsidR="001257A5" w:rsidRPr="00030CD2">
              <w:t>plānošan</w:t>
            </w:r>
            <w:r w:rsidR="001257A5">
              <w:t>a</w:t>
            </w:r>
            <w:r w:rsidRPr="00030CD2">
              <w:t>, ievērojot Projekta vadības grupas lēmumus;</w:t>
            </w:r>
          </w:p>
          <w:p w14:paraId="68B00BD0" w14:textId="598BF0B3" w:rsidR="00660804" w:rsidRPr="00030CD2" w:rsidRDefault="00660804" w:rsidP="00660804">
            <w:pPr>
              <w:pStyle w:val="Sarakstaaizzme"/>
              <w:cnfStyle w:val="000000000000" w:firstRow="0" w:lastRow="0" w:firstColumn="0" w:lastColumn="0" w:oddVBand="0" w:evenVBand="0" w:oddHBand="0" w:evenHBand="0" w:firstRowFirstColumn="0" w:firstRowLastColumn="0" w:lastRowFirstColumn="0" w:lastRowLastColumn="0"/>
            </w:pPr>
            <w:r w:rsidRPr="00157C01">
              <w:t>Projekta realizācijas risku pārvaldība un risku mazināšanas pasākumu izstrāde;</w:t>
            </w:r>
          </w:p>
          <w:p w14:paraId="29DD5B51" w14:textId="13616E3E" w:rsidR="00082EB2" w:rsidRDefault="00E56A93" w:rsidP="00082EB2">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Projekta vadības aspektu </w:t>
            </w:r>
            <w:r w:rsidR="001257A5" w:rsidRPr="00030CD2">
              <w:t>vadīb</w:t>
            </w:r>
            <w:r w:rsidR="001257A5">
              <w:t>a</w:t>
            </w:r>
            <w:r>
              <w:t>.</w:t>
            </w:r>
          </w:p>
          <w:p w14:paraId="7F3ED2B1" w14:textId="4DFA9A60" w:rsidR="00082EB2" w:rsidRPr="00030CD2" w:rsidRDefault="00082EB2" w:rsidP="00CC2BC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82EB2">
              <w:t xml:space="preserve">No </w:t>
            </w:r>
            <w:r w:rsidR="00A27089">
              <w:t>Izstrādātāja</w:t>
            </w:r>
            <w:r w:rsidRPr="00082EB2">
              <w:t xml:space="preserve"> puses sapulcēs ir jāpiedalās </w:t>
            </w:r>
            <w:r w:rsidR="00A27089">
              <w:t>Izstrādātāja</w:t>
            </w:r>
            <w:r w:rsidRPr="00082EB2">
              <w:t xml:space="preserve"> projekta vadītājam, kura kompetencē būs nodrošināt Projekta realizācijas vadību, darbu koordināciju un nodevumu saskaņošanu.</w:t>
            </w:r>
          </w:p>
        </w:tc>
        <w:tc>
          <w:tcPr>
            <w:tcW w:w="0" w:type="auto"/>
          </w:tcPr>
          <w:p w14:paraId="2825D71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082EB2" w:rsidRPr="00030CD2" w14:paraId="13038E2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B2FE0E4" w14:textId="77777777" w:rsidR="00082EB2" w:rsidRPr="00030CD2" w:rsidRDefault="00082EB2" w:rsidP="00E56A93">
            <w:pPr>
              <w:pStyle w:val="ListAlpha4"/>
              <w:numPr>
                <w:ilvl w:val="0"/>
                <w:numId w:val="59"/>
              </w:numPr>
              <w:spacing w:after="100"/>
              <w:ind w:left="720" w:hanging="720"/>
              <w:rPr>
                <w:b w:val="0"/>
              </w:rPr>
            </w:pPr>
          </w:p>
        </w:tc>
        <w:tc>
          <w:tcPr>
            <w:tcW w:w="0" w:type="auto"/>
          </w:tcPr>
          <w:p w14:paraId="16D3541C" w14:textId="55580929" w:rsidR="00082EB2" w:rsidRPr="00030CD2" w:rsidRDefault="00A27089" w:rsidP="00E56A93">
            <w:pPr>
              <w:cnfStyle w:val="000000000000" w:firstRow="0" w:lastRow="0" w:firstColumn="0" w:lastColumn="0" w:oddVBand="0" w:evenVBand="0" w:oddHBand="0" w:evenHBand="0" w:firstRowFirstColumn="0" w:firstRowLastColumn="0" w:lastRowFirstColumn="0" w:lastRowLastColumn="0"/>
            </w:pPr>
            <w:r>
              <w:t>Izstrādātāja</w:t>
            </w:r>
            <w:r w:rsidR="00082EB2" w:rsidRPr="00082EB2">
              <w:t xml:space="preserve"> Projekta vadītājs</w:t>
            </w:r>
          </w:p>
        </w:tc>
        <w:tc>
          <w:tcPr>
            <w:tcW w:w="0" w:type="auto"/>
          </w:tcPr>
          <w:p w14:paraId="50D65922" w14:textId="6F66823D" w:rsidR="00082EB2" w:rsidRDefault="00A27089"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w:t>
            </w:r>
            <w:r w:rsidR="00082EB2">
              <w:t xml:space="preserve"> projekta vadītājs, ir atbildīgs par līguma izpildi no pakalpojumu piegādes puses un kura tiesībās un pienākumos ietilpst vismaz:</w:t>
            </w:r>
          </w:p>
          <w:p w14:paraId="4A2649F6" w14:textId="77777777"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Projekta realizācijas plānošana;</w:t>
            </w:r>
          </w:p>
          <w:p w14:paraId="39F04FB0" w14:textId="54E08D31"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 xml:space="preserve">Projekta realizācijas sanāksmju vadība no </w:t>
            </w:r>
            <w:r w:rsidR="00A27089">
              <w:t>Izstrādātāja</w:t>
            </w:r>
            <w:r>
              <w:t xml:space="preserve"> puses;</w:t>
            </w:r>
          </w:p>
          <w:p w14:paraId="532DED4D" w14:textId="3E306BF8"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3.</w:t>
            </w:r>
            <w:r>
              <w:tab/>
              <w:t xml:space="preserve">Komunikācijas nodrošināšana starp Pasūtītāju un </w:t>
            </w:r>
            <w:r w:rsidR="00A27089">
              <w:t>Izstrādātāju</w:t>
            </w:r>
            <w:r>
              <w:t>;</w:t>
            </w:r>
          </w:p>
          <w:p w14:paraId="23F57F10" w14:textId="77777777"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4.</w:t>
            </w:r>
            <w:r>
              <w:tab/>
              <w:t>Projekta realizācijas kontrole un risku vadība;</w:t>
            </w:r>
          </w:p>
          <w:p w14:paraId="1C18455B" w14:textId="77777777"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5.</w:t>
            </w:r>
            <w:r>
              <w:tab/>
              <w:t>Projekta dokumentācijas, nodevumu apstiprināšana un iesniegšana;</w:t>
            </w:r>
          </w:p>
          <w:p w14:paraId="6A2984E7" w14:textId="77777777"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6.</w:t>
            </w:r>
            <w:r>
              <w:tab/>
              <w:t>Dalība PVG sanāksmēs, informācijas apkopošana, papildus speciālistu piesaistīšana konkrētai sanāksmei un PVG locekļu informētības un sapratnes nodrošināšana  par visiem Projekta aspektiem.</w:t>
            </w:r>
          </w:p>
          <w:p w14:paraId="444E8260" w14:textId="091299F8" w:rsidR="00082EB2" w:rsidRPr="00030CD2" w:rsidDel="001F28C8" w:rsidRDefault="00082EB2"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7.</w:t>
            </w:r>
            <w:r>
              <w:tab/>
              <w:t xml:space="preserve">Preventīvo un korektīvo darbību, par kurām atbild </w:t>
            </w:r>
            <w:r w:rsidR="00A27089">
              <w:t>Izstrādātājs</w:t>
            </w:r>
            <w:r>
              <w:t>, plānošana, izpildes koordinācija un uzraudzība u.c.</w:t>
            </w:r>
          </w:p>
        </w:tc>
        <w:tc>
          <w:tcPr>
            <w:tcW w:w="0" w:type="auto"/>
          </w:tcPr>
          <w:p w14:paraId="12EC6C4D" w14:textId="57FBA331" w:rsidR="00082EB2" w:rsidRPr="00030CD2" w:rsidRDefault="00082EB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82EB2" w:rsidRPr="00030CD2" w14:paraId="52F1EB90"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073BF71" w14:textId="77777777" w:rsidR="00082EB2" w:rsidRPr="00030CD2" w:rsidRDefault="00082EB2" w:rsidP="00E56A93">
            <w:pPr>
              <w:pStyle w:val="ListAlpha4"/>
              <w:numPr>
                <w:ilvl w:val="0"/>
                <w:numId w:val="59"/>
              </w:numPr>
              <w:spacing w:after="100"/>
              <w:ind w:left="720" w:hanging="720"/>
              <w:rPr>
                <w:b w:val="0"/>
              </w:rPr>
            </w:pPr>
          </w:p>
        </w:tc>
        <w:tc>
          <w:tcPr>
            <w:tcW w:w="0" w:type="auto"/>
          </w:tcPr>
          <w:p w14:paraId="23844777" w14:textId="4AECD399" w:rsidR="00082EB2" w:rsidRPr="00082EB2" w:rsidRDefault="00082EB2" w:rsidP="00E56A93">
            <w:pPr>
              <w:cnfStyle w:val="000000000000" w:firstRow="0" w:lastRow="0" w:firstColumn="0" w:lastColumn="0" w:oddVBand="0" w:evenVBand="0" w:oddHBand="0" w:evenHBand="0" w:firstRowFirstColumn="0" w:firstRowLastColumn="0" w:lastRowFirstColumn="0" w:lastRowLastColumn="0"/>
            </w:pPr>
            <w:r w:rsidRPr="00082EB2">
              <w:t>Dalība Projekta sanāksmēs</w:t>
            </w:r>
          </w:p>
        </w:tc>
        <w:tc>
          <w:tcPr>
            <w:tcW w:w="0" w:type="auto"/>
          </w:tcPr>
          <w:p w14:paraId="24B66BFC" w14:textId="35D71AB1" w:rsidR="00082EB2" w:rsidRDefault="00A27089" w:rsidP="00082EB2">
            <w:pPr>
              <w:pStyle w:val="BODYTEXTCons"/>
              <w:spacing w:before="0" w:after="0"/>
              <w:cnfStyle w:val="000000000000" w:firstRow="0" w:lastRow="0" w:firstColumn="0" w:lastColumn="0" w:oddVBand="0" w:evenVBand="0" w:oddHBand="0" w:evenHBand="0" w:firstRowFirstColumn="0" w:firstRowLastColumn="0" w:lastRowFirstColumn="0" w:lastRowLastColumn="0"/>
            </w:pPr>
            <w:r>
              <w:t>Izstrādātājam</w:t>
            </w:r>
            <w:r w:rsidR="00082EB2" w:rsidRPr="00082EB2">
              <w:t>, atbilstoši tā speciālistu kompetencei, jānodrošina klātienes dalība jebkurā Projekta sanāksmē pēc Pasūtītāja pieprasījuma, nodrošinot informācijas sniegšanu savas kompetences ietvaros, piemēram, par Projekta progresu u.tml. Pēc Pasūtītāja pieprasījuma sanāksmes ietvaros jānodrošina prezentācijas sniegšana.</w:t>
            </w:r>
          </w:p>
        </w:tc>
        <w:tc>
          <w:tcPr>
            <w:tcW w:w="0" w:type="auto"/>
          </w:tcPr>
          <w:p w14:paraId="05596E87" w14:textId="6791C55B" w:rsidR="00082EB2" w:rsidRDefault="00082EB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82EB2" w:rsidRPr="00030CD2" w14:paraId="26F14A1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99EE0E6" w14:textId="77777777" w:rsidR="00082EB2" w:rsidRPr="00030CD2" w:rsidRDefault="00082EB2" w:rsidP="00E56A93">
            <w:pPr>
              <w:pStyle w:val="ListAlpha4"/>
              <w:numPr>
                <w:ilvl w:val="0"/>
                <w:numId w:val="59"/>
              </w:numPr>
              <w:spacing w:after="100"/>
              <w:ind w:left="720" w:hanging="720"/>
              <w:rPr>
                <w:b w:val="0"/>
              </w:rPr>
            </w:pPr>
          </w:p>
        </w:tc>
        <w:tc>
          <w:tcPr>
            <w:tcW w:w="0" w:type="auto"/>
          </w:tcPr>
          <w:p w14:paraId="6F26AB66" w14:textId="5F8BD26A" w:rsidR="00082EB2" w:rsidRPr="00082EB2" w:rsidRDefault="00A27089" w:rsidP="00E56A93">
            <w:pPr>
              <w:cnfStyle w:val="000000000000" w:firstRow="0" w:lastRow="0" w:firstColumn="0" w:lastColumn="0" w:oddVBand="0" w:evenVBand="0" w:oddHBand="0" w:evenHBand="0" w:firstRowFirstColumn="0" w:firstRowLastColumn="0" w:lastRowFirstColumn="0" w:lastRowLastColumn="0"/>
            </w:pPr>
            <w:r w:rsidRPr="00A27089">
              <w:t>Sanāksmes</w:t>
            </w:r>
          </w:p>
        </w:tc>
        <w:tc>
          <w:tcPr>
            <w:tcW w:w="0" w:type="auto"/>
          </w:tcPr>
          <w:p w14:paraId="75EAEAEC" w14:textId="29D6DE25" w:rsidR="00A27089" w:rsidRDefault="004C3616"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w:t>
            </w:r>
            <w:r w:rsidR="00A27089">
              <w:t xml:space="preserve"> sadarbībā ar Pasūtītāju jāorganizē sekojošas sanāksmes:</w:t>
            </w:r>
          </w:p>
          <w:p w14:paraId="504345C9" w14:textId="77777777" w:rsidR="00A27089" w:rsidRDefault="00A27089"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Projekta realizācijas atklāšanas sanāksme: iespējami drīz, bet ne vēlāk kā 3 (trīs) darba dienas pēc līguma noslēgšanas;</w:t>
            </w:r>
          </w:p>
          <w:p w14:paraId="3FD91925" w14:textId="77777777" w:rsidR="00A27089" w:rsidRDefault="00A27089"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PVG sanāksmes: 1 reizi nedēļā, ja puses nevienojas savādāk;</w:t>
            </w:r>
          </w:p>
          <w:p w14:paraId="06A67437" w14:textId="77777777" w:rsidR="00A27089" w:rsidRDefault="00A27089"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3.</w:t>
            </w:r>
            <w:r>
              <w:tab/>
              <w:t>Projekta darba grupu sanāksmes: pēc nepieciešamības;</w:t>
            </w:r>
          </w:p>
          <w:p w14:paraId="7DF4B914" w14:textId="77777777" w:rsidR="00082EB2" w:rsidRDefault="00A27089"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4.</w:t>
            </w:r>
            <w:r>
              <w:tab/>
              <w:t>Noslēguma sanāksme: 5 (piecu) darba dienu laikā pēc gala nodošanas – pieņemšanas akta parakstīšanas.</w:t>
            </w:r>
          </w:p>
          <w:p w14:paraId="6A28AA64" w14:textId="77777777" w:rsidR="004C3616" w:rsidRDefault="004C3616"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398A4BB6" w14:textId="127722E8" w:rsidR="004C3616" w:rsidRPr="00082EB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Sanāksmju organizēšanas laiks un biežums var tikt precizēts uzsākot darbu izpildi, Pasūtītājam un Izstrādātajam par to savstarpēji vienojoties.</w:t>
            </w:r>
          </w:p>
        </w:tc>
        <w:tc>
          <w:tcPr>
            <w:tcW w:w="0" w:type="auto"/>
          </w:tcPr>
          <w:p w14:paraId="09874F13" w14:textId="3F4FB11A" w:rsidR="00082EB2" w:rsidRDefault="000951C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951C2" w:rsidRPr="00030CD2" w14:paraId="4568280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FE31CC2" w14:textId="77777777" w:rsidR="000951C2" w:rsidRPr="00030CD2" w:rsidRDefault="000951C2" w:rsidP="00E56A93">
            <w:pPr>
              <w:pStyle w:val="ListAlpha4"/>
              <w:numPr>
                <w:ilvl w:val="0"/>
                <w:numId w:val="59"/>
              </w:numPr>
              <w:spacing w:after="100"/>
              <w:ind w:left="720" w:hanging="720"/>
              <w:rPr>
                <w:b w:val="0"/>
              </w:rPr>
            </w:pPr>
          </w:p>
        </w:tc>
        <w:tc>
          <w:tcPr>
            <w:tcW w:w="0" w:type="auto"/>
          </w:tcPr>
          <w:p w14:paraId="36D2FEC4" w14:textId="0CC7160B" w:rsidR="000951C2" w:rsidRPr="00A27089" w:rsidRDefault="000951C2" w:rsidP="00E56A93">
            <w:pPr>
              <w:cnfStyle w:val="000000000000" w:firstRow="0" w:lastRow="0" w:firstColumn="0" w:lastColumn="0" w:oddVBand="0" w:evenVBand="0" w:oddHBand="0" w:evenHBand="0" w:firstRowFirstColumn="0" w:firstRowLastColumn="0" w:lastRowFirstColumn="0" w:lastRowLastColumn="0"/>
            </w:pPr>
            <w:r w:rsidRPr="000951C2">
              <w:t>Projekta realizācijas atklāšanas sanāksme</w:t>
            </w:r>
          </w:p>
        </w:tc>
        <w:tc>
          <w:tcPr>
            <w:tcW w:w="0" w:type="auto"/>
          </w:tcPr>
          <w:p w14:paraId="55D42F1E" w14:textId="6E908518"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 jāorganizē Projekta realizācijas atklāšanas sanāksme, kurā jāskata vismaz šādi jautājumi:</w:t>
            </w:r>
          </w:p>
          <w:p w14:paraId="48206B23"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Projektā iesaistītās puses;</w:t>
            </w:r>
          </w:p>
          <w:p w14:paraId="1EBB045E"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Komunikācijas vadība;</w:t>
            </w:r>
          </w:p>
          <w:p w14:paraId="07A35E26"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3.</w:t>
            </w:r>
            <w:r>
              <w:tab/>
              <w:t>Projekta sfēra un plānotie darbi;</w:t>
            </w:r>
          </w:p>
          <w:p w14:paraId="215F7CAC"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4.</w:t>
            </w:r>
            <w:r>
              <w:tab/>
              <w:t>Projekta prasību izstrādes un ieviešanas plāns;</w:t>
            </w:r>
          </w:p>
          <w:p w14:paraId="673E940B"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5.</w:t>
            </w:r>
            <w:r>
              <w:tab/>
              <w:t>Projekta riski;</w:t>
            </w:r>
          </w:p>
          <w:p w14:paraId="66C267B9"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6.</w:t>
            </w:r>
            <w:r>
              <w:tab/>
              <w:t>Turpmāk veicamie darbi.</w:t>
            </w:r>
          </w:p>
          <w:p w14:paraId="4B121C77"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57847932" w14:textId="3CB0B460"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Projekta realizācijas atklāšanas sanāksmē Izstrādātājam jāiesniedz Projekta uzsākšanas ziņojums prezentācijas formā.</w:t>
            </w:r>
          </w:p>
        </w:tc>
        <w:tc>
          <w:tcPr>
            <w:tcW w:w="0" w:type="auto"/>
          </w:tcPr>
          <w:p w14:paraId="102A64C2" w14:textId="7BE6A3AA" w:rsidR="000951C2" w:rsidRDefault="000951C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951C2" w:rsidRPr="00030CD2" w14:paraId="67CF377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1C8D4D5" w14:textId="77777777" w:rsidR="000951C2" w:rsidRPr="00030CD2" w:rsidRDefault="000951C2" w:rsidP="00E56A93">
            <w:pPr>
              <w:pStyle w:val="ListAlpha4"/>
              <w:numPr>
                <w:ilvl w:val="0"/>
                <w:numId w:val="59"/>
              </w:numPr>
              <w:spacing w:after="100"/>
              <w:ind w:left="720" w:hanging="720"/>
              <w:rPr>
                <w:b w:val="0"/>
              </w:rPr>
            </w:pPr>
          </w:p>
        </w:tc>
        <w:tc>
          <w:tcPr>
            <w:tcW w:w="0" w:type="auto"/>
          </w:tcPr>
          <w:p w14:paraId="5099CE50" w14:textId="6EA4D63B" w:rsidR="000951C2" w:rsidRPr="000951C2" w:rsidRDefault="000951C2" w:rsidP="00E56A93">
            <w:pPr>
              <w:cnfStyle w:val="000000000000" w:firstRow="0" w:lastRow="0" w:firstColumn="0" w:lastColumn="0" w:oddVBand="0" w:evenVBand="0" w:oddHBand="0" w:evenHBand="0" w:firstRowFirstColumn="0" w:firstRowLastColumn="0" w:lastRowFirstColumn="0" w:lastRowLastColumn="0"/>
            </w:pPr>
            <w:r w:rsidRPr="000951C2">
              <w:t>Projekta noslēguma sanāksme</w:t>
            </w:r>
          </w:p>
        </w:tc>
        <w:tc>
          <w:tcPr>
            <w:tcW w:w="0" w:type="auto"/>
          </w:tcPr>
          <w:p w14:paraId="72F49E7E" w14:textId="218E8A08"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 ir jānodrošina formāla Projekta noslēgšanas sanāksme, kurā ir jāizskata vismaz šādi jautājumi:</w:t>
            </w:r>
          </w:p>
          <w:p w14:paraId="2D713ED6"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Kopsavilkums par izpildītajiem uzdevumiem, veiktajām piegādēm, novirzēm un izmaiņām no sākotnējā Projekta plāna;</w:t>
            </w:r>
          </w:p>
          <w:p w14:paraId="378CB239" w14:textId="4AAE2F6F"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Projekta noslēguma sanāksmē Izstrādātājam ir jāiesniedz Projekta noslēgšanas ziņojums prezentācijas formā.</w:t>
            </w:r>
          </w:p>
        </w:tc>
        <w:tc>
          <w:tcPr>
            <w:tcW w:w="0" w:type="auto"/>
          </w:tcPr>
          <w:p w14:paraId="2B9E0269" w14:textId="00901938" w:rsidR="000951C2" w:rsidRDefault="000951C2"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5A2ABEC4" w14:textId="77777777" w:rsidR="00E56A93" w:rsidRPr="00030CD2" w:rsidRDefault="00E56A93" w:rsidP="00E56A93">
      <w:pPr>
        <w:pStyle w:val="Pamatteksts"/>
      </w:pPr>
    </w:p>
    <w:p w14:paraId="34E53E38" w14:textId="43F2E063" w:rsidR="00E56A93" w:rsidRPr="00030CD2" w:rsidRDefault="634D1D2D" w:rsidP="00E56A93">
      <w:pPr>
        <w:pStyle w:val="Virsraksts2"/>
      </w:pPr>
      <w:bookmarkStart w:id="699" w:name="_Toc65168134"/>
      <w:bookmarkStart w:id="700" w:name="_Toc69755977"/>
      <w:r>
        <w:t>Projekta vadības procesi</w:t>
      </w:r>
      <w:bookmarkEnd w:id="699"/>
      <w:bookmarkEnd w:id="700"/>
    </w:p>
    <w:p w14:paraId="5990BC17" w14:textId="0EC06211"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131</w:t>
      </w:r>
      <w:r w:rsidRPr="00030CD2">
        <w:rPr>
          <w:color w:val="2B579A"/>
          <w:shd w:val="clear" w:color="auto" w:fill="E6E6E6"/>
        </w:rPr>
        <w:fldChar w:fldCharType="end"/>
      </w:r>
      <w:r w:rsidRPr="00D51C8D">
        <w:t xml:space="preserve"> </w:t>
      </w:r>
      <w:r w:rsidRPr="00030CD2">
        <w:t>Projekta vadības procesi</w:t>
      </w:r>
    </w:p>
    <w:tbl>
      <w:tblPr>
        <w:tblStyle w:val="PwCTableTextIC"/>
        <w:tblW w:w="0" w:type="auto"/>
        <w:tblLook w:val="01E0" w:firstRow="1" w:lastRow="1" w:firstColumn="1" w:lastColumn="1" w:noHBand="0" w:noVBand="0"/>
      </w:tblPr>
      <w:tblGrid>
        <w:gridCol w:w="1014"/>
        <w:gridCol w:w="1545"/>
        <w:gridCol w:w="5697"/>
        <w:gridCol w:w="1177"/>
      </w:tblGrid>
      <w:tr w:rsidR="00E56A93" w:rsidRPr="00030CD2" w14:paraId="5441DE9F"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08C9EB7" w14:textId="77777777" w:rsidR="00E56A93" w:rsidRPr="00030CD2" w:rsidRDefault="00E56A93" w:rsidP="00E56A93">
            <w:r w:rsidRPr="00030CD2">
              <w:t>Prasības ID</w:t>
            </w:r>
          </w:p>
        </w:tc>
        <w:tc>
          <w:tcPr>
            <w:tcW w:w="0" w:type="auto"/>
          </w:tcPr>
          <w:p w14:paraId="4DB19C9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31D0F29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7F8863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3CCCC4B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E065027" w14:textId="77777777" w:rsidR="00E56A93" w:rsidRPr="00030CD2" w:rsidRDefault="00E56A93" w:rsidP="00E56A93">
            <w:pPr>
              <w:numPr>
                <w:ilvl w:val="0"/>
                <w:numId w:val="59"/>
              </w:numPr>
              <w:ind w:left="720" w:hanging="720"/>
              <w:rPr>
                <w:b w:val="0"/>
              </w:rPr>
            </w:pPr>
            <w:bookmarkStart w:id="701" w:name="_Hlk60038704"/>
          </w:p>
        </w:tc>
        <w:tc>
          <w:tcPr>
            <w:tcW w:w="0" w:type="auto"/>
          </w:tcPr>
          <w:p w14:paraId="533DD29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Projekta kvalitātes vadība</w:t>
            </w:r>
          </w:p>
        </w:tc>
        <w:tc>
          <w:tcPr>
            <w:tcW w:w="0" w:type="auto"/>
          </w:tcPr>
          <w:p w14:paraId="05C3DBD2" w14:textId="6F209F7B"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 xml:space="preserve">jāveic nepieciešamie pasākumi, lai nodrošinātu </w:t>
            </w:r>
            <w:r w:rsidR="000951C2">
              <w:t>P</w:t>
            </w:r>
            <w:r w:rsidR="000951C2" w:rsidRPr="00030CD2">
              <w:t xml:space="preserve">rojekta </w:t>
            </w:r>
            <w:r w:rsidR="00E56A93" w:rsidRPr="00030CD2">
              <w:t>kvalitātes vadību atbilstoši labās prakses principiem, t.sk.:</w:t>
            </w:r>
          </w:p>
          <w:p w14:paraId="45D4C448" w14:textId="743A4EAA"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Regulāra ziņojumu iesniegšana Projekta vadības grupai par projekta gaitu</w:t>
            </w:r>
            <w:r w:rsidR="000951C2">
              <w:t>;</w:t>
            </w:r>
          </w:p>
          <w:p w14:paraId="0E7AD27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Dokumentu nodevumu struktūras un plānotā satura saskaņošana ar Pasūtītāju, pirms dokumenta izstrādes uzsākšanas;</w:t>
            </w:r>
          </w:p>
          <w:p w14:paraId="18E86CE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Iekšēja nodevumu kvalitātes novērtēšana pirms iesniegšanas Pasūtītājam;</w:t>
            </w:r>
          </w:p>
          <w:p w14:paraId="27A5CB2E" w14:textId="51932825"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Jāveic savlaicīga un regulāra </w:t>
            </w:r>
            <w:r w:rsidR="000951C2">
              <w:t>P</w:t>
            </w:r>
            <w:r w:rsidR="000951C2" w:rsidRPr="00030CD2">
              <w:t xml:space="preserve">rojekta </w:t>
            </w:r>
            <w:r w:rsidRPr="00030CD2">
              <w:t>risku identificēšana un eskalācija;</w:t>
            </w:r>
          </w:p>
          <w:p w14:paraId="1E707C9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Nodevumu iesniegšana saskaņošanai.</w:t>
            </w:r>
          </w:p>
          <w:p w14:paraId="5C67FD93" w14:textId="35D96931" w:rsidR="00E56A93" w:rsidRPr="00030CD2" w:rsidRDefault="001F28C8" w:rsidP="00E56A93">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Projekta pārvaldības plānā jāapraksta piedāvātā pieeja Projekta kvalitātes vadības nodrošināšanai</w:t>
            </w:r>
            <w:r w:rsidR="003C4C1D">
              <w:t xml:space="preserve"> un </w:t>
            </w:r>
            <w:r w:rsidR="003C4C1D" w:rsidRPr="003C4C1D">
              <w:t>jāizstrādā kvalitātes kontroles un risku pārvaldības plāns.</w:t>
            </w:r>
            <w:r w:rsidR="003C4C1D">
              <w:t xml:space="preserve"> </w:t>
            </w:r>
          </w:p>
        </w:tc>
        <w:tc>
          <w:tcPr>
            <w:tcW w:w="0" w:type="auto"/>
          </w:tcPr>
          <w:p w14:paraId="1C77D90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C4C1D" w:rsidRPr="00030CD2" w14:paraId="45E4825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5D3D621" w14:textId="77777777" w:rsidR="003C4C1D" w:rsidRPr="00030CD2" w:rsidRDefault="003C4C1D" w:rsidP="00E56A93">
            <w:pPr>
              <w:numPr>
                <w:ilvl w:val="0"/>
                <w:numId w:val="59"/>
              </w:numPr>
              <w:ind w:left="720" w:hanging="720"/>
              <w:rPr>
                <w:b w:val="0"/>
              </w:rPr>
            </w:pPr>
          </w:p>
        </w:tc>
        <w:tc>
          <w:tcPr>
            <w:tcW w:w="0" w:type="auto"/>
          </w:tcPr>
          <w:p w14:paraId="0ACAAF5F" w14:textId="2F852580" w:rsidR="003C4C1D" w:rsidRPr="00030CD2" w:rsidRDefault="003C4C1D" w:rsidP="00E56A93">
            <w:pPr>
              <w:cnfStyle w:val="000000000000" w:firstRow="0" w:lastRow="0" w:firstColumn="0" w:lastColumn="0" w:oddVBand="0" w:evenVBand="0" w:oddHBand="0" w:evenHBand="0" w:firstRowFirstColumn="0" w:firstRowLastColumn="0" w:lastRowFirstColumn="0" w:lastRowLastColumn="0"/>
            </w:pPr>
            <w:r w:rsidRPr="003C4C1D">
              <w:t>Komunikācijas vadība</w:t>
            </w:r>
          </w:p>
        </w:tc>
        <w:tc>
          <w:tcPr>
            <w:tcW w:w="0" w:type="auto"/>
          </w:tcPr>
          <w:p w14:paraId="1CB67AE6" w14:textId="5068F909" w:rsidR="003C4C1D" w:rsidRPr="00030CD2" w:rsidDel="001F28C8" w:rsidRDefault="003C4C1D"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3C4C1D">
              <w:t xml:space="preserve"> jāizveido komunikācijas plāns, kurā aprakstīta Projekta komunikācijas vadība visos līmeņos. Komunikāciju plāns var tikt apvienots ar citiem dokumentiem, iepriekš to saskaņojot ar Pasūtītāju.</w:t>
            </w:r>
          </w:p>
        </w:tc>
        <w:tc>
          <w:tcPr>
            <w:tcW w:w="0" w:type="auto"/>
          </w:tcPr>
          <w:p w14:paraId="1F95838D" w14:textId="0F8C0958" w:rsidR="003C4C1D" w:rsidRPr="00030CD2" w:rsidRDefault="003C4C1D"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3C4C1D" w:rsidRPr="00030CD2" w14:paraId="03E0B57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6452F98" w14:textId="77777777" w:rsidR="003C4C1D" w:rsidRPr="00030CD2" w:rsidRDefault="003C4C1D" w:rsidP="00E56A93">
            <w:pPr>
              <w:numPr>
                <w:ilvl w:val="0"/>
                <w:numId w:val="59"/>
              </w:numPr>
              <w:ind w:left="720" w:hanging="720"/>
              <w:rPr>
                <w:b w:val="0"/>
              </w:rPr>
            </w:pPr>
          </w:p>
        </w:tc>
        <w:tc>
          <w:tcPr>
            <w:tcW w:w="0" w:type="auto"/>
          </w:tcPr>
          <w:p w14:paraId="173FB329" w14:textId="565A976D" w:rsidR="003C4C1D" w:rsidRPr="003C4C1D" w:rsidRDefault="003C4C1D" w:rsidP="00E56A93">
            <w:pPr>
              <w:cnfStyle w:val="000000000000" w:firstRow="0" w:lastRow="0" w:firstColumn="0" w:lastColumn="0" w:oddVBand="0" w:evenVBand="0" w:oddHBand="0" w:evenHBand="0" w:firstRowFirstColumn="0" w:firstRowLastColumn="0" w:lastRowFirstColumn="0" w:lastRowLastColumn="0"/>
            </w:pPr>
            <w:r w:rsidRPr="003C4C1D">
              <w:t>Progresa ziņojumi</w:t>
            </w:r>
          </w:p>
        </w:tc>
        <w:tc>
          <w:tcPr>
            <w:tcW w:w="0" w:type="auto"/>
          </w:tcPr>
          <w:p w14:paraId="029A7CD5" w14:textId="5216A7A1" w:rsidR="003C4C1D" w:rsidRDefault="003C4C1D" w:rsidP="003C4C1D">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 jāsagatavo un jānodrošina piekļuve Pasūtītājam šādiem progresa ziņojumiem:</w:t>
            </w:r>
          </w:p>
          <w:p w14:paraId="7BB3B172" w14:textId="787C1360" w:rsidR="003C4C1D" w:rsidRDefault="003C4C1D" w:rsidP="003C4C1D">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Sprintu ziņojums par sprintu izpildes statusu un atvērtajiem jautājumiem. Gadījumos, kad kopdarbības vidē ir iespējams visām iesaistītajām pusēm aplūkot aktuālo sprinta statusu, sprinta ziņojumi papīra vai elektroniskā formātā nav jāiesniedz.</w:t>
            </w:r>
          </w:p>
          <w:p w14:paraId="01C8F6AD" w14:textId="4D3198C4" w:rsidR="003C4C1D" w:rsidRDefault="003C4C1D" w:rsidP="003C4C1D">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Ikmēneša ziņojums Projekta vadības grupai  par Projekta ieviešanas progresu, sasniegtajām robežšķirtnēm, atvērtajiem riskiem/problēmām un nepieciešamajiem lēmumiem (no Izstrādātāja viedokļa). Šo ziņojumu jāiesūta līgumā norādītajai Pasūtītāja kontaktpersonai elektroniski.</w:t>
            </w:r>
          </w:p>
        </w:tc>
        <w:tc>
          <w:tcPr>
            <w:tcW w:w="0" w:type="auto"/>
          </w:tcPr>
          <w:p w14:paraId="15AC08F7" w14:textId="29E209E0" w:rsidR="003C4C1D" w:rsidRDefault="003C4C1D" w:rsidP="00E56A93">
            <w:pPr>
              <w:jc w:val="center"/>
              <w:cnfStyle w:val="000000000000" w:firstRow="0" w:lastRow="0" w:firstColumn="0" w:lastColumn="0" w:oddVBand="0" w:evenVBand="0" w:oddHBand="0" w:evenHBand="0" w:firstRowFirstColumn="0" w:firstRowLastColumn="0" w:lastRowFirstColumn="0" w:lastRowLastColumn="0"/>
            </w:pPr>
            <w:r>
              <w:t>O</w:t>
            </w:r>
          </w:p>
        </w:tc>
      </w:tr>
      <w:bookmarkEnd w:id="701"/>
      <w:tr w:rsidR="00E56A93" w:rsidRPr="00030CD2" w14:paraId="773CF85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6A39A04" w14:textId="77777777" w:rsidR="00E56A93" w:rsidRPr="00030CD2" w:rsidRDefault="00E56A93" w:rsidP="00E56A93">
            <w:pPr>
              <w:numPr>
                <w:ilvl w:val="0"/>
                <w:numId w:val="59"/>
              </w:numPr>
              <w:ind w:left="720" w:hanging="720"/>
              <w:rPr>
                <w:b w:val="0"/>
              </w:rPr>
            </w:pPr>
          </w:p>
        </w:tc>
        <w:tc>
          <w:tcPr>
            <w:tcW w:w="0" w:type="auto"/>
          </w:tcPr>
          <w:p w14:paraId="1D5856C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Problēmu vadība</w:t>
            </w:r>
          </w:p>
        </w:tc>
        <w:tc>
          <w:tcPr>
            <w:tcW w:w="0" w:type="auto"/>
          </w:tcPr>
          <w:p w14:paraId="61051901" w14:textId="6B0D8C82"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 xml:space="preserve">ir jānodrošina </w:t>
            </w:r>
            <w:r w:rsidR="003C4C1D">
              <w:t>P</w:t>
            </w:r>
            <w:r w:rsidR="003C4C1D" w:rsidRPr="00030CD2">
              <w:t xml:space="preserve">rojekta </w:t>
            </w:r>
            <w:r w:rsidR="00E56A93" w:rsidRPr="00030CD2">
              <w:t xml:space="preserve">problēmu vadība. </w:t>
            </w:r>
            <w:r>
              <w:t>Izstrādātājam</w:t>
            </w:r>
            <w:r w:rsidRPr="00030CD2">
              <w:t xml:space="preserve"> </w:t>
            </w:r>
            <w:r w:rsidR="00E56A93" w:rsidRPr="00030CD2">
              <w:t xml:space="preserve">ir jāidentificē </w:t>
            </w:r>
            <w:r w:rsidR="003C4C1D">
              <w:t>P</w:t>
            </w:r>
            <w:r w:rsidR="003C4C1D" w:rsidRPr="00030CD2">
              <w:t xml:space="preserve">rojekta </w:t>
            </w:r>
            <w:r w:rsidR="00E56A93" w:rsidRPr="00030CD2">
              <w:t xml:space="preserve">realizācijas problēmas un savlaicīgi jāziņo par tām Pasūtītājam, kā arī jāreģistrē Pasūtītāja pieteiktās problēmas. Visām </w:t>
            </w:r>
            <w:r w:rsidR="003C4C1D">
              <w:t>P</w:t>
            </w:r>
            <w:r w:rsidR="00E56A93" w:rsidRPr="00030CD2">
              <w:t>rojekta problēmām kopēji ar Pasūtītāju ir jānosaka nepieciešamās korektīvās darbības un jākontrolē to izpildes efektivitāte.</w:t>
            </w:r>
          </w:p>
          <w:p w14:paraId="1B9D34F9" w14:textId="38B47BCA" w:rsidR="00E56A93" w:rsidRPr="00030CD2" w:rsidRDefault="00E56A93" w:rsidP="003C4C1D">
            <w:pPr>
              <w:cnfStyle w:val="000000000000" w:firstRow="0" w:lastRow="0" w:firstColumn="0" w:lastColumn="0" w:oddVBand="0" w:evenVBand="0" w:oddHBand="0" w:evenHBand="0" w:firstRowFirstColumn="0" w:firstRowLastColumn="0" w:lastRowFirstColumn="0" w:lastRowLastColumn="0"/>
            </w:pPr>
            <w:r w:rsidRPr="00030CD2">
              <w:t xml:space="preserve">Aktuālo problēmu saraksts un realizējamo korektīvo darbību saraksts </w:t>
            </w:r>
            <w:r w:rsidR="001F28C8">
              <w:t>Izstrādātājam</w:t>
            </w:r>
            <w:r w:rsidR="001F28C8" w:rsidRPr="00030CD2">
              <w:t xml:space="preserve"> </w:t>
            </w:r>
            <w:r w:rsidRPr="00030CD2">
              <w:t xml:space="preserve">ir jāuztur aktuāls visā </w:t>
            </w:r>
            <w:r w:rsidR="003C4C1D">
              <w:t>P</w:t>
            </w:r>
            <w:r w:rsidRPr="00030CD2">
              <w:t xml:space="preserve">rojekta realizācijas gaitā un jānodrošina, lai visām </w:t>
            </w:r>
            <w:r w:rsidR="003C4C1D">
              <w:t>P</w:t>
            </w:r>
            <w:r w:rsidRPr="00030CD2">
              <w:t xml:space="preserve">rojektā iesaistītajām pusēm būtu pieejama </w:t>
            </w:r>
            <w:r w:rsidR="003C4C1D" w:rsidRPr="00030CD2">
              <w:t>aktuāl</w:t>
            </w:r>
            <w:r w:rsidR="003C4C1D">
              <w:t>a</w:t>
            </w:r>
            <w:r w:rsidR="003C4C1D" w:rsidRPr="00030CD2">
              <w:t xml:space="preserve"> </w:t>
            </w:r>
            <w:r w:rsidRPr="00030CD2">
              <w:t>tā versija, izmantojot elektroniskos saziņas līdzekļus.</w:t>
            </w:r>
          </w:p>
        </w:tc>
        <w:tc>
          <w:tcPr>
            <w:tcW w:w="0" w:type="auto"/>
          </w:tcPr>
          <w:p w14:paraId="790606B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C4C1D" w:rsidRPr="00030CD2" w14:paraId="0110322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6E47499" w14:textId="77777777" w:rsidR="003C4C1D" w:rsidRPr="00030CD2" w:rsidRDefault="003C4C1D" w:rsidP="00E56A93">
            <w:pPr>
              <w:numPr>
                <w:ilvl w:val="0"/>
                <w:numId w:val="59"/>
              </w:numPr>
              <w:ind w:left="720" w:hanging="720"/>
              <w:rPr>
                <w:b w:val="0"/>
              </w:rPr>
            </w:pPr>
          </w:p>
        </w:tc>
        <w:tc>
          <w:tcPr>
            <w:tcW w:w="0" w:type="auto"/>
          </w:tcPr>
          <w:p w14:paraId="355A1622" w14:textId="75B72B42" w:rsidR="003C4C1D" w:rsidRPr="00030CD2" w:rsidRDefault="003C4C1D" w:rsidP="00E56A93">
            <w:pPr>
              <w:cnfStyle w:val="000000000000" w:firstRow="0" w:lastRow="0" w:firstColumn="0" w:lastColumn="0" w:oddVBand="0" w:evenVBand="0" w:oddHBand="0" w:evenHBand="0" w:firstRowFirstColumn="0" w:firstRowLastColumn="0" w:lastRowFirstColumn="0" w:lastRowLastColumn="0"/>
            </w:pPr>
            <w:r w:rsidRPr="003C4C1D">
              <w:t>Izmaiņu vadība</w:t>
            </w:r>
          </w:p>
        </w:tc>
        <w:tc>
          <w:tcPr>
            <w:tcW w:w="0" w:type="auto"/>
          </w:tcPr>
          <w:p w14:paraId="5C0FD644" w14:textId="6EAD625A" w:rsidR="003C4C1D" w:rsidRDefault="003C4C1D" w:rsidP="003C4C1D">
            <w:pPr>
              <w:pStyle w:val="BODYTEXTCons"/>
              <w:cnfStyle w:val="000000000000" w:firstRow="0" w:lastRow="0" w:firstColumn="0" w:lastColumn="0" w:oddVBand="0" w:evenVBand="0" w:oddHBand="0" w:evenHBand="0" w:firstRowFirstColumn="0" w:firstRowLastColumn="0" w:lastRowFirstColumn="0" w:lastRowLastColumn="0"/>
            </w:pPr>
            <w:r w:rsidRPr="003C4C1D">
              <w:t xml:space="preserve">Tehniskajā specifikācijā noteiktās prasības var tikt mainītas, pamatojoties uz izstrādes gaitā identificētajiem alternatīvajiem risinājumiem, precizētām prasībām vai konstatētiem tehnoloģiskiem ierobežojumiem. </w:t>
            </w:r>
            <w:r>
              <w:t>Izstrādātājam</w:t>
            </w:r>
            <w:r w:rsidRPr="003C4C1D">
              <w:t xml:space="preserve"> jānodrošina Tehniskās specifikācijas prasību izmaiņu saskaņošana ar Pasūtītāju, novērtēšana un noformēšana, aizpildot izmaiņu pieteikumu.</w:t>
            </w:r>
          </w:p>
        </w:tc>
        <w:tc>
          <w:tcPr>
            <w:tcW w:w="0" w:type="auto"/>
          </w:tcPr>
          <w:p w14:paraId="669BC638" w14:textId="141FF4BC" w:rsidR="003C4C1D" w:rsidRPr="00030CD2" w:rsidRDefault="003C4C1D"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275092A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9101BA9" w14:textId="77777777" w:rsidR="00E56A93" w:rsidRPr="00030CD2" w:rsidRDefault="00E56A93" w:rsidP="00E56A93">
            <w:pPr>
              <w:numPr>
                <w:ilvl w:val="0"/>
                <w:numId w:val="59"/>
              </w:numPr>
              <w:ind w:left="720" w:hanging="720"/>
              <w:rPr>
                <w:b w:val="0"/>
              </w:rPr>
            </w:pPr>
          </w:p>
        </w:tc>
        <w:tc>
          <w:tcPr>
            <w:tcW w:w="0" w:type="auto"/>
          </w:tcPr>
          <w:p w14:paraId="7A021E8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Projekta izmaiņu pieteikums</w:t>
            </w:r>
          </w:p>
        </w:tc>
        <w:tc>
          <w:tcPr>
            <w:tcW w:w="0" w:type="auto"/>
          </w:tcPr>
          <w:p w14:paraId="3E5AE050" w14:textId="7EFDC707"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jānodrošina ar Pasūtītāju iepriekš saskaņotas izmaiņu pieteikuma formas aizpildīšana, norādot:</w:t>
            </w:r>
          </w:p>
          <w:p w14:paraId="3F5C35DA" w14:textId="1631525A"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Izmaiņu ietekmi uz Sistēmas arhitektūru</w:t>
            </w:r>
            <w:r w:rsidR="003C4C1D">
              <w:t>, pamatdarbības IS, datu reģistru un tīmekļa pakalpju datu apmaiņas saskarnēm u.c. risinājumiem</w:t>
            </w:r>
            <w:r w:rsidRPr="00030CD2">
              <w:t>;</w:t>
            </w:r>
          </w:p>
          <w:p w14:paraId="4F8ACF66" w14:textId="68C94A42"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Izmaiņu ietekmi uz </w:t>
            </w:r>
            <w:r w:rsidR="003C4C1D">
              <w:t>P</w:t>
            </w:r>
            <w:r w:rsidR="003C4C1D" w:rsidRPr="00030CD2">
              <w:t xml:space="preserve">rojekta </w:t>
            </w:r>
            <w:r w:rsidRPr="00030CD2">
              <w:t>laika grafiku;</w:t>
            </w:r>
          </w:p>
          <w:p w14:paraId="1B4368C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Darbietilpības novērtējumu - izmaiņu realizācijai nepieciešamo cilvēkdienu skaits;</w:t>
            </w:r>
          </w:p>
          <w:p w14:paraId="04176347" w14:textId="6AB3E063" w:rsidR="00E56A93" w:rsidRPr="00030CD2" w:rsidRDefault="00E56A93" w:rsidP="00EC08E1">
            <w:pPr>
              <w:pStyle w:val="Sarakstaaizzme"/>
              <w:cnfStyle w:val="000000000000" w:firstRow="0" w:lastRow="0" w:firstColumn="0" w:lastColumn="0" w:oddVBand="0" w:evenVBand="0" w:oddHBand="0" w:evenHBand="0" w:firstRowFirstColumn="0" w:firstRowLastColumn="0" w:lastRowFirstColumn="0" w:lastRowLastColumn="0"/>
            </w:pPr>
            <w:r w:rsidRPr="00030CD2">
              <w:t>Izmaiņu ietekmi uz</w:t>
            </w:r>
            <w:r w:rsidR="00EC08E1">
              <w:t xml:space="preserve"> visa</w:t>
            </w:r>
            <w:r w:rsidRPr="00030CD2">
              <w:t xml:space="preserve"> </w:t>
            </w:r>
            <w:r w:rsidR="00EC08E1">
              <w:t>P</w:t>
            </w:r>
            <w:r w:rsidRPr="00030CD2">
              <w:t>rojekta</w:t>
            </w:r>
            <w:r w:rsidR="00EC08E1">
              <w:t xml:space="preserve"> īstenošanu</w:t>
            </w:r>
            <w:r w:rsidRPr="00030CD2">
              <w:t>;</w:t>
            </w:r>
          </w:p>
          <w:p w14:paraId="10484B2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Risinājuma aprakstu.</w:t>
            </w:r>
          </w:p>
        </w:tc>
        <w:tc>
          <w:tcPr>
            <w:tcW w:w="0" w:type="auto"/>
          </w:tcPr>
          <w:p w14:paraId="4076C42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B92B82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916826E" w14:textId="77777777" w:rsidR="00E56A93" w:rsidRPr="00030CD2" w:rsidRDefault="00E56A93" w:rsidP="00E56A93">
            <w:pPr>
              <w:numPr>
                <w:ilvl w:val="0"/>
                <w:numId w:val="59"/>
              </w:numPr>
              <w:ind w:left="720" w:hanging="720"/>
              <w:rPr>
                <w:b w:val="0"/>
              </w:rPr>
            </w:pPr>
          </w:p>
        </w:tc>
        <w:tc>
          <w:tcPr>
            <w:tcW w:w="0" w:type="auto"/>
          </w:tcPr>
          <w:p w14:paraId="4F96A28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Risku vadība</w:t>
            </w:r>
          </w:p>
        </w:tc>
        <w:tc>
          <w:tcPr>
            <w:tcW w:w="0" w:type="auto"/>
          </w:tcPr>
          <w:p w14:paraId="60E61CD0" w14:textId="4897AC6A"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 xml:space="preserve">visā </w:t>
            </w:r>
            <w:r w:rsidR="00EC08E1">
              <w:t>P</w:t>
            </w:r>
            <w:r w:rsidR="00EC08E1" w:rsidRPr="00030CD2">
              <w:t xml:space="preserve">rojekta </w:t>
            </w:r>
            <w:r w:rsidR="00E56A93" w:rsidRPr="00030CD2">
              <w:t>realizācijas laikā ir jāveic risku identificēšana savas kompetences ietvaros, analīze, novērtēšana, uzraudzība un kontrole, risku mazināšanas un/vai novēršanas darbu plānošana un īstenošana saskaņā ar Agile metodoloģiju.</w:t>
            </w:r>
          </w:p>
          <w:p w14:paraId="76EC367E" w14:textId="06D1F102" w:rsidR="00E56A93" w:rsidRPr="00030CD2" w:rsidRDefault="00E56A93" w:rsidP="00E56A93">
            <w:pPr>
              <w:pStyle w:val="BODYTEXTCons"/>
              <w:cnfStyle w:val="000000000000" w:firstRow="0" w:lastRow="0" w:firstColumn="0" w:lastColumn="0" w:oddVBand="0" w:evenVBand="0" w:oddHBand="0" w:evenHBand="0" w:firstRowFirstColumn="0" w:firstRowLastColumn="0" w:lastRowFirstColumn="0" w:lastRowLastColumn="0"/>
            </w:pPr>
            <w:r w:rsidRPr="00030CD2">
              <w:t xml:space="preserve">Risku saraksts ir jāuztur aktuāls visā </w:t>
            </w:r>
            <w:r w:rsidR="00C34E77">
              <w:t>P</w:t>
            </w:r>
            <w:r w:rsidRPr="00030CD2">
              <w:t xml:space="preserve">rojekta realizācijas laikā un jānodrošina, lai visām </w:t>
            </w:r>
            <w:r w:rsidR="00C34E77">
              <w:t>P</w:t>
            </w:r>
            <w:r w:rsidR="00C34E77" w:rsidRPr="00030CD2">
              <w:t xml:space="preserve">rojektā </w:t>
            </w:r>
            <w:r w:rsidRPr="00030CD2">
              <w:t>iesaistītajām pusēm būtu pieejama aktuālā tā versija, izmantojot elektroniskos saziņas līdzekļus.</w:t>
            </w:r>
          </w:p>
          <w:p w14:paraId="5EF3854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Pretendentam tehniskajā piedāvājumā ir jāpievieno risku pārvaldības pasākumu apraksts,  risku ziņojuma veidne, projekta sākotnējo risku novērtējums, kā arī pieņēmumi, atkarības un ārējās ietekmes, kas tika ņemtas vērā, sagatavojot piedāvājumu.</w:t>
            </w:r>
          </w:p>
        </w:tc>
        <w:tc>
          <w:tcPr>
            <w:tcW w:w="0" w:type="auto"/>
          </w:tcPr>
          <w:p w14:paraId="3F4D827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66AF1DA9" w14:textId="77777777" w:rsidR="00E56A93" w:rsidRPr="00030CD2" w:rsidRDefault="00E56A93" w:rsidP="00E56A93">
      <w:pPr>
        <w:pStyle w:val="Pamatteksts"/>
      </w:pPr>
    </w:p>
    <w:p w14:paraId="6711BB67" w14:textId="5A027791" w:rsidR="00E56A93" w:rsidRPr="00030CD2" w:rsidRDefault="634D1D2D" w:rsidP="00E56A93">
      <w:pPr>
        <w:pStyle w:val="Virsraksts2"/>
      </w:pPr>
      <w:bookmarkStart w:id="702" w:name="_Toc65168135"/>
      <w:bookmarkStart w:id="703" w:name="_Toc69755978"/>
      <w:r>
        <w:t>Prasības nodevumiem</w:t>
      </w:r>
      <w:bookmarkEnd w:id="702"/>
      <w:bookmarkEnd w:id="703"/>
    </w:p>
    <w:p w14:paraId="2E4F448C" w14:textId="3A46CA97"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132</w:t>
      </w:r>
      <w:r w:rsidRPr="00030CD2">
        <w:rPr>
          <w:color w:val="2B579A"/>
          <w:shd w:val="clear" w:color="auto" w:fill="E6E6E6"/>
        </w:rPr>
        <w:fldChar w:fldCharType="end"/>
      </w:r>
      <w:r w:rsidRPr="00D51C8D">
        <w:t xml:space="preserve"> </w:t>
      </w:r>
      <w:r w:rsidRPr="00030CD2">
        <w:t>Prasības nodevumiem</w:t>
      </w:r>
    </w:p>
    <w:tbl>
      <w:tblPr>
        <w:tblStyle w:val="PwCTableTextIC"/>
        <w:tblW w:w="0" w:type="auto"/>
        <w:tblLook w:val="01E0" w:firstRow="1" w:lastRow="1" w:firstColumn="1" w:lastColumn="1" w:noHBand="0" w:noVBand="0"/>
      </w:tblPr>
      <w:tblGrid>
        <w:gridCol w:w="1007"/>
        <w:gridCol w:w="1800"/>
        <w:gridCol w:w="5498"/>
        <w:gridCol w:w="1128"/>
      </w:tblGrid>
      <w:tr w:rsidR="000F32FD" w:rsidRPr="00030CD2" w14:paraId="4A625EC3"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32057871" w14:textId="77777777" w:rsidR="00E56A93" w:rsidRPr="00030CD2" w:rsidRDefault="00E56A93" w:rsidP="00E56A93">
            <w:r w:rsidRPr="00030CD2">
              <w:t>Prasības ID</w:t>
            </w:r>
          </w:p>
        </w:tc>
        <w:tc>
          <w:tcPr>
            <w:tcW w:w="0" w:type="auto"/>
          </w:tcPr>
          <w:p w14:paraId="16EA48C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34F64625"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6EDC31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0F32FD" w:rsidRPr="00030CD2" w14:paraId="7654B82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ADA4006" w14:textId="77777777" w:rsidR="00E56A93" w:rsidRPr="00030CD2" w:rsidRDefault="00E56A93" w:rsidP="00E56A93">
            <w:pPr>
              <w:numPr>
                <w:ilvl w:val="0"/>
                <w:numId w:val="59"/>
              </w:numPr>
              <w:ind w:left="720" w:hanging="720"/>
              <w:rPr>
                <w:b w:val="0"/>
              </w:rPr>
            </w:pPr>
          </w:p>
        </w:tc>
        <w:tc>
          <w:tcPr>
            <w:tcW w:w="0" w:type="auto"/>
          </w:tcPr>
          <w:p w14:paraId="61D6F035" w14:textId="549F46EF" w:rsidR="00E56A93" w:rsidRPr="00030CD2" w:rsidRDefault="00F929FC" w:rsidP="00E56A93">
            <w:pPr>
              <w:cnfStyle w:val="000000000000" w:firstRow="0" w:lastRow="0" w:firstColumn="0" w:lastColumn="0" w:oddVBand="0" w:evenVBand="0" w:oddHBand="0" w:evenHBand="0" w:firstRowFirstColumn="0" w:firstRowLastColumn="0" w:lastRowFirstColumn="0" w:lastRowLastColumn="0"/>
            </w:pPr>
            <w:r w:rsidRPr="00F929FC">
              <w:t>Nodevumi</w:t>
            </w:r>
          </w:p>
        </w:tc>
        <w:tc>
          <w:tcPr>
            <w:tcW w:w="0" w:type="auto"/>
          </w:tcPr>
          <w:p w14:paraId="28AFD8F4" w14:textId="4B0FB7BF" w:rsidR="00F929FC" w:rsidRDefault="00F929FC" w:rsidP="00F929FC">
            <w:pPr>
              <w:pStyle w:val="Sarakstaaizzme"/>
              <w:numPr>
                <w:ilvl w:val="0"/>
                <w:numId w:val="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Darbu izpildes ietvaros Izstrādātājam, saskaņā ar apstiprināto sprintu plānu, jāiesniedz nodevumi, kas sastāv no:</w:t>
            </w:r>
          </w:p>
          <w:p w14:paraId="7D22E027" w14:textId="31B0C345" w:rsidR="00F929FC" w:rsidRDefault="00F929FC" w:rsidP="00F929FC">
            <w:pPr>
              <w:pStyle w:val="Sarakstaaizzme"/>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Dokumentācijas nodevuma;</w:t>
            </w:r>
          </w:p>
          <w:p w14:paraId="066BD2ED" w14:textId="3DFE3E5D" w:rsidR="00E56A93" w:rsidRPr="00030CD2" w:rsidRDefault="00F929FC" w:rsidP="00F929FC">
            <w:pPr>
              <w:pStyle w:val="Sarakstaaizzme"/>
              <w:numPr>
                <w:ilvl w:val="0"/>
                <w:numId w:val="0"/>
              </w:numPr>
              <w:spacing w:before="0" w:beforeAutospacing="0" w:after="0" w:afterAutospacing="0"/>
              <w:ind w:left="346" w:hanging="346"/>
              <w:cnfStyle w:val="000000000000" w:firstRow="0" w:lastRow="0" w:firstColumn="0" w:lastColumn="0" w:oddVBand="0" w:evenVBand="0" w:oddHBand="0" w:evenHBand="0" w:firstRowFirstColumn="0" w:firstRowLastColumn="0" w:lastRowFirstColumn="0" w:lastRowLastColumn="0"/>
            </w:pPr>
            <w:r>
              <w:t>•</w:t>
            </w:r>
            <w:r>
              <w:tab/>
              <w:t>Programmatūras nodevuma.</w:t>
            </w:r>
          </w:p>
        </w:tc>
        <w:tc>
          <w:tcPr>
            <w:tcW w:w="0" w:type="auto"/>
          </w:tcPr>
          <w:p w14:paraId="7187805F" w14:textId="74E9F5CF" w:rsidR="00E56A93" w:rsidRPr="00030CD2" w:rsidRDefault="00F929FC"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F32FD" w:rsidRPr="00030CD2" w14:paraId="19736C56"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BF6EAFF" w14:textId="77777777" w:rsidR="00F929FC" w:rsidRPr="00030CD2" w:rsidRDefault="00F929FC" w:rsidP="00E56A93">
            <w:pPr>
              <w:numPr>
                <w:ilvl w:val="0"/>
                <w:numId w:val="59"/>
              </w:numPr>
              <w:ind w:left="720" w:hanging="720"/>
              <w:rPr>
                <w:b w:val="0"/>
              </w:rPr>
            </w:pPr>
          </w:p>
        </w:tc>
        <w:tc>
          <w:tcPr>
            <w:tcW w:w="0" w:type="auto"/>
          </w:tcPr>
          <w:p w14:paraId="7AA21A0A" w14:textId="6673C687" w:rsidR="00F929FC" w:rsidRPr="00030CD2" w:rsidRDefault="00F929FC" w:rsidP="00E56A93">
            <w:pPr>
              <w:cnfStyle w:val="000000000000" w:firstRow="0" w:lastRow="0" w:firstColumn="0" w:lastColumn="0" w:oddVBand="0" w:evenVBand="0" w:oddHBand="0" w:evenHBand="0" w:firstRowFirstColumn="0" w:firstRowLastColumn="0" w:lastRowFirstColumn="0" w:lastRowLastColumn="0"/>
            </w:pPr>
            <w:r w:rsidRPr="00F929FC">
              <w:t>Nodevumu formāts</w:t>
            </w:r>
          </w:p>
        </w:tc>
        <w:tc>
          <w:tcPr>
            <w:tcW w:w="0" w:type="auto"/>
          </w:tcPr>
          <w:p w14:paraId="5808BDC7" w14:textId="3F177B38" w:rsidR="00F929FC" w:rsidRPr="00030CD2" w:rsidRDefault="00F929FC" w:rsidP="00F929FC">
            <w:pPr>
              <w:cnfStyle w:val="000000000000" w:firstRow="0" w:lastRow="0" w:firstColumn="0" w:lastColumn="0" w:oddVBand="0" w:evenVBand="0" w:oddHBand="0" w:evenHBand="0" w:firstRowFirstColumn="0" w:firstRowLastColumn="0" w:lastRowFirstColumn="0" w:lastRowLastColumn="0"/>
            </w:pPr>
            <w:r w:rsidRPr="00030CD2">
              <w:t xml:space="preserve">Visiem iesniegtajiem </w:t>
            </w:r>
            <w:r>
              <w:t>P</w:t>
            </w:r>
            <w:r w:rsidRPr="00030CD2">
              <w:t>rojekta nodevumiem jāatbilst turpmāk lasāmajām formāta prasībām:</w:t>
            </w:r>
          </w:p>
          <w:p w14:paraId="626563BE" w14:textId="77777777" w:rsidR="00F929FC" w:rsidRPr="00030CD2" w:rsidRDefault="00F929FC" w:rsidP="00F929FC">
            <w:pPr>
              <w:pStyle w:val="Sarakstaaizzme"/>
              <w:cnfStyle w:val="000000000000" w:firstRow="0" w:lastRow="0" w:firstColumn="0" w:lastColumn="0" w:oddVBand="0" w:evenVBand="0" w:oddHBand="0" w:evenHBand="0" w:firstRowFirstColumn="0" w:firstRowLastColumn="0" w:lastRowFirstColumn="0" w:lastRowLastColumn="0"/>
            </w:pPr>
            <w:r w:rsidRPr="00030CD2">
              <w:t>Visiem nodevumiem ir jābūt Pasūtītājam iesniegtiem elektroniskā formā;</w:t>
            </w:r>
          </w:p>
          <w:p w14:paraId="5FE419CD" w14:textId="77777777" w:rsidR="00F929FC" w:rsidRDefault="00F929FC" w:rsidP="00F929FC">
            <w:pPr>
              <w:pStyle w:val="Sarakstaaizzme"/>
              <w:cnfStyle w:val="000000000000" w:firstRow="0" w:lastRow="0" w:firstColumn="0" w:lastColumn="0" w:oddVBand="0" w:evenVBand="0" w:oddHBand="0" w:evenHBand="0" w:firstRowFirstColumn="0" w:firstRowLastColumn="0" w:lastRowFirstColumn="0" w:lastRowLastColumn="0"/>
            </w:pPr>
            <w:r w:rsidRPr="00030CD2">
              <w:t>Visiem dokumentiem jābūt sagatavotiem MS Office 2007 vai jaunākas versijas MS Word, MS Excel, MS PowerPoint, MS Visio, MS Project, citā ar Pasūtītāju saskaņotā formātā;</w:t>
            </w:r>
          </w:p>
          <w:p w14:paraId="37CDF6EE" w14:textId="4D3E08CA" w:rsidR="00F929FC" w:rsidRPr="00F929FC" w:rsidRDefault="00F929FC" w:rsidP="00F929FC">
            <w:pPr>
              <w:pStyle w:val="Sarakstaaizzme"/>
              <w:cnfStyle w:val="000000000000" w:firstRow="0" w:lastRow="0" w:firstColumn="0" w:lastColumn="0" w:oddVBand="0" w:evenVBand="0" w:oddHBand="0" w:evenHBand="0" w:firstRowFirstColumn="0" w:firstRowLastColumn="0" w:lastRowFirstColumn="0" w:lastRowLastColumn="0"/>
            </w:pPr>
            <w:r w:rsidRPr="00F929FC">
              <w:t>Visiem nodevumiem ir jābūt viennozīmīgi identificējamiem atbilstoši ar Pasūtītāju saskaņotam dokumentu identificēšanas veidam.</w:t>
            </w:r>
          </w:p>
        </w:tc>
        <w:tc>
          <w:tcPr>
            <w:tcW w:w="0" w:type="auto"/>
          </w:tcPr>
          <w:p w14:paraId="7386E7B1" w14:textId="60BFB7B6" w:rsidR="00F929FC" w:rsidRPr="00030CD2" w:rsidRDefault="00F929FC"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0F32FD" w:rsidRPr="00030CD2" w14:paraId="3B73B05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B293231" w14:textId="77777777" w:rsidR="00E56A93" w:rsidRPr="00030CD2" w:rsidRDefault="00E56A93" w:rsidP="00E56A93">
            <w:pPr>
              <w:numPr>
                <w:ilvl w:val="0"/>
                <w:numId w:val="59"/>
              </w:numPr>
              <w:ind w:left="720" w:hanging="720"/>
              <w:rPr>
                <w:b w:val="0"/>
              </w:rPr>
            </w:pPr>
          </w:p>
        </w:tc>
        <w:tc>
          <w:tcPr>
            <w:tcW w:w="0" w:type="auto"/>
          </w:tcPr>
          <w:p w14:paraId="6677580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Nodevumu iesniegšanas termiņi un secība</w:t>
            </w:r>
          </w:p>
        </w:tc>
        <w:tc>
          <w:tcPr>
            <w:tcW w:w="0" w:type="auto"/>
          </w:tcPr>
          <w:p w14:paraId="0B797A76" w14:textId="02DEF49B" w:rsidR="00E56A93" w:rsidRPr="00030CD2" w:rsidRDefault="001F28C8" w:rsidP="00E56A93">
            <w:pPr>
              <w:cnfStyle w:val="000000000000" w:firstRow="0" w:lastRow="0" w:firstColumn="0" w:lastColumn="0" w:oddVBand="0" w:evenVBand="0" w:oddHBand="0" w:evenHBand="0" w:firstRowFirstColumn="0" w:firstRowLastColumn="0" w:lastRowFirstColumn="0" w:lastRowLastColumn="0"/>
            </w:pPr>
            <w:r>
              <w:t>Izstrādātājs</w:t>
            </w:r>
            <w:r w:rsidRPr="00030CD2">
              <w:t xml:space="preserve"> </w:t>
            </w:r>
            <w:r w:rsidR="00E56A93" w:rsidRPr="00030CD2">
              <w:t>saskaņo ar Pasūtītāju nodevumu iesniegšanas termiņus un secību projekta plānošanas fāzē. Nodevumu iesniegšanas termiņiem un secībai ir jāatbilst šādiem nosacījumiem:</w:t>
            </w:r>
          </w:p>
          <w:p w14:paraId="4E5BB9E3" w14:textId="3E5A88F1"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Pirms izstrādes darbu uzsākšanas </w:t>
            </w:r>
            <w:r w:rsidR="001F28C8">
              <w:t>Izstrādātājam</w:t>
            </w:r>
            <w:r w:rsidR="001F28C8" w:rsidRPr="00030CD2">
              <w:t xml:space="preserve"> </w:t>
            </w:r>
            <w:r w:rsidRPr="00030CD2">
              <w:t>jāiesniedz un jāsaskaņo ar Pasūtītāju  Projekta pārvaldības plāns, tajā iekļaujot iesniedzamo nodevumu sarakstu un katra nodevuma iesniegšanas termiņus;</w:t>
            </w:r>
          </w:p>
          <w:p w14:paraId="2FF71C12" w14:textId="0614B099" w:rsidR="00E56A93" w:rsidRPr="00030CD2" w:rsidRDefault="00E56A93" w:rsidP="00F929FC">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Nodevumu izstrādes un saistītajiem saskaņošanas termiņiem ir jāatbilst </w:t>
            </w:r>
            <w:r w:rsidR="00F929FC">
              <w:t>P</w:t>
            </w:r>
            <w:r w:rsidR="00F929FC" w:rsidRPr="00030CD2">
              <w:t xml:space="preserve">rojekta </w:t>
            </w:r>
            <w:r w:rsidRPr="00030CD2">
              <w:t>realizācijas laika plānam.</w:t>
            </w:r>
          </w:p>
        </w:tc>
        <w:tc>
          <w:tcPr>
            <w:tcW w:w="0" w:type="auto"/>
          </w:tcPr>
          <w:p w14:paraId="35FCB9E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0F32FD" w:rsidRPr="00030CD2" w14:paraId="743D4DC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398E3C0" w14:textId="77777777" w:rsidR="00F929FC" w:rsidRPr="00030CD2" w:rsidRDefault="00F929FC" w:rsidP="00E56A93">
            <w:pPr>
              <w:numPr>
                <w:ilvl w:val="0"/>
                <w:numId w:val="59"/>
              </w:numPr>
              <w:ind w:left="720" w:hanging="720"/>
              <w:rPr>
                <w:b w:val="0"/>
              </w:rPr>
            </w:pPr>
          </w:p>
        </w:tc>
        <w:tc>
          <w:tcPr>
            <w:tcW w:w="0" w:type="auto"/>
          </w:tcPr>
          <w:p w14:paraId="3B65FC71" w14:textId="10581DEC" w:rsidR="00F929FC" w:rsidRPr="00030CD2" w:rsidRDefault="00F929FC" w:rsidP="00E56A93">
            <w:pPr>
              <w:cnfStyle w:val="000000000000" w:firstRow="0" w:lastRow="0" w:firstColumn="0" w:lastColumn="0" w:oddVBand="0" w:evenVBand="0" w:oddHBand="0" w:evenHBand="0" w:firstRowFirstColumn="0" w:firstRowLastColumn="0" w:lastRowFirstColumn="0" w:lastRowLastColumn="0"/>
            </w:pPr>
            <w:r w:rsidRPr="00F929FC">
              <w:t>Nodevumu saskaņošana</w:t>
            </w:r>
          </w:p>
        </w:tc>
        <w:tc>
          <w:tcPr>
            <w:tcW w:w="0" w:type="auto"/>
          </w:tcPr>
          <w:p w14:paraId="0089262B" w14:textId="77777777" w:rsidR="00F929FC" w:rsidRDefault="00F929FC"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Nodevumu saskaņošana ietver:</w:t>
            </w:r>
          </w:p>
          <w:p w14:paraId="2889F1FA" w14:textId="77777777" w:rsidR="00F929FC" w:rsidRDefault="00F929FC"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w:t>
            </w:r>
            <w:r>
              <w:tab/>
              <w:t xml:space="preserve">dokumentācijas nodevumu saskaņošanu; </w:t>
            </w:r>
          </w:p>
          <w:p w14:paraId="52923DA9" w14:textId="4F14B9B2" w:rsidR="00F929FC" w:rsidRPr="00030CD2" w:rsidDel="001F28C8" w:rsidRDefault="00F929FC"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w:t>
            </w:r>
            <w:r>
              <w:tab/>
              <w:t>programmatūras nodevumu akcepttestēšanu.</w:t>
            </w:r>
          </w:p>
        </w:tc>
        <w:tc>
          <w:tcPr>
            <w:tcW w:w="0" w:type="auto"/>
          </w:tcPr>
          <w:p w14:paraId="4F546897" w14:textId="110F86BB" w:rsidR="00F929FC" w:rsidRPr="00030CD2" w:rsidRDefault="00F929FC"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F32FD" w:rsidRPr="00030CD2" w14:paraId="63E9935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4225388" w14:textId="77777777" w:rsidR="00F929FC" w:rsidRPr="00030CD2" w:rsidRDefault="00F929FC" w:rsidP="00E56A93">
            <w:pPr>
              <w:numPr>
                <w:ilvl w:val="0"/>
                <w:numId w:val="59"/>
              </w:numPr>
              <w:ind w:left="720" w:hanging="720"/>
              <w:rPr>
                <w:b w:val="0"/>
              </w:rPr>
            </w:pPr>
          </w:p>
        </w:tc>
        <w:tc>
          <w:tcPr>
            <w:tcW w:w="0" w:type="auto"/>
          </w:tcPr>
          <w:p w14:paraId="03EB349E" w14:textId="0DF24FA2" w:rsidR="00F929FC" w:rsidRPr="00F929FC" w:rsidRDefault="000F32FD" w:rsidP="00E56A93">
            <w:pPr>
              <w:cnfStyle w:val="000000000000" w:firstRow="0" w:lastRow="0" w:firstColumn="0" w:lastColumn="0" w:oddVBand="0" w:evenVBand="0" w:oddHBand="0" w:evenHBand="0" w:firstRowFirstColumn="0" w:firstRowLastColumn="0" w:lastRowFirstColumn="0" w:lastRowLastColumn="0"/>
            </w:pPr>
            <w:r w:rsidRPr="000F32FD">
              <w:t>Dokumentācijas nodevumu saskaņošana</w:t>
            </w:r>
          </w:p>
        </w:tc>
        <w:tc>
          <w:tcPr>
            <w:tcW w:w="0" w:type="auto"/>
          </w:tcPr>
          <w:p w14:paraId="00BDC380" w14:textId="5E3B2377" w:rsidR="000F32FD" w:rsidRDefault="000F32FD" w:rsidP="00E330DA">
            <w:pPr>
              <w:spacing w:after="0"/>
              <w:jc w:val="both"/>
              <w:cnfStyle w:val="000000000000" w:firstRow="0" w:lastRow="0" w:firstColumn="0" w:lastColumn="0" w:oddVBand="0" w:evenVBand="0" w:oddHBand="0" w:evenHBand="0" w:firstRowFirstColumn="0" w:firstRowLastColumn="0" w:lastRowFirstColumn="0" w:lastRowLastColumn="0"/>
            </w:pPr>
            <w:r>
              <w:t>Iesniegtos dokumentus Pasūtītājs izskata 20 (divdesmit) darba dienu laikā, ja vien ar Iztrādātāju nav panākta vienošanās par citu izskatīšanas termiņu. Pēc dokumentu izskatīšanas Pasūtītājs iesniedz Izstrādātājam iebildumu, komentāru un jautājumu sarakstu.</w:t>
            </w:r>
          </w:p>
          <w:p w14:paraId="714E4B51" w14:textId="655B8AE9" w:rsidR="00F929FC" w:rsidRDefault="000F32FD" w:rsidP="00E330DA">
            <w:pPr>
              <w:spacing w:after="0"/>
              <w:jc w:val="both"/>
              <w:cnfStyle w:val="000000000000" w:firstRow="0" w:lastRow="0" w:firstColumn="0" w:lastColumn="0" w:oddVBand="0" w:evenVBand="0" w:oddHBand="0" w:evenHBand="0" w:firstRowFirstColumn="0" w:firstRowLastColumn="0" w:lastRowFirstColumn="0" w:lastRowLastColumn="0"/>
            </w:pPr>
            <w:r>
              <w:t>Izstrādātājam ir pienākums apstrādāt Pasūtītāja iesniegtos komentārus 5 darba dienu laikā no Pasūtītāja komentāru saņemšanas brīža, ja ar Pasūtītāju nav panākta vienošanās par citu termiņu. Izstrādātājs pēc nepieciešamības var organizēt komentāru izskatīšanas sanāksmes.</w:t>
            </w:r>
          </w:p>
        </w:tc>
        <w:tc>
          <w:tcPr>
            <w:tcW w:w="0" w:type="auto"/>
          </w:tcPr>
          <w:p w14:paraId="63AC4BEC" w14:textId="4DFA408B" w:rsidR="00F929FC" w:rsidRDefault="000F32FD"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F32FD" w:rsidRPr="00030CD2" w14:paraId="5EA9A21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28C4427" w14:textId="77777777" w:rsidR="000F32FD" w:rsidRPr="00030CD2" w:rsidRDefault="000F32FD" w:rsidP="00E56A93">
            <w:pPr>
              <w:numPr>
                <w:ilvl w:val="0"/>
                <w:numId w:val="59"/>
              </w:numPr>
              <w:ind w:left="720" w:hanging="720"/>
              <w:rPr>
                <w:b w:val="0"/>
              </w:rPr>
            </w:pPr>
          </w:p>
        </w:tc>
        <w:tc>
          <w:tcPr>
            <w:tcW w:w="0" w:type="auto"/>
          </w:tcPr>
          <w:p w14:paraId="7A1F45B6" w14:textId="07354A7D" w:rsidR="000F32FD" w:rsidRPr="000F32FD" w:rsidRDefault="000F32FD" w:rsidP="000F32FD">
            <w:pPr>
              <w:cnfStyle w:val="000000000000" w:firstRow="0" w:lastRow="0" w:firstColumn="0" w:lastColumn="0" w:oddVBand="0" w:evenVBand="0" w:oddHBand="0" w:evenHBand="0" w:firstRowFirstColumn="0" w:firstRowLastColumn="0" w:lastRowFirstColumn="0" w:lastRowLastColumn="0"/>
            </w:pPr>
            <w:r w:rsidRPr="000F32FD">
              <w:t>Programmatūras nodevumu saskaņošana</w:t>
            </w:r>
          </w:p>
        </w:tc>
        <w:tc>
          <w:tcPr>
            <w:tcW w:w="0" w:type="auto"/>
          </w:tcPr>
          <w:p w14:paraId="56B0C123" w14:textId="4D550681" w:rsidR="000F32FD" w:rsidRDefault="00E330DA"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Programmatūras n</w:t>
            </w:r>
            <w:r w:rsidR="000F32FD">
              <w:t>odevumu akcepttestēšana tiek uzsākta pēc veiksmīgas uzstādīšanas testa vidē un veiksmīgi izpildītiem lietojamības un veiktspējas testiem. Inkrementālajām piegādēm, kuras nav paredzētas uzstādīšanai produkcijā, jeb Projekta posmiem Pasūtītājs veic funkcionālos testus. Piegādēm, kuras ir paredzētas uzstādīšanai produkcijā Pasūtītājs veic funkcionālos testus, integrācijas testus, veiktspējas testus, drošības testus un pieejamības testus.</w:t>
            </w:r>
          </w:p>
          <w:p w14:paraId="4D60D72B" w14:textId="77777777" w:rsidR="00E330DA"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Akcepttestēšanu Pasūtītājs veic 20 (divdesmit) darba dienu laikā pēc programmatūras nodevumu iesniegšanas, ja vien ar </w:t>
            </w:r>
          </w:p>
          <w:p w14:paraId="05E88E3A" w14:textId="77777777" w:rsidR="00E330DA" w:rsidRDefault="00E330DA"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55EE4DFB" w14:textId="055AC29C"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Izstrādātāju nav panākta vienošanās par citu termiņu.</w:t>
            </w:r>
          </w:p>
          <w:p w14:paraId="32327019" w14:textId="14290A09"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Izstrādātājam jāsagatavo un jāiesniedz Pasūtītājam ziņojums par Projekta papildinājumu gatavību ekspluatācijas uzsākšanai.</w:t>
            </w:r>
          </w:p>
          <w:p w14:paraId="575ED8B3" w14:textId="77777777" w:rsidR="00E330DA" w:rsidRDefault="00E330DA"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540347B9" w14:textId="4CB859EE"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Projekta papildinājumi un saistīto IS programmatūras nodevumi tiek akceptēti, ja akcepttestēšanas laikā netiek konstatētas:</w:t>
            </w:r>
          </w:p>
          <w:p w14:paraId="1CE3597A" w14:textId="77777777"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w:t>
            </w:r>
            <w:r>
              <w:tab/>
              <w:t>1. un 2. kategorijas kļūdas;</w:t>
            </w:r>
          </w:p>
          <w:p w14:paraId="58EC6BEB" w14:textId="77777777"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w:t>
            </w:r>
            <w:r>
              <w:tab/>
              <w:t>3. kategorijas kļūdu skaits nepārsniedz 5 un kopā ar 4.kategorijas kļūdām nepārsniedz 10.</w:t>
            </w:r>
          </w:p>
          <w:p w14:paraId="5773B45F" w14:textId="77777777" w:rsidR="00E330DA" w:rsidRDefault="00E330DA"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39D218A7" w14:textId="77777777" w:rsidR="00E330DA"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3. un 4. kategorijas  kļūdas tiek uzskaitītas akceptēšanas pārskatā ar noteiktu novēršanas termiņu, kas nedrīkst pārsniegt 20 darba dienas. Kļūdu </w:t>
            </w:r>
            <w:r w:rsidR="00E330DA">
              <w:t xml:space="preserve">pieteikumu klasifikācija noteikta prasībā NP.115. “Incidentu pieteikumu klasifikācija”. </w:t>
            </w:r>
          </w:p>
          <w:p w14:paraId="1CC24424" w14:textId="743D6EEA"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Pēc kļūdu novēršanas sistēma ir atkārtoti testējama. Sistēmu var ieviest ekspluatācijā, ja nav konstatētas kļūdas, kas </w:t>
            </w:r>
            <w:r w:rsidR="00E330DA">
              <w:t>klasificējamas</w:t>
            </w:r>
            <w:r>
              <w:t xml:space="preserve"> kā (1) avārija, (2) kļūda, kuru nevar apiet, kā arī (3) kļūda, kuru var apiet. Sistēmā ir pieļaujamas neprecizitātes (4. kategorijas problēma), kuras tiks novērstas ekspluatācijas laikā.</w:t>
            </w:r>
          </w:p>
        </w:tc>
        <w:tc>
          <w:tcPr>
            <w:tcW w:w="0" w:type="auto"/>
          </w:tcPr>
          <w:p w14:paraId="63BCD7A4" w14:textId="3A9C8B89" w:rsidR="000F32FD" w:rsidRDefault="000F32FD"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604033D8" w14:textId="77777777" w:rsidR="00E56A93" w:rsidRPr="00030CD2" w:rsidRDefault="00E56A93" w:rsidP="00E56A93">
      <w:pPr>
        <w:pStyle w:val="Pamatteksts"/>
      </w:pPr>
    </w:p>
    <w:p w14:paraId="1A11E18D" w14:textId="0031C235" w:rsidR="00E56A93" w:rsidRPr="00030CD2" w:rsidRDefault="634D1D2D" w:rsidP="00E56A93">
      <w:pPr>
        <w:pStyle w:val="Virsraksts2"/>
      </w:pPr>
      <w:bookmarkStart w:id="704" w:name="_Toc65168136"/>
      <w:bookmarkStart w:id="705" w:name="_Toc69755979"/>
      <w:r>
        <w:t>Dokumentācija</w:t>
      </w:r>
      <w:bookmarkEnd w:id="704"/>
      <w:bookmarkEnd w:id="705"/>
    </w:p>
    <w:p w14:paraId="3B06B045" w14:textId="05B4956C"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133</w:t>
      </w:r>
      <w:r w:rsidRPr="00030CD2">
        <w:rPr>
          <w:color w:val="2B579A"/>
          <w:shd w:val="clear" w:color="auto" w:fill="E6E6E6"/>
        </w:rPr>
        <w:fldChar w:fldCharType="end"/>
      </w:r>
      <w:r w:rsidRPr="00D51C8D">
        <w:t xml:space="preserve"> Dokumentācijas prasības</w:t>
      </w:r>
    </w:p>
    <w:tbl>
      <w:tblPr>
        <w:tblStyle w:val="PwCTableTextIC"/>
        <w:tblW w:w="0" w:type="auto"/>
        <w:tblLook w:val="01E0" w:firstRow="1" w:lastRow="1" w:firstColumn="1" w:lastColumn="1" w:noHBand="0" w:noVBand="0"/>
      </w:tblPr>
      <w:tblGrid>
        <w:gridCol w:w="1009"/>
        <w:gridCol w:w="1614"/>
        <w:gridCol w:w="5669"/>
        <w:gridCol w:w="1141"/>
      </w:tblGrid>
      <w:tr w:rsidR="00E56A93" w:rsidRPr="00030CD2" w14:paraId="3314ED8C"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AA51CF0" w14:textId="77777777" w:rsidR="00E56A93" w:rsidRPr="00030CD2" w:rsidRDefault="00E56A93" w:rsidP="00E56A93">
            <w:r w:rsidRPr="00030CD2">
              <w:t>Prasības ID</w:t>
            </w:r>
          </w:p>
        </w:tc>
        <w:tc>
          <w:tcPr>
            <w:tcW w:w="0" w:type="auto"/>
          </w:tcPr>
          <w:p w14:paraId="7B53DCC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5B4ABED3"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D878562"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450DB90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4E9F1BF"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DEBF6B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Dokumentācijas komplekts</w:t>
            </w:r>
          </w:p>
        </w:tc>
        <w:tc>
          <w:tcPr>
            <w:tcW w:w="0" w:type="auto"/>
          </w:tcPr>
          <w:p w14:paraId="4064AB83" w14:textId="4F43DF60" w:rsidR="00E56A93" w:rsidRPr="00030CD2" w:rsidRDefault="00E56A93" w:rsidP="00DD40C6">
            <w:pPr>
              <w:jc w:val="both"/>
              <w:cnfStyle w:val="000000000000" w:firstRow="0" w:lastRow="0" w:firstColumn="0" w:lastColumn="0" w:oddVBand="0" w:evenVBand="0" w:oddHBand="0" w:evenHBand="0" w:firstRowFirstColumn="0" w:firstRowLastColumn="0" w:lastRowFirstColumn="0" w:lastRowLastColumn="0"/>
            </w:pPr>
            <w:r w:rsidRPr="00030CD2">
              <w:t>Izstrādātājam</w:t>
            </w:r>
            <w:r w:rsidR="00E330DA">
              <w:t xml:space="preserve"> izstrādes un ieviešanas laikā jāizstrādā un</w:t>
            </w:r>
            <w:r w:rsidRPr="00030CD2">
              <w:t xml:space="preserve"> kopā ar sistēmu jāiesniedz pilns programmatūras dokumentācijas komplekts saskaņā ar to programmatūras izstrādes standartu pēc kura Izstrādātājs strādā. IIIS2 projektējumam un izstrādei jānotiek pēc iteratīvas projekta vadības metodes. Dokumentācija jāiesniedz elektroniskā formā (</w:t>
            </w:r>
            <w:r w:rsidR="00037BA0">
              <w:t>par formātu vienojoties ar Pasūtītāju</w:t>
            </w:r>
            <w:r w:rsidRPr="00030CD2">
              <w:t>). Elektroniskā formā jāiesniedz dokumentu gala versijas tikai pēc visu izstrādes posmu piegāžu veikšanas. Kopā ar katru izstrādes posmu jāiesniedz attiecināmo dokumentu jaunākā versija.</w:t>
            </w:r>
          </w:p>
          <w:p w14:paraId="7114A30B" w14:textId="77777777" w:rsidR="00E56A93" w:rsidRPr="00030CD2" w:rsidRDefault="00E56A93" w:rsidP="00DD40C6">
            <w:pPr>
              <w:spacing w:after="0"/>
              <w:jc w:val="both"/>
              <w:cnfStyle w:val="000000000000" w:firstRow="0" w:lastRow="0" w:firstColumn="0" w:lastColumn="0" w:oddVBand="0" w:evenVBand="0" w:oddHBand="0" w:evenHBand="0" w:firstRowFirstColumn="0" w:firstRowLastColumn="0" w:lastRowFirstColumn="0" w:lastRowLastColumn="0"/>
            </w:pPr>
            <w:r w:rsidRPr="00030CD2">
              <w:t>Minimālais dokumentācijas apjoms ir vismaz šāds:</w:t>
            </w:r>
          </w:p>
          <w:p w14:paraId="6AD9272E" w14:textId="77777777" w:rsidR="009A25F0" w:rsidRPr="00030CD2" w:rsidRDefault="009A25F0" w:rsidP="009A25F0">
            <w:pPr>
              <w:pStyle w:val="Sarakstaaizzme"/>
              <w:cnfStyle w:val="000000000000" w:firstRow="0" w:lastRow="0" w:firstColumn="0" w:lastColumn="0" w:oddVBand="0" w:evenVBand="0" w:oddHBand="0" w:evenHBand="0" w:firstRowFirstColumn="0" w:firstRowLastColumn="0" w:lastRowFirstColumn="0" w:lastRowLastColumn="0"/>
            </w:pPr>
            <w:r w:rsidRPr="00030CD2">
              <w:t>IIIS2 arhitektūras projektējums un programmatūras projektējuma apraksts;</w:t>
            </w:r>
          </w:p>
          <w:p w14:paraId="3FBFD0C3" w14:textId="69B99CCE" w:rsidR="00E56A93"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Projekta </w:t>
            </w:r>
            <w:r w:rsidR="00037BA0">
              <w:t xml:space="preserve">pārvaldības </w:t>
            </w:r>
            <w:r w:rsidRPr="00030CD2">
              <w:t>plāns</w:t>
            </w:r>
            <w:r w:rsidR="008D30FD">
              <w:t xml:space="preserve"> (t.sk. </w:t>
            </w:r>
            <w:r w:rsidRPr="00030CD2">
              <w:t xml:space="preserve"> kvalitātes nodrošināšanas</w:t>
            </w:r>
            <w:r w:rsidR="008D30FD">
              <w:t xml:space="preserve"> plāns, risku pārvaldības plāns, </w:t>
            </w:r>
            <w:r w:rsidRPr="00030CD2">
              <w:t>konfigurācijas pārvaldības plāns</w:t>
            </w:r>
            <w:r w:rsidR="00037BA0">
              <w:t>, komunikāciju plāns</w:t>
            </w:r>
            <w:r w:rsidR="008D30FD">
              <w:t>)</w:t>
            </w:r>
          </w:p>
          <w:p w14:paraId="3CB894BE" w14:textId="318E7B71" w:rsidR="00E56A93" w:rsidRDefault="00E56A93" w:rsidP="008225AA">
            <w:pPr>
              <w:pStyle w:val="Sarakstaaizzme"/>
              <w:cnfStyle w:val="000000000000" w:firstRow="0" w:lastRow="0" w:firstColumn="0" w:lastColumn="0" w:oddVBand="0" w:evenVBand="0" w:oddHBand="0" w:evenHBand="0" w:firstRowFirstColumn="0" w:firstRowLastColumn="0" w:lastRowFirstColumn="0" w:lastRowLastColumn="0"/>
            </w:pPr>
            <w:r w:rsidRPr="008A0DAE">
              <w:t>I</w:t>
            </w:r>
            <w:r>
              <w:t>zstrādes un ieviešanas plāns</w:t>
            </w:r>
            <w:r w:rsidR="008A090A">
              <w:t>, t.s. p</w:t>
            </w:r>
            <w:r w:rsidR="008225AA">
              <w:t>rasību trasējamības tabula;</w:t>
            </w:r>
          </w:p>
          <w:p w14:paraId="798FCDD3" w14:textId="1D58D909" w:rsidR="00E56A93" w:rsidRPr="00030CD2"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IIIS2 prasību specifikācija un programmatūras prasību specifikācija</w:t>
            </w:r>
            <w:r w:rsidR="009A25F0">
              <w:t xml:space="preserve"> (atbilstoši Pretendenta piedāvātai </w:t>
            </w:r>
            <w:r w:rsidR="0077632C">
              <w:t>dokumentēšanas pieejai)</w:t>
            </w:r>
          </w:p>
          <w:p w14:paraId="2868A645" w14:textId="77777777" w:rsidR="00E56A93" w:rsidRPr="00030CD2"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Testēšanas plāns;</w:t>
            </w:r>
          </w:p>
          <w:p w14:paraId="61AC9C32" w14:textId="3A0F063A" w:rsidR="00E56A93" w:rsidRPr="00030CD2"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Saskarņu </w:t>
            </w:r>
            <w:r w:rsidR="00DD40C6">
              <w:t xml:space="preserve">lietošanas  instrukcijas/ </w:t>
            </w:r>
            <w:r w:rsidRPr="00030CD2">
              <w:t>projektējuma apraksti un izsaukumu piemēri;</w:t>
            </w:r>
          </w:p>
          <w:p w14:paraId="35F10906" w14:textId="79DD48ED" w:rsidR="00E56A93"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Testēšanas </w:t>
            </w:r>
            <w:r w:rsidR="00037BA0">
              <w:t>kopsavilkuma pārskats</w:t>
            </w:r>
            <w:r w:rsidRPr="00030CD2">
              <w:t>;</w:t>
            </w:r>
          </w:p>
          <w:p w14:paraId="50B3A503" w14:textId="44073604" w:rsidR="00512B2A" w:rsidRDefault="00512B2A" w:rsidP="00342EAC">
            <w:pPr>
              <w:pStyle w:val="Sarakstaaizzme"/>
              <w:cnfStyle w:val="000000000000" w:firstRow="0" w:lastRow="0" w:firstColumn="0" w:lastColumn="0" w:oddVBand="0" w:evenVBand="0" w:oddHBand="0" w:evenHBand="0" w:firstRowFirstColumn="0" w:firstRowLastColumn="0" w:lastRowFirstColumn="0" w:lastRowLastColumn="0"/>
            </w:pPr>
            <w:r>
              <w:t>Sistēmas ieviešanas plā</w:t>
            </w:r>
            <w:r w:rsidR="008A090A">
              <w:t>n</w:t>
            </w:r>
            <w:r>
              <w:t>s</w:t>
            </w:r>
          </w:p>
          <w:p w14:paraId="575AB1A8" w14:textId="6D9F2F43" w:rsidR="00512B2A" w:rsidRPr="00030CD2" w:rsidRDefault="00512B2A" w:rsidP="00512B2A">
            <w:pPr>
              <w:pStyle w:val="Sarakstaaizzme"/>
              <w:jc w:val="both"/>
              <w:cnfStyle w:val="000000000000" w:firstRow="0" w:lastRow="0" w:firstColumn="0" w:lastColumn="0" w:oddVBand="0" w:evenVBand="0" w:oddHBand="0" w:evenHBand="0" w:firstRowFirstColumn="0" w:firstRowLastColumn="0" w:lastRowFirstColumn="0" w:lastRowLastColumn="0"/>
            </w:pPr>
            <w:r>
              <w:t>Datu migrācijas projektējuma apraksts un plāns</w:t>
            </w:r>
          </w:p>
          <w:p w14:paraId="02A094EB" w14:textId="77777777" w:rsidR="00DD40C6" w:rsidRDefault="00DD40C6" w:rsidP="00DD40C6">
            <w:pPr>
              <w:pStyle w:val="Sarakstaaizzme"/>
              <w:jc w:val="both"/>
              <w:cnfStyle w:val="000000000000" w:firstRow="0" w:lastRow="0" w:firstColumn="0" w:lastColumn="0" w:oddVBand="0" w:evenVBand="0" w:oddHBand="0" w:evenHBand="0" w:firstRowFirstColumn="0" w:firstRowLastColumn="0" w:lastRowFirstColumn="0" w:lastRowLastColumn="0"/>
            </w:pPr>
            <w:r>
              <w:t>Datu migrācijas žurnāls;</w:t>
            </w:r>
          </w:p>
          <w:p w14:paraId="7FE9F18B" w14:textId="2C611A3C" w:rsidR="00E56A93" w:rsidRDefault="00E56A93" w:rsidP="008225AA">
            <w:pPr>
              <w:pStyle w:val="Sarakstaaizzme"/>
              <w:jc w:val="both"/>
              <w:cnfStyle w:val="000000000000" w:firstRow="0" w:lastRow="0" w:firstColumn="0" w:lastColumn="0" w:oddVBand="0" w:evenVBand="0" w:oddHBand="0" w:evenHBand="0" w:firstRowFirstColumn="0" w:firstRowLastColumn="0" w:lastRowFirstColumn="0" w:lastRowLastColumn="0"/>
            </w:pPr>
            <w:r w:rsidRPr="00030CD2">
              <w:t xml:space="preserve">Apmācību </w:t>
            </w:r>
            <w:r w:rsidR="00DD40C6">
              <w:t xml:space="preserve">plāns, apmācību </w:t>
            </w:r>
            <w:r w:rsidRPr="00030CD2">
              <w:t>materiāli</w:t>
            </w:r>
            <w:r w:rsidR="008A090A">
              <w:t>, t.sk. i</w:t>
            </w:r>
            <w:r w:rsidRPr="00030CD2">
              <w:t>ebūvēts lietotāja ceļvedis</w:t>
            </w:r>
            <w:r w:rsidR="00037BA0">
              <w:t xml:space="preserve"> (</w:t>
            </w:r>
            <w:r w:rsidR="00037BA0" w:rsidRPr="00037BA0">
              <w:t>lietotāja palīdzības režīms</w:t>
            </w:r>
            <w:r w:rsidR="008A090A">
              <w:t xml:space="preserve">), </w:t>
            </w:r>
            <w:r w:rsidR="008A090A" w:rsidRPr="00030CD2">
              <w:t>apmācību video materiāli (atkātotu apmācību nodrošināšanai)</w:t>
            </w:r>
            <w:r w:rsidR="008A090A">
              <w:t>;</w:t>
            </w:r>
          </w:p>
          <w:p w14:paraId="54070821" w14:textId="77777777" w:rsidR="008A090A" w:rsidRDefault="008A090A" w:rsidP="008A090A">
            <w:pPr>
              <w:pStyle w:val="Sarakstaaizzme"/>
              <w:jc w:val="both"/>
              <w:cnfStyle w:val="000000000000" w:firstRow="0" w:lastRow="0" w:firstColumn="0" w:lastColumn="0" w:oddVBand="0" w:evenVBand="0" w:oddHBand="0" w:evenHBand="0" w:firstRowFirstColumn="0" w:firstRowLastColumn="0" w:lastRowFirstColumn="0" w:lastRowLastColumn="0"/>
            </w:pPr>
            <w:r w:rsidRPr="00030CD2">
              <w:t>Sistēmas administratora rokasgrāmata, ieskaitot IIIS2 uzstādīšanas instrukciju, iekļaujot visus konfigurācijas parametrus un IIIS2 uzturēšanas vadlīnijas/ rekomendācijas</w:t>
            </w:r>
            <w:r>
              <w:t xml:space="preserve">, </w:t>
            </w:r>
            <w:r w:rsidRPr="00037BA0">
              <w:t xml:space="preserve"> </w:t>
            </w:r>
            <w:r>
              <w:t>r</w:t>
            </w:r>
            <w:r w:rsidRPr="00037BA0">
              <w:t xml:space="preserve">ezerves kopēšanas un </w:t>
            </w:r>
            <w:r>
              <w:t>s</w:t>
            </w:r>
            <w:r w:rsidRPr="00037BA0">
              <w:t xml:space="preserve">istēmas darbības atjaunošanas </w:t>
            </w:r>
            <w:r>
              <w:t>kārtību, s</w:t>
            </w:r>
            <w:r w:rsidRPr="00030CD2">
              <w:t>istēmas darbināšanas, uzturēšanas un atbalsta procedūras;</w:t>
            </w:r>
          </w:p>
          <w:p w14:paraId="0D01A441" w14:textId="0A7D070A" w:rsidR="008A090A" w:rsidRDefault="008A090A" w:rsidP="008A090A">
            <w:pPr>
              <w:pStyle w:val="Sarakstaaizzme"/>
              <w:cnfStyle w:val="000000000000" w:firstRow="0" w:lastRow="0" w:firstColumn="0" w:lastColumn="0" w:oddVBand="0" w:evenVBand="0" w:oddHBand="0" w:evenHBand="0" w:firstRowFirstColumn="0" w:firstRowLastColumn="0" w:lastRowFirstColumn="0" w:lastRowLastColumn="0"/>
            </w:pPr>
            <w:r>
              <w:t>Sistēmas lietotāju rokasgrāmata (</w:t>
            </w:r>
            <w:r w:rsidRPr="00030CD2">
              <w:t>dažādām lietotāju grupām</w:t>
            </w:r>
            <w:r>
              <w:t>);</w:t>
            </w:r>
          </w:p>
          <w:p w14:paraId="4EE4810D" w14:textId="35283267" w:rsidR="008A090A" w:rsidRPr="00030CD2" w:rsidRDefault="008A090A">
            <w:pPr>
              <w:pStyle w:val="Sarakstaaizzme"/>
              <w:cnfStyle w:val="000000000000" w:firstRow="0" w:lastRow="0" w:firstColumn="0" w:lastColumn="0" w:oddVBand="0" w:evenVBand="0" w:oddHBand="0" w:evenHBand="0" w:firstRowFirstColumn="0" w:firstRowLastColumn="0" w:lastRowFirstColumn="0" w:lastRowLastColumn="0"/>
            </w:pPr>
            <w:r w:rsidRPr="00030CD2">
              <w:t>Akcepttestēšanas scenāriji un testpiemēri akcepttestiem;</w:t>
            </w:r>
          </w:p>
          <w:p w14:paraId="1D48E9E2" w14:textId="0FC2960B" w:rsidR="00E56A93" w:rsidRDefault="008225AA" w:rsidP="00342EAC">
            <w:pPr>
              <w:pStyle w:val="Sarakstaaizzme"/>
              <w:cnfStyle w:val="000000000000" w:firstRow="0" w:lastRow="0" w:firstColumn="0" w:lastColumn="0" w:oddVBand="0" w:evenVBand="0" w:oddHBand="0" w:evenHBand="0" w:firstRowFirstColumn="0" w:firstRowLastColumn="0" w:lastRowFirstColumn="0" w:lastRowLastColumn="0"/>
            </w:pPr>
            <w:r>
              <w:t>u</w:t>
            </w:r>
            <w:r w:rsidR="00DD40C6" w:rsidRPr="00DD40C6">
              <w:t>.c. šajā dokumentā norādītie dokumenti</w:t>
            </w:r>
            <w:r w:rsidR="00E56A93" w:rsidRPr="00030CD2">
              <w:t>.</w:t>
            </w:r>
          </w:p>
          <w:p w14:paraId="0A6C5A63" w14:textId="4C53BBC1" w:rsidR="00DD40C6" w:rsidRDefault="00DD40C6" w:rsidP="00DD40C6">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DD40C6">
              <w:t>Pieļaujama norādīto dokumentu apvienošana vai izdalīšana vairākos dokumentos, ja šāda apvienošana/izdalīšana ir lietderīga un saskaņota ar Pasūtītāju.</w:t>
            </w:r>
          </w:p>
          <w:p w14:paraId="2F502366" w14:textId="77777777" w:rsidR="00DD40C6" w:rsidRDefault="00DD40C6" w:rsidP="00DD40C6">
            <w:pPr>
              <w:pStyle w:val="Sarakstaaizzme"/>
              <w:numPr>
                <w:ilvl w:val="0"/>
                <w:numId w:val="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Izpildītājam jāiesniedz šādi izstrādes projekta ietvaros izstrādāti dokumenti:</w:t>
            </w:r>
          </w:p>
          <w:p w14:paraId="306AC4EB" w14:textId="7D811A62" w:rsidR="00DD40C6"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Sanāksmju (tai skaitā interviju/lietotāju stāstu) protokolu apkopojums (saraksts un saskaņotās versijas);</w:t>
            </w:r>
          </w:p>
          <w:p w14:paraId="0B112794" w14:textId="5D7A7EF4" w:rsidR="00DD40C6"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Progresa ziņojumu apkopojums (saraksts un saskaņotās versijas);</w:t>
            </w:r>
          </w:p>
          <w:p w14:paraId="2C281D70" w14:textId="6A7398A0" w:rsidR="00DD40C6"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Izmaiņu pieprasījumu apkopojums (saraksts un saskaņotās versijas);</w:t>
            </w:r>
          </w:p>
          <w:p w14:paraId="6FDD47A1" w14:textId="77777777" w:rsidR="00DD40C6"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Papildinājumu programmatūras versiju aprakstu apkopojums (saraksts un saskaņotās versijas);</w:t>
            </w:r>
          </w:p>
          <w:p w14:paraId="4356C6EF" w14:textId="666C9D59" w:rsidR="00DD40C6" w:rsidRPr="00030CD2"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Cita dokumentācija, ja tāda tiek izstrādāta darbu izpildes ietvaros.</w:t>
            </w:r>
          </w:p>
          <w:p w14:paraId="11413D79" w14:textId="77777777" w:rsidR="00E56A93" w:rsidRPr="00030CD2" w:rsidRDefault="00E56A93" w:rsidP="00E56A93">
            <w:pPr>
              <w:pStyle w:val="ListBullet7"/>
              <w:numPr>
                <w:ilvl w:val="0"/>
                <w:numId w:val="0"/>
              </w:numPr>
              <w:tabs>
                <w:tab w:val="num" w:pos="1728"/>
              </w:tabs>
              <w:jc w:val="both"/>
              <w:cnfStyle w:val="000000000000" w:firstRow="0" w:lastRow="0" w:firstColumn="0" w:lastColumn="0" w:oddVBand="0" w:evenVBand="0" w:oddHBand="0" w:evenHBand="0" w:firstRowFirstColumn="0" w:firstRowLastColumn="0" w:lastRowFirstColumn="0" w:lastRowLastColumn="0"/>
            </w:pPr>
            <w:r w:rsidRPr="00030CD2">
              <w:t>IIIS2 garantijas un uzturēšanas gaitā šī dokumentācija jāaktualizē un jāuztur aktuālā stāvoklī. Izstrādātājam pēc Pasūtītāja pieprasījuma jāpiegādā (nepieprasot par to papildus samaksu) dokumentācijā un citos Izstrādātāja radītajos un piegādātajos dokumentos vai citos nodevumos ietverto shēmu, grafiku un citu grafisko un/vai video materiālu izejas materiālus elektroniskā rediģējamā formā (piemēram, MS Visio shēmas/grafika gadījumā rediģējams .vsd vai .vsdx fails).</w:t>
            </w:r>
          </w:p>
        </w:tc>
        <w:tc>
          <w:tcPr>
            <w:tcW w:w="0" w:type="auto"/>
          </w:tcPr>
          <w:p w14:paraId="0EE0118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0645319" w14:textId="77777777" w:rsidTr="26153F10">
        <w:trPr>
          <w:trHeight w:val="1264"/>
        </w:trPr>
        <w:tc>
          <w:tcPr>
            <w:cnfStyle w:val="001000000000" w:firstRow="0" w:lastRow="0" w:firstColumn="1" w:lastColumn="0" w:oddVBand="0" w:evenVBand="0" w:oddHBand="0" w:evenHBand="0" w:firstRowFirstColumn="0" w:firstRowLastColumn="0" w:lastRowFirstColumn="0" w:lastRowLastColumn="0"/>
            <w:tcW w:w="0" w:type="auto"/>
          </w:tcPr>
          <w:p w14:paraId="3A7FBF25"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1D4CF7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Standarti</w:t>
            </w:r>
          </w:p>
          <w:p w14:paraId="6C28376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p>
        </w:tc>
        <w:tc>
          <w:tcPr>
            <w:tcW w:w="0" w:type="auto"/>
          </w:tcPr>
          <w:p w14:paraId="5DE2AAE8"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t>Izstrādātājam, sagatavojot dokumentāciju, jāievēro šādi standarti:</w:t>
            </w:r>
          </w:p>
          <w:p w14:paraId="5BC3788C" w14:textId="2A5A4E33" w:rsidR="00E56A93" w:rsidRPr="008225AA"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ISO/IEC/IEEE 42010:2011 Systems and software engineering — Architecture </w:t>
            </w:r>
            <w:r w:rsidRPr="008225AA">
              <w:t>description</w:t>
            </w:r>
            <w:r w:rsidR="007C3ED6" w:rsidRPr="008225AA">
              <w:t xml:space="preserve"> vai ekvivalents</w:t>
            </w:r>
            <w:r w:rsidRPr="008225AA">
              <w:t>;</w:t>
            </w:r>
          </w:p>
          <w:p w14:paraId="74F46CC5" w14:textId="390B2284" w:rsidR="00E56A93" w:rsidRPr="008225AA"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8225AA">
              <w:t>IEEE/ISO/IEC 26511-2012 - ISO/IEC/IEEE International Standard - Systems and software engineering -- Requirements for managers of user documentation</w:t>
            </w:r>
            <w:r w:rsidR="007C3ED6" w:rsidRPr="008225AA">
              <w:t xml:space="preserve"> vai ekvivalents</w:t>
            </w:r>
            <w:r w:rsidRPr="008225AA">
              <w:t>;</w:t>
            </w:r>
          </w:p>
          <w:p w14:paraId="6F34D216" w14:textId="01240162" w:rsidR="00DD40C6" w:rsidRPr="008225AA" w:rsidRDefault="00E56A93" w:rsidP="00DD40C6">
            <w:pPr>
              <w:pStyle w:val="Sarakstaaizzme"/>
              <w:cnfStyle w:val="000000000000" w:firstRow="0" w:lastRow="0" w:firstColumn="0" w:lastColumn="0" w:oddVBand="0" w:evenVBand="0" w:oddHBand="0" w:evenHBand="0" w:firstRowFirstColumn="0" w:firstRowLastColumn="0" w:lastRowFirstColumn="0" w:lastRowLastColumn="0"/>
            </w:pPr>
            <w:r w:rsidRPr="008225AA">
              <w:t>IEEE/ISO/IEC 26515-2012 - ISO/IEC/IEEE International Standard - Systems and software engineering -- Developing user documentation in an agile environment</w:t>
            </w:r>
            <w:r w:rsidR="007C3ED6" w:rsidRPr="008225AA">
              <w:t xml:space="preserve"> vai ekvivalents</w:t>
            </w:r>
            <w:r w:rsidR="00DD40C6" w:rsidRPr="008225AA">
              <w:t>;</w:t>
            </w:r>
          </w:p>
          <w:p w14:paraId="3421B1A1" w14:textId="6C577A16" w:rsidR="00DD40C6" w:rsidRPr="008225AA" w:rsidRDefault="00DD40C6" w:rsidP="00DD40C6">
            <w:pPr>
              <w:pStyle w:val="Sarakstaaizzme"/>
              <w:cnfStyle w:val="000000000000" w:firstRow="0" w:lastRow="0" w:firstColumn="0" w:lastColumn="0" w:oddVBand="0" w:evenVBand="0" w:oddHBand="0" w:evenHBand="0" w:firstRowFirstColumn="0" w:firstRowLastColumn="0" w:lastRowFirstColumn="0" w:lastRowLastColumn="0"/>
            </w:pPr>
            <w:r w:rsidRPr="008225AA">
              <w:t>u.c. šajā dokumentā norādītie standarti</w:t>
            </w:r>
            <w:r w:rsidR="007C3ED6" w:rsidRPr="008225AA">
              <w:t xml:space="preserve"> vai ekvivalenti</w:t>
            </w:r>
            <w:r w:rsidRPr="008225AA">
              <w:t>.</w:t>
            </w:r>
          </w:p>
          <w:p w14:paraId="24D17662" w14:textId="232E38DE" w:rsidR="00643538" w:rsidRPr="00030CD2" w:rsidRDefault="00E56A93" w:rsidP="00643538">
            <w:pPr>
              <w:cnfStyle w:val="000000000000" w:firstRow="0" w:lastRow="0" w:firstColumn="0" w:lastColumn="0" w:oddVBand="0" w:evenVBand="0" w:oddHBand="0" w:evenHBand="0" w:firstRowFirstColumn="0" w:firstRowLastColumn="0" w:lastRowFirstColumn="0" w:lastRowLastColumn="0"/>
            </w:pPr>
            <w:r w:rsidRPr="00030CD2">
              <w:t xml:space="preserve">Atkāpe no standartiem iespējama, to saskaņojot ar </w:t>
            </w:r>
            <w:r w:rsidR="00DD40C6">
              <w:t>P</w:t>
            </w:r>
            <w:r w:rsidR="00DD40C6" w:rsidRPr="00030CD2">
              <w:t>asūtītāju</w:t>
            </w:r>
            <w:r w:rsidRPr="00030CD2">
              <w:t>.</w:t>
            </w:r>
          </w:p>
        </w:tc>
        <w:tc>
          <w:tcPr>
            <w:tcW w:w="0" w:type="auto"/>
          </w:tcPr>
          <w:p w14:paraId="12B7632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43D49DD4" w14:textId="77777777" w:rsidR="00E56A93" w:rsidRPr="00030CD2" w:rsidRDefault="00E56A93" w:rsidP="00E56A93">
      <w:pPr>
        <w:pStyle w:val="Pamatteksts"/>
        <w:rPr>
          <w:lang w:val="en-US"/>
        </w:rPr>
      </w:pPr>
    </w:p>
    <w:p w14:paraId="10FA098B" w14:textId="77777777" w:rsidR="00E56A93" w:rsidRPr="00030CD2" w:rsidRDefault="00E56A93" w:rsidP="00E56A93">
      <w:pPr>
        <w:pStyle w:val="Pamatteksts"/>
      </w:pPr>
    </w:p>
    <w:p w14:paraId="050E4DFD" w14:textId="77777777" w:rsidR="00E56A93" w:rsidRDefault="634D1D2D" w:rsidP="00E56A93">
      <w:pPr>
        <w:pStyle w:val="Virsraksts1"/>
      </w:pPr>
      <w:bookmarkStart w:id="706" w:name="_Toc69755982"/>
      <w:bookmarkStart w:id="707" w:name="_Ref58404758"/>
      <w:bookmarkStart w:id="708" w:name="_Toc65168139"/>
      <w:r>
        <w:t>Prasības iekārtu iegādei</w:t>
      </w:r>
      <w:bookmarkEnd w:id="706"/>
    </w:p>
    <w:p w14:paraId="158D252D" w14:textId="002ED387" w:rsidR="009F2E5B" w:rsidRPr="005A0110" w:rsidRDefault="009F2E5B" w:rsidP="009F2E5B">
      <w:pPr>
        <w:pStyle w:val="Pamatteksts"/>
        <w:rPr>
          <w:b/>
        </w:rPr>
      </w:pPr>
      <w:r w:rsidRPr="005A0110">
        <w:rPr>
          <w:b/>
        </w:rPr>
        <w:t>Prasības iekārtu iegādei ir IIIS2 izstrādes gaitā ir informatīvas – iekārtas nav jānodrošina Piegādātājam, tikai jāņem vērā attiecīgās prasības, sevišķi izstrādājot SPA.</w:t>
      </w:r>
    </w:p>
    <w:p w14:paraId="10D28E86" w14:textId="7EB8E098" w:rsidR="00E56A93" w:rsidRDefault="634D1D2D" w:rsidP="00E56A93">
      <w:pPr>
        <w:pStyle w:val="Virsraksts2"/>
      </w:pPr>
      <w:bookmarkStart w:id="709" w:name="_Toc69755983"/>
      <w:r>
        <w:t>Prasības mobilo telefonu iegādei</w:t>
      </w:r>
      <w:bookmarkEnd w:id="709"/>
    </w:p>
    <w:p w14:paraId="78B25336" w14:textId="0A2BBA3A"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136</w:t>
      </w:r>
      <w:r w:rsidRPr="00030CD2">
        <w:rPr>
          <w:color w:val="2B579A"/>
          <w:shd w:val="clear" w:color="auto" w:fill="E6E6E6"/>
        </w:rPr>
        <w:fldChar w:fldCharType="end"/>
      </w:r>
      <w:r w:rsidRPr="1B4332F9">
        <w:t xml:space="preserve"> </w:t>
      </w:r>
      <w:r w:rsidRPr="00030CD2">
        <w:t>Prasības mobilo telefonu iegādei</w:t>
      </w:r>
    </w:p>
    <w:tbl>
      <w:tblPr>
        <w:tblStyle w:val="PwCTableTextIC"/>
        <w:tblW w:w="0" w:type="auto"/>
        <w:tblLook w:val="01E0" w:firstRow="1" w:lastRow="1" w:firstColumn="1" w:lastColumn="1" w:noHBand="0" w:noVBand="0"/>
      </w:tblPr>
      <w:tblGrid>
        <w:gridCol w:w="1010"/>
        <w:gridCol w:w="1614"/>
        <w:gridCol w:w="5656"/>
        <w:gridCol w:w="1153"/>
      </w:tblGrid>
      <w:tr w:rsidR="00E56A93" w:rsidRPr="00030CD2" w14:paraId="62C9A174"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C2F4915" w14:textId="77777777" w:rsidR="00E56A93" w:rsidRPr="00030CD2" w:rsidRDefault="00E56A93" w:rsidP="00E56A93">
            <w:r w:rsidRPr="00030CD2">
              <w:t>Prasības ID</w:t>
            </w:r>
          </w:p>
        </w:tc>
        <w:tc>
          <w:tcPr>
            <w:tcW w:w="0" w:type="auto"/>
          </w:tcPr>
          <w:p w14:paraId="6D139E3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24AA94DB"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F1D516D"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17C7A26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C43DDB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29CC77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Operētājsistēma</w:t>
            </w:r>
          </w:p>
        </w:tc>
        <w:tc>
          <w:tcPr>
            <w:tcW w:w="0" w:type="auto"/>
          </w:tcPr>
          <w:p w14:paraId="539DC75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Android 10 operētājsistēma vai ekvivalenta.</w:t>
            </w:r>
          </w:p>
        </w:tc>
        <w:tc>
          <w:tcPr>
            <w:tcW w:w="0" w:type="auto"/>
          </w:tcPr>
          <w:p w14:paraId="66F673D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8654C76"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0AF11D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74BD0E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Procesors</w:t>
            </w:r>
          </w:p>
        </w:tc>
        <w:tc>
          <w:tcPr>
            <w:tcW w:w="0" w:type="auto"/>
          </w:tcPr>
          <w:p w14:paraId="7298F99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astoņu kodolu.</w:t>
            </w:r>
          </w:p>
        </w:tc>
        <w:tc>
          <w:tcPr>
            <w:tcW w:w="0" w:type="auto"/>
          </w:tcPr>
          <w:p w14:paraId="71AB017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05790C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133374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4DCE55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Operatīvā atmiņa</w:t>
            </w:r>
          </w:p>
        </w:tc>
        <w:tc>
          <w:tcPr>
            <w:tcW w:w="0" w:type="auto"/>
          </w:tcPr>
          <w:p w14:paraId="3957950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6 GB.</w:t>
            </w:r>
          </w:p>
        </w:tc>
        <w:tc>
          <w:tcPr>
            <w:tcW w:w="0" w:type="auto"/>
          </w:tcPr>
          <w:p w14:paraId="6FFCCD2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418005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A594DD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F0C62D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Iebūvētā atmiņa</w:t>
            </w:r>
          </w:p>
        </w:tc>
        <w:tc>
          <w:tcPr>
            <w:tcW w:w="0" w:type="auto"/>
          </w:tcPr>
          <w:p w14:paraId="79387FE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128GB.</w:t>
            </w:r>
          </w:p>
        </w:tc>
        <w:tc>
          <w:tcPr>
            <w:tcW w:w="0" w:type="auto"/>
          </w:tcPr>
          <w:p w14:paraId="078F00A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AB7B72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7D12FD7"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F25341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Ekrāna izšķirtspēja </w:t>
            </w:r>
          </w:p>
        </w:tc>
        <w:tc>
          <w:tcPr>
            <w:tcW w:w="0" w:type="auto"/>
          </w:tcPr>
          <w:p w14:paraId="414BCF8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Vismaz FHD. </w:t>
            </w:r>
          </w:p>
        </w:tc>
        <w:tc>
          <w:tcPr>
            <w:tcW w:w="0" w:type="auto"/>
          </w:tcPr>
          <w:p w14:paraId="1465A6A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161230B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4FB170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FAE838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Ekrāna izmērs </w:t>
            </w:r>
          </w:p>
        </w:tc>
        <w:tc>
          <w:tcPr>
            <w:tcW w:w="0" w:type="auto"/>
          </w:tcPr>
          <w:p w14:paraId="64F825F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Skārienjūtīgā ekrāna izmēri no 6 līdz 6,9 (ieskaitot) collas.</w:t>
            </w:r>
          </w:p>
        </w:tc>
        <w:tc>
          <w:tcPr>
            <w:tcW w:w="0" w:type="auto"/>
          </w:tcPr>
          <w:p w14:paraId="1ED615E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0BF7CF3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2E34CA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5012FC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Mobilo tīklu atbalsts</w:t>
            </w:r>
          </w:p>
        </w:tc>
        <w:tc>
          <w:tcPr>
            <w:tcW w:w="0" w:type="auto"/>
          </w:tcPr>
          <w:p w14:paraId="4994036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Iebūvēts vismaz 4G</w:t>
            </w:r>
            <w:r w:rsidRPr="00D51C8D">
              <w:t xml:space="preserve"> LTE mod</w:t>
            </w:r>
            <w:r w:rsidRPr="00030CD2">
              <w:t>ems.</w:t>
            </w:r>
          </w:p>
        </w:tc>
        <w:tc>
          <w:tcPr>
            <w:tcW w:w="0" w:type="auto"/>
          </w:tcPr>
          <w:p w14:paraId="4E541D6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B10746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CD5DEB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3CE6CA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Bezvadu datu pārraide </w:t>
            </w:r>
          </w:p>
        </w:tc>
        <w:tc>
          <w:tcPr>
            <w:tcW w:w="0" w:type="auto"/>
          </w:tcPr>
          <w:p w14:paraId="512BD9E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Wi-Fi, Bluetooth.</w:t>
            </w:r>
          </w:p>
        </w:tc>
        <w:tc>
          <w:tcPr>
            <w:tcW w:w="0" w:type="auto"/>
          </w:tcPr>
          <w:p w14:paraId="1A54320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90E87C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14EC4A0"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5D9F7D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Kamera</w:t>
            </w:r>
          </w:p>
        </w:tc>
        <w:tc>
          <w:tcPr>
            <w:tcW w:w="0" w:type="auto"/>
          </w:tcPr>
          <w:p w14:paraId="06065C36"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Integrētas korpusā:</w:t>
            </w:r>
          </w:p>
          <w:p w14:paraId="3D0C3A5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Aizmugurējā vismaz 8 MP;</w:t>
            </w:r>
          </w:p>
          <w:p w14:paraId="1925FFD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Priekšējā vismaz 2 MP.</w:t>
            </w:r>
          </w:p>
        </w:tc>
        <w:tc>
          <w:tcPr>
            <w:tcW w:w="0" w:type="auto"/>
          </w:tcPr>
          <w:p w14:paraId="61D4500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7217CAA9"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D7C1E2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D9DD33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Komplektācija</w:t>
            </w:r>
          </w:p>
        </w:tc>
        <w:tc>
          <w:tcPr>
            <w:tcW w:w="0" w:type="auto"/>
          </w:tcPr>
          <w:p w14:paraId="7ABC303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Instrukcija latviešu un angļu valodā;</w:t>
            </w:r>
          </w:p>
          <w:p w14:paraId="2093261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Atbilstošs ES strāvas lādētājs;</w:t>
            </w:r>
          </w:p>
          <w:p w14:paraId="482843E6"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Automašīnas lādētājs;</w:t>
            </w:r>
          </w:p>
          <w:p w14:paraId="4BC1B3B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Datu kabelis, lai nodrošinātu tālruņa pieslēgšanu datora USB pieslēgvietai.</w:t>
            </w:r>
          </w:p>
        </w:tc>
        <w:tc>
          <w:tcPr>
            <w:tcW w:w="0" w:type="auto"/>
          </w:tcPr>
          <w:p w14:paraId="611808D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7CD5784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5C6BC3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42E74F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Bezvadu savienojumi</w:t>
            </w:r>
          </w:p>
        </w:tc>
        <w:tc>
          <w:tcPr>
            <w:tcW w:w="0" w:type="auto"/>
          </w:tcPr>
          <w:p w14:paraId="05495D4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NFC un GPS funkcijas.</w:t>
            </w:r>
          </w:p>
        </w:tc>
        <w:tc>
          <w:tcPr>
            <w:tcW w:w="0" w:type="auto"/>
          </w:tcPr>
          <w:p w14:paraId="6A8B4B5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4C82583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47446C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BCC64C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Akumulatora kapacitāte</w:t>
            </w:r>
          </w:p>
        </w:tc>
        <w:tc>
          <w:tcPr>
            <w:tcW w:w="0" w:type="auto"/>
          </w:tcPr>
          <w:p w14:paraId="0B425B3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4000 mAh akumulatoru baterija.</w:t>
            </w:r>
          </w:p>
        </w:tc>
        <w:tc>
          <w:tcPr>
            <w:tcW w:w="0" w:type="auto"/>
          </w:tcPr>
          <w:p w14:paraId="0BB226A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1CB3F27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F7F3DF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F796D4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Ūdens/putekļu noturība</w:t>
            </w:r>
          </w:p>
        </w:tc>
        <w:tc>
          <w:tcPr>
            <w:tcW w:w="0" w:type="auto"/>
          </w:tcPr>
          <w:p w14:paraId="4062CF6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IP68 sertificēts.</w:t>
            </w:r>
          </w:p>
        </w:tc>
        <w:tc>
          <w:tcPr>
            <w:tcW w:w="0" w:type="auto"/>
          </w:tcPr>
          <w:p w14:paraId="29BB979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6F7C32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E68D0C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61E92E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Iekārtas un aprīkojums</w:t>
            </w:r>
          </w:p>
        </w:tc>
        <w:tc>
          <w:tcPr>
            <w:tcW w:w="0" w:type="auto"/>
          </w:tcPr>
          <w:p w14:paraId="6DF6604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Piedāvātās iekārtas un aprīkojums nedrīkst būt iepriekš lietoti, nav atradušās demonstrācijā, tajās nedrīkst būt iebūvētas, lietotas vai atjaunotas komponentes. Gadījumā, ja ir papildus komponentes, kas nav oriģinālas (izgatavotājrūpnīcas ražotas/izstrādātas), piegādātāja pienākums ir iesniegt oficiāli apstiprinātus apliecinājumus no ražotāja/izstrādātāja par papildus komponenšu saderību ar pamatierīci.</w:t>
            </w:r>
          </w:p>
        </w:tc>
        <w:tc>
          <w:tcPr>
            <w:tcW w:w="0" w:type="auto"/>
          </w:tcPr>
          <w:p w14:paraId="1FD7DAF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5A06299F" w14:textId="77777777" w:rsidR="00E56A93" w:rsidRDefault="00E56A93" w:rsidP="00E56A93">
      <w:pPr>
        <w:pStyle w:val="Pamatteksts"/>
      </w:pPr>
    </w:p>
    <w:p w14:paraId="3977A808" w14:textId="77777777" w:rsidR="00E56A93" w:rsidRPr="00030CD2" w:rsidRDefault="00E56A93" w:rsidP="00E56A93">
      <w:pPr>
        <w:pStyle w:val="Pamatteksts"/>
      </w:pPr>
    </w:p>
    <w:p w14:paraId="3E760AA1" w14:textId="77777777" w:rsidR="00E56A93" w:rsidRPr="00030CD2" w:rsidRDefault="634D1D2D" w:rsidP="00E56A93">
      <w:pPr>
        <w:pStyle w:val="Virsraksts2"/>
      </w:pPr>
      <w:bookmarkStart w:id="710" w:name="_Toc69755984"/>
      <w:r>
        <w:t>Prasības planšetdatoru piegādei</w:t>
      </w:r>
      <w:bookmarkEnd w:id="710"/>
    </w:p>
    <w:p w14:paraId="5182A684" w14:textId="4349B54B"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137</w:t>
      </w:r>
      <w:r w:rsidRPr="00030CD2">
        <w:rPr>
          <w:color w:val="2B579A"/>
          <w:shd w:val="clear" w:color="auto" w:fill="E6E6E6"/>
        </w:rPr>
        <w:fldChar w:fldCharType="end"/>
      </w:r>
      <w:r w:rsidRPr="00D51C8D">
        <w:t xml:space="preserve"> </w:t>
      </w:r>
      <w:r w:rsidRPr="00030CD2">
        <w:t>Prasības planšetdatoru piegādei</w:t>
      </w:r>
    </w:p>
    <w:tbl>
      <w:tblPr>
        <w:tblStyle w:val="PwCTableTextIC"/>
        <w:tblW w:w="0" w:type="auto"/>
        <w:tblLook w:val="01E0" w:firstRow="1" w:lastRow="1" w:firstColumn="1" w:lastColumn="1" w:noHBand="0" w:noVBand="0"/>
      </w:tblPr>
      <w:tblGrid>
        <w:gridCol w:w="1009"/>
        <w:gridCol w:w="1729"/>
        <w:gridCol w:w="5548"/>
        <w:gridCol w:w="1147"/>
      </w:tblGrid>
      <w:tr w:rsidR="00E56A93" w:rsidRPr="00030CD2" w14:paraId="497FEA0C"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1C3B029A" w14:textId="77777777" w:rsidR="00E56A93" w:rsidRPr="00030CD2" w:rsidRDefault="00E56A93" w:rsidP="00E56A93">
            <w:r w:rsidRPr="00030CD2">
              <w:t>Prasības ID</w:t>
            </w:r>
          </w:p>
        </w:tc>
        <w:tc>
          <w:tcPr>
            <w:tcW w:w="0" w:type="auto"/>
          </w:tcPr>
          <w:p w14:paraId="1EDF8FF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01A284D2"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2CE2575"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CE1259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B42ACE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7F0960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Iekārtas tips</w:t>
            </w:r>
          </w:p>
        </w:tc>
        <w:tc>
          <w:tcPr>
            <w:tcW w:w="0" w:type="auto"/>
          </w:tcPr>
          <w:p w14:paraId="43B95307"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Jauns ES tirgum paredzēts augstas izturības planšetdatora komplekts, paredzēts darbam āra apstākļos. Planšetdators ir marķēts ar ražotāja sērijas numuru.</w:t>
            </w:r>
          </w:p>
        </w:tc>
        <w:tc>
          <w:tcPr>
            <w:tcW w:w="0" w:type="auto"/>
          </w:tcPr>
          <w:p w14:paraId="37B3195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35D5FB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46B975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E992F0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Vadības irbulis</w:t>
            </w:r>
          </w:p>
        </w:tc>
        <w:tc>
          <w:tcPr>
            <w:tcW w:w="0" w:type="auto"/>
          </w:tcPr>
          <w:p w14:paraId="55AE249D"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Komplektācijā jābūt iekārtas vadības irbulim (stylus), Irbulim jābūt ievietojamam iekārtas aizsargvākā vai iekārtā. Irbulim jābūt IP68 sertificētam un jādarbojas mitrumā (lietus laikā).</w:t>
            </w:r>
          </w:p>
        </w:tc>
        <w:tc>
          <w:tcPr>
            <w:tcW w:w="0" w:type="auto"/>
          </w:tcPr>
          <w:p w14:paraId="14BF8BA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24A6D04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02E6F8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078C19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Darba apstākļi</w:t>
            </w:r>
          </w:p>
        </w:tc>
        <w:tc>
          <w:tcPr>
            <w:tcW w:w="0" w:type="auto"/>
          </w:tcPr>
          <w:p w14:paraId="03A899C1"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Darba temperatūra vismaz : -20°C līdz +40°C.</w:t>
            </w:r>
          </w:p>
        </w:tc>
        <w:tc>
          <w:tcPr>
            <w:tcW w:w="0" w:type="auto"/>
          </w:tcPr>
          <w:p w14:paraId="761F2A4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175E30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E910D0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DADD29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Ūdens/putekļu noturība</w:t>
            </w:r>
          </w:p>
        </w:tc>
        <w:tc>
          <w:tcPr>
            <w:tcW w:w="0" w:type="auto"/>
          </w:tcPr>
          <w:p w14:paraId="60738BF1"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Vismaz IP68 sertificēts.</w:t>
            </w:r>
          </w:p>
        </w:tc>
        <w:tc>
          <w:tcPr>
            <w:tcW w:w="0" w:type="auto"/>
          </w:tcPr>
          <w:p w14:paraId="4BCC8E2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CD8D741"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29274B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794FBD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Triecienizturība</w:t>
            </w:r>
          </w:p>
        </w:tc>
        <w:tc>
          <w:tcPr>
            <w:tcW w:w="0" w:type="auto"/>
          </w:tcPr>
          <w:p w14:paraId="598DEDCF"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Atbilst vismaz sekojošiem MIL STD 810G standartiem: iekārtai jābūt trieciendrošai pret kritieniem no vismaz 1.2 metru augstuma (aizargapvalkam jābūt kā daļai no iekārtas komplekta un to izstrādājis iekārtas ražotājs). Trieciena testi veikti pēc MIL-STD810G standarta.</w:t>
            </w:r>
          </w:p>
        </w:tc>
        <w:tc>
          <w:tcPr>
            <w:tcW w:w="0" w:type="auto"/>
          </w:tcPr>
          <w:p w14:paraId="34E9150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5ABDD00"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5C6C26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51D224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Operētājsistēma</w:t>
            </w:r>
          </w:p>
        </w:tc>
        <w:tc>
          <w:tcPr>
            <w:tcW w:w="0" w:type="auto"/>
          </w:tcPr>
          <w:p w14:paraId="09B868AB"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Android 7.0 vai jaunāka Android operētājsistēma</w:t>
            </w:r>
          </w:p>
        </w:tc>
        <w:tc>
          <w:tcPr>
            <w:tcW w:w="0" w:type="auto"/>
          </w:tcPr>
          <w:p w14:paraId="0294130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BACA25F"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D4A057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BC0AD7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Displejs</w:t>
            </w:r>
          </w:p>
        </w:tc>
        <w:tc>
          <w:tcPr>
            <w:tcW w:w="0" w:type="auto"/>
          </w:tcPr>
          <w:p w14:paraId="79CB99D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Ne mazāk kā 8";</w:t>
            </w:r>
          </w:p>
          <w:p w14:paraId="12DA9D8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Izšķirtspēja vismaz 1280 x 800 (WXGA);</w:t>
            </w:r>
          </w:p>
          <w:p w14:paraId="67D8EA1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LCD vai ekvivalents;</w:t>
            </w:r>
          </w:p>
          <w:p w14:paraId="0798CC0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Anti-atstarojoša ekrāna aizsardzība;</w:t>
            </w:r>
          </w:p>
          <w:p w14:paraId="0BD8A67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Automātiska ekrāna rotācija.</w:t>
            </w:r>
          </w:p>
        </w:tc>
        <w:tc>
          <w:tcPr>
            <w:tcW w:w="0" w:type="auto"/>
          </w:tcPr>
          <w:p w14:paraId="1177600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7E7DEB0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8DDF39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5D618C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Procesors</w:t>
            </w:r>
          </w:p>
        </w:tc>
        <w:tc>
          <w:tcPr>
            <w:tcW w:w="0" w:type="auto"/>
          </w:tcPr>
          <w:p w14:paraId="51827ED6"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Vismaz 1.4 GHz</w:t>
            </w:r>
          </w:p>
        </w:tc>
        <w:tc>
          <w:tcPr>
            <w:tcW w:w="0" w:type="auto"/>
          </w:tcPr>
          <w:p w14:paraId="1648B61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3C7C94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FAECD4D"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006E7C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Operatīvā atmiņa</w:t>
            </w:r>
          </w:p>
        </w:tc>
        <w:tc>
          <w:tcPr>
            <w:tcW w:w="0" w:type="auto"/>
          </w:tcPr>
          <w:p w14:paraId="13F5965B"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Ne mazāk kā 3 GB.</w:t>
            </w:r>
          </w:p>
        </w:tc>
        <w:tc>
          <w:tcPr>
            <w:tcW w:w="0" w:type="auto"/>
          </w:tcPr>
          <w:p w14:paraId="4F95E03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5F631B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281186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D9149E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Galvenā atmiņa</w:t>
            </w:r>
          </w:p>
        </w:tc>
        <w:tc>
          <w:tcPr>
            <w:tcW w:w="0" w:type="auto"/>
          </w:tcPr>
          <w:p w14:paraId="19CD2F1D"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Iebūvēta, ne mazāk kā 128GB SSD vai eMMC.</w:t>
            </w:r>
          </w:p>
        </w:tc>
        <w:tc>
          <w:tcPr>
            <w:tcW w:w="0" w:type="auto"/>
          </w:tcPr>
          <w:p w14:paraId="6F95193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92C6F09"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0DE43B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9D8EEE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Kamera</w:t>
            </w:r>
          </w:p>
        </w:tc>
        <w:tc>
          <w:tcPr>
            <w:tcW w:w="0" w:type="auto"/>
          </w:tcPr>
          <w:p w14:paraId="525277A0"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Integrētas korpusā:</w:t>
            </w:r>
          </w:p>
          <w:p w14:paraId="40C40F3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Aizmugurējā vismaz 8 MP;</w:t>
            </w:r>
          </w:p>
          <w:p w14:paraId="3C878B0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Priekšējā vismaz 2 MP.</w:t>
            </w:r>
          </w:p>
        </w:tc>
        <w:tc>
          <w:tcPr>
            <w:tcW w:w="0" w:type="auto"/>
          </w:tcPr>
          <w:p w14:paraId="36ECE57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6A34B10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8AC6D7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9EFFC6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Mobilo tīklu atbalsts</w:t>
            </w:r>
          </w:p>
        </w:tc>
        <w:tc>
          <w:tcPr>
            <w:tcW w:w="0" w:type="auto"/>
          </w:tcPr>
          <w:p w14:paraId="56B26EE7"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Iebūvēts 4G LTE modems.</w:t>
            </w:r>
          </w:p>
        </w:tc>
        <w:tc>
          <w:tcPr>
            <w:tcW w:w="0" w:type="auto"/>
          </w:tcPr>
          <w:p w14:paraId="1655874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720982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27900E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724C58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Bezvadu savienojumi</w:t>
            </w:r>
          </w:p>
        </w:tc>
        <w:tc>
          <w:tcPr>
            <w:tcW w:w="0" w:type="auto"/>
          </w:tcPr>
          <w:p w14:paraId="58BAD8E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USB;</w:t>
            </w:r>
          </w:p>
          <w:p w14:paraId="13203FC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Bluetooth;</w:t>
            </w:r>
          </w:p>
          <w:p w14:paraId="573BAD0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WI-FI;</w:t>
            </w:r>
          </w:p>
          <w:p w14:paraId="2769C96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GPS.</w:t>
            </w:r>
          </w:p>
        </w:tc>
        <w:tc>
          <w:tcPr>
            <w:tcW w:w="0" w:type="auto"/>
          </w:tcPr>
          <w:p w14:paraId="206112F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8B919F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87A83AF"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F1AB72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Pieslēgvietas</w:t>
            </w:r>
          </w:p>
        </w:tc>
        <w:tc>
          <w:tcPr>
            <w:tcW w:w="0" w:type="auto"/>
          </w:tcPr>
          <w:p w14:paraId="5EF1203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Audio pieslēgvieta;</w:t>
            </w:r>
          </w:p>
          <w:p w14:paraId="636CED8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Vismaz 1x USB 3.0.</w:t>
            </w:r>
          </w:p>
        </w:tc>
        <w:tc>
          <w:tcPr>
            <w:tcW w:w="0" w:type="auto"/>
          </w:tcPr>
          <w:p w14:paraId="64E0A22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F564341"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025FF3C"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CBD66D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Akumulatora darbības laiks</w:t>
            </w:r>
          </w:p>
        </w:tc>
        <w:tc>
          <w:tcPr>
            <w:tcW w:w="0" w:type="auto"/>
          </w:tcPr>
          <w:p w14:paraId="291FB308"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Ne mazāk kā 8 stundas standarta režīmā.</w:t>
            </w:r>
          </w:p>
        </w:tc>
        <w:tc>
          <w:tcPr>
            <w:tcW w:w="0" w:type="auto"/>
          </w:tcPr>
          <w:p w14:paraId="4023FAB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D194616"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B5EE95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32B329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Akumulatora kapacitāte</w:t>
            </w:r>
          </w:p>
        </w:tc>
        <w:tc>
          <w:tcPr>
            <w:tcW w:w="0" w:type="auto"/>
          </w:tcPr>
          <w:p w14:paraId="1B41498A"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Vismaz 4200 mAh.</w:t>
            </w:r>
          </w:p>
        </w:tc>
        <w:tc>
          <w:tcPr>
            <w:tcW w:w="0" w:type="auto"/>
          </w:tcPr>
          <w:p w14:paraId="32AEF5D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2CC6C9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DA2C12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7D935CE"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Svars</w:t>
            </w:r>
          </w:p>
        </w:tc>
        <w:tc>
          <w:tcPr>
            <w:tcW w:w="0" w:type="auto"/>
          </w:tcPr>
          <w:p w14:paraId="62F21FF6"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Planšetdatora svars, ieskaitot baterijas, nepārsniedz 1.4 kg</w:t>
            </w:r>
          </w:p>
        </w:tc>
        <w:tc>
          <w:tcPr>
            <w:tcW w:w="0" w:type="auto"/>
          </w:tcPr>
          <w:p w14:paraId="7DC1119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A57B68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76E2F87"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92205B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Garantija</w:t>
            </w:r>
          </w:p>
        </w:tc>
        <w:tc>
          <w:tcPr>
            <w:tcW w:w="0" w:type="auto"/>
          </w:tcPr>
          <w:p w14:paraId="394215BF"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Vismaz 2 gadi ražotāja garantija.</w:t>
            </w:r>
          </w:p>
        </w:tc>
        <w:tc>
          <w:tcPr>
            <w:tcW w:w="0" w:type="auto"/>
          </w:tcPr>
          <w:p w14:paraId="3749192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8BE5FF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2032BF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EB9ABE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Komplektācija</w:t>
            </w:r>
          </w:p>
        </w:tc>
        <w:tc>
          <w:tcPr>
            <w:tcW w:w="0" w:type="auto"/>
          </w:tcPr>
          <w:p w14:paraId="240446E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Ar piedāvāto planšetdatoru savietojams, piesienams digitālais zīmulis (stylus);</w:t>
            </w:r>
          </w:p>
          <w:p w14:paraId="53202C0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Ādas vai ekvivalents aizsargvāciņš ar rokas siksnu un Stylus pen turētāju (aizvērtā veidā nosedzot ekrānu);</w:t>
            </w:r>
          </w:p>
          <w:p w14:paraId="144535C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Rezerves akumulators ar kapacitāti vismaz 4200 mAh;</w:t>
            </w:r>
          </w:p>
          <w:p w14:paraId="3E2BC53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Rezerves akumulatora lādētājs;</w:t>
            </w:r>
          </w:p>
          <w:p w14:paraId="303AA1B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Automašīnas lādētājs;</w:t>
            </w:r>
          </w:p>
          <w:p w14:paraId="545B645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Planšetdatora lādētājs;</w:t>
            </w:r>
          </w:p>
          <w:p w14:paraId="51253C8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Triecienizturīgā (rugged) planšetdatora lietošanas instrukcija latviešu valodā.</w:t>
            </w:r>
          </w:p>
        </w:tc>
        <w:tc>
          <w:tcPr>
            <w:tcW w:w="0" w:type="auto"/>
          </w:tcPr>
          <w:p w14:paraId="1C90594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716B12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A73AE9D"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2FEA5D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Komplektā: Papildaprīkojums</w:t>
            </w:r>
          </w:p>
        </w:tc>
        <w:tc>
          <w:tcPr>
            <w:tcW w:w="0" w:type="auto"/>
          </w:tcPr>
          <w:p w14:paraId="2E2DC72F"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Ar piedāvāto planšetdatoru savietojami:</w:t>
            </w:r>
          </w:p>
          <w:p w14:paraId="2D3F1D0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1 gab. soma planšedatora</w:t>
            </w:r>
            <w:r>
              <w:t>m.</w:t>
            </w:r>
          </w:p>
        </w:tc>
        <w:tc>
          <w:tcPr>
            <w:tcW w:w="0" w:type="auto"/>
          </w:tcPr>
          <w:p w14:paraId="6949964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1B7A18F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C97081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91D91C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Iekārtas un aprīkojums</w:t>
            </w:r>
          </w:p>
        </w:tc>
        <w:tc>
          <w:tcPr>
            <w:tcW w:w="0" w:type="auto"/>
          </w:tcPr>
          <w:p w14:paraId="5E6D4C36"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Piedāvātās iekārtas un aprīkojums nedrīkst būt iepriekš lietoti, nav atradušās demonstrācijā, tajās nedrīkst būt iebūvētas, lietotas vai atjaunotas komponentes. Gadījumā, ja ir papildus komponentes, kas nav oriģinālas (izgatavotājrūpnīcas ražotas/izstrādātas), piegādātāja pienākums ir iesniegt oficiāli apstiprinātus apliecinājumus no ražotāja/izstrādātāja par papildus komponenšu saderību ar pamatierīci.</w:t>
            </w:r>
          </w:p>
        </w:tc>
        <w:tc>
          <w:tcPr>
            <w:tcW w:w="0" w:type="auto"/>
          </w:tcPr>
          <w:p w14:paraId="2211AF2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361D2189" w14:textId="77777777" w:rsidR="00E56A93" w:rsidRPr="00030CD2" w:rsidRDefault="00E56A93" w:rsidP="00E56A93">
      <w:pPr>
        <w:pStyle w:val="Pamatteksts"/>
      </w:pPr>
    </w:p>
    <w:p w14:paraId="169C6222" w14:textId="3E475ADE" w:rsidR="00E56A93" w:rsidRPr="00030CD2" w:rsidRDefault="634D1D2D" w:rsidP="00E56A93">
      <w:pPr>
        <w:pStyle w:val="Virsraksts1"/>
      </w:pPr>
      <w:bookmarkStart w:id="711" w:name="_Toc69755985"/>
      <w:r>
        <w:t>Koplietošanas komponenšu integrācijas plāns IIIS2 platformā</w:t>
      </w:r>
      <w:bookmarkEnd w:id="707"/>
      <w:bookmarkEnd w:id="708"/>
      <w:bookmarkEnd w:id="711"/>
    </w:p>
    <w:p w14:paraId="086D7245" w14:textId="77777777" w:rsidR="00E56A93" w:rsidRPr="00030CD2" w:rsidRDefault="00E56A93" w:rsidP="00E56A93">
      <w:pPr>
        <w:pStyle w:val="Pamatteksts"/>
      </w:pPr>
      <w:r w:rsidRPr="00030CD2">
        <w:t>Projekta ietvaros izveidojot un attīstot IIIS2, tās arhitektūra un tehnoloģiskie risinājumi jāveido tā, lai tie nodrošina iespēju IIIS2 darbināšanai efektīvi izmantot skaitļošanas jaudas augstāka līmeņa informācijas un komunikācijas tehnoloģiju koplietošanas un ārpakalpojumus.</w:t>
      </w:r>
    </w:p>
    <w:p w14:paraId="69C57238" w14:textId="77777777" w:rsidR="00E56A93" w:rsidRPr="00030CD2" w:rsidRDefault="00E56A93" w:rsidP="00E56A93">
      <w:pPr>
        <w:pStyle w:val="Pamatteksts"/>
      </w:pPr>
      <w:r w:rsidRPr="00030CD2">
        <w:t>Projekta ietvaros nepieciešams izvērtēt vai veidojamie koplietošanas risinājumi tiek veidoti kā valsts pārvaldes IKT būtiski arhitektūras elementi (BAE</w:t>
      </w:r>
      <w:r w:rsidRPr="00D51C8D">
        <w:t>) atbilstoši Vides aizsa</w:t>
      </w:r>
      <w:r w:rsidRPr="00030CD2">
        <w:t xml:space="preserve">rdzības un reģionālās attīstības ministrijas izstrādātajām vadlīnijām “IKT arhitektūras vadlīnijas - Kopējo prasību vadlīnijas”. </w:t>
      </w:r>
    </w:p>
    <w:p w14:paraId="56BBAE2D" w14:textId="77777777" w:rsidR="00E56A93" w:rsidRPr="00030CD2" w:rsidRDefault="00E56A93" w:rsidP="00E56A93">
      <w:pPr>
        <w:pStyle w:val="Pamatteksts"/>
      </w:pPr>
      <w:r>
        <w:t>Visiem projekta ietvaros plānotajiem BAE nepieciešams:</w:t>
      </w:r>
    </w:p>
    <w:p w14:paraId="7915DA66" w14:textId="77777777" w:rsidR="00E56A93" w:rsidRPr="00030CD2" w:rsidRDefault="00E56A93" w:rsidP="000925EB">
      <w:pPr>
        <w:pStyle w:val="Pamatteksts"/>
        <w:numPr>
          <w:ilvl w:val="0"/>
          <w:numId w:val="68"/>
        </w:numPr>
      </w:pPr>
      <w:r w:rsidRPr="00030CD2">
        <w:t>izstrādāt tehniskos dokumentus (TS, PPS, PPA, Testa saskarnes un datus, rokasgrāmatas)  nepieciešamajā detalizācijas pakāpē un savlaicīgi, publicēt šo dokumentāciju Izstrādātāju portālā (Valsts informācijas sistēmu savietotājā - VISS);</w:t>
      </w:r>
    </w:p>
    <w:p w14:paraId="56686407" w14:textId="77777777" w:rsidR="00E56A93" w:rsidRPr="00030CD2" w:rsidRDefault="00E56A93" w:rsidP="000925EB">
      <w:pPr>
        <w:pStyle w:val="Pamatteksts"/>
        <w:numPr>
          <w:ilvl w:val="0"/>
          <w:numId w:val="68"/>
        </w:numPr>
      </w:pPr>
      <w:r w:rsidRPr="00030CD2">
        <w:t xml:space="preserve">organizēt un vadīt BAE attīstības darba grupas, iesaistot tās darbā potenciālos BAE izmantotājus; </w:t>
      </w:r>
    </w:p>
    <w:p w14:paraId="7DD24CD0" w14:textId="77777777" w:rsidR="00E56A93" w:rsidRPr="00030CD2" w:rsidRDefault="00E56A93" w:rsidP="000925EB">
      <w:pPr>
        <w:pStyle w:val="Pamatteksts"/>
        <w:numPr>
          <w:ilvl w:val="0"/>
          <w:numId w:val="68"/>
        </w:numPr>
      </w:pPr>
      <w:r w:rsidRPr="00030CD2">
        <w:t>nodrošināt nepieciešamo tehnisko atbalstu sadarbspējas attīstības procesam projekta īstenošanas un izstrādātā risinājuma uzturēšanas laikā (pēc projekta pabeigšanas).</w:t>
      </w:r>
    </w:p>
    <w:p w14:paraId="07D9B377" w14:textId="0F1D385F" w:rsidR="00E56A93" w:rsidRPr="00030CD2" w:rsidRDefault="00E56A93" w:rsidP="00E56A93">
      <w:pPr>
        <w:pStyle w:val="Pamatteksts"/>
      </w:pPr>
      <w:r>
        <w:t>IKT pakalpojumu attīstība jāveic savstarpēji saskaņojot (starp iestādēm) attīstāmos pakalpojumus, veicinot specializāciju un izvairoties no nelietderīgām atkārtotām investīcijām. IKT koplietošanas pakalpojumiem jādefinē pakalpojumu sniegšanas līmeņi (SLA).</w:t>
      </w:r>
    </w:p>
    <w:p w14:paraId="45C67EEC" w14:textId="77777777" w:rsidR="00E56A93" w:rsidRPr="00030CD2" w:rsidRDefault="00E56A93" w:rsidP="00E56A93">
      <w:pPr>
        <w:pStyle w:val="Pamatteksts"/>
      </w:pPr>
    </w:p>
    <w:p w14:paraId="55251696" w14:textId="0D870D5C" w:rsidR="007E1F4D" w:rsidRPr="00030CD2" w:rsidRDefault="007E1F4D" w:rsidP="007E1F4D">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138</w:t>
      </w:r>
      <w:r w:rsidRPr="00030CD2">
        <w:rPr>
          <w:color w:val="2B579A"/>
          <w:shd w:val="clear" w:color="auto" w:fill="E6E6E6"/>
        </w:rPr>
        <w:fldChar w:fldCharType="end"/>
      </w:r>
      <w:r w:rsidRPr="00D51C8D">
        <w:t xml:space="preserve"> </w:t>
      </w:r>
      <w:r>
        <w:t>IIIS2 plānotā BAE izmantošana no VARAM IKT arhitektūras</w:t>
      </w:r>
    </w:p>
    <w:tbl>
      <w:tblPr>
        <w:tblStyle w:val="PwCTableTextIC"/>
        <w:tblW w:w="9060" w:type="dxa"/>
        <w:tblLayout w:type="fixed"/>
        <w:tblLook w:val="04A0" w:firstRow="1" w:lastRow="0" w:firstColumn="1" w:lastColumn="0" w:noHBand="0" w:noVBand="1"/>
      </w:tblPr>
      <w:tblGrid>
        <w:gridCol w:w="1837"/>
        <w:gridCol w:w="1275"/>
        <w:gridCol w:w="5948"/>
      </w:tblGrid>
      <w:tr w:rsidR="007E1F4D" w14:paraId="733C5499" w14:textId="77777777" w:rsidTr="00FE49AB">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838" w:type="dxa"/>
            <w:hideMark/>
          </w:tcPr>
          <w:p w14:paraId="67837567" w14:textId="61155476" w:rsidR="007E1F4D" w:rsidRPr="007E1F4D" w:rsidRDefault="007E1F4D" w:rsidP="007E1F4D">
            <w:pPr>
              <w:rPr>
                <w:rFonts w:asciiTheme="minorHAnsi" w:hAnsiTheme="minorHAnsi"/>
              </w:rPr>
            </w:pPr>
            <w:r w:rsidRPr="007E1F4D">
              <w:rPr>
                <w:rFonts w:asciiTheme="minorHAnsi" w:hAnsiTheme="minorHAnsi"/>
              </w:rPr>
              <w:t>B</w:t>
            </w:r>
            <w:r>
              <w:rPr>
                <w:rFonts w:asciiTheme="minorHAnsi" w:hAnsiTheme="minorHAnsi"/>
              </w:rPr>
              <w:t>AE</w:t>
            </w:r>
          </w:p>
        </w:tc>
        <w:tc>
          <w:tcPr>
            <w:tcW w:w="1276" w:type="dxa"/>
            <w:noWrap/>
            <w:hideMark/>
          </w:tcPr>
          <w:p w14:paraId="393BE71B" w14:textId="77777777" w:rsidR="007E1F4D" w:rsidRPr="007E1F4D" w:rsidRDefault="007E1F4D" w:rsidP="007E1F4D">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E1F4D">
              <w:rPr>
                <w:rFonts w:asciiTheme="minorHAnsi" w:hAnsiTheme="minorHAnsi"/>
              </w:rPr>
              <w:t>BEA ID</w:t>
            </w:r>
          </w:p>
        </w:tc>
        <w:tc>
          <w:tcPr>
            <w:tcW w:w="5953" w:type="dxa"/>
            <w:hideMark/>
          </w:tcPr>
          <w:p w14:paraId="4A1DC5DC" w14:textId="47801FFA" w:rsidR="007E1F4D" w:rsidRPr="007E1F4D" w:rsidRDefault="007E1F4D" w:rsidP="007E1F4D">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E1F4D">
              <w:rPr>
                <w:rFonts w:asciiTheme="minorHAnsi" w:hAnsiTheme="minorHAnsi"/>
              </w:rPr>
              <w:t xml:space="preserve">BEA </w:t>
            </w:r>
            <w:r>
              <w:rPr>
                <w:rFonts w:asciiTheme="minorHAnsi" w:hAnsiTheme="minorHAnsi"/>
              </w:rPr>
              <w:t xml:space="preserve">izmantošanas </w:t>
            </w:r>
            <w:r w:rsidRPr="007E1F4D">
              <w:rPr>
                <w:rFonts w:asciiTheme="minorHAnsi" w:hAnsiTheme="minorHAnsi"/>
              </w:rPr>
              <w:t xml:space="preserve">apraksts </w:t>
            </w:r>
          </w:p>
        </w:tc>
      </w:tr>
      <w:tr w:rsidR="007E1F4D" w14:paraId="0BC7ADFF" w14:textId="77777777" w:rsidTr="00FE49AB">
        <w:trPr>
          <w:trHeight w:val="1575"/>
        </w:trPr>
        <w:tc>
          <w:tcPr>
            <w:cnfStyle w:val="001000000000" w:firstRow="0" w:lastRow="0" w:firstColumn="1" w:lastColumn="0" w:oddVBand="0" w:evenVBand="0" w:oddHBand="0" w:evenHBand="0" w:firstRowFirstColumn="0" w:firstRowLastColumn="0" w:lastRowFirstColumn="0" w:lastRowLastColumn="0"/>
            <w:tcW w:w="1838" w:type="dxa"/>
            <w:hideMark/>
          </w:tcPr>
          <w:p w14:paraId="6C865CF4"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Klienta darba vieta (KDV) latvija.lv - oficiālā e-adrese</w:t>
            </w:r>
          </w:p>
        </w:tc>
        <w:tc>
          <w:tcPr>
            <w:tcW w:w="1276" w:type="dxa"/>
            <w:noWrap/>
            <w:hideMark/>
          </w:tcPr>
          <w:p w14:paraId="79A8E1B7"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D_KDV</w:t>
            </w:r>
          </w:p>
        </w:tc>
        <w:tc>
          <w:tcPr>
            <w:tcW w:w="5953" w:type="dxa"/>
            <w:hideMark/>
          </w:tcPr>
          <w:p w14:paraId="5EE82B08" w14:textId="3A075133"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 xml:space="preserve">KDV tiks izmantots E-pakalpojumu </w:t>
            </w:r>
            <w:r w:rsidRPr="007E1F4D">
              <w:rPr>
                <w:rFonts w:asciiTheme="minorHAnsi" w:eastAsia="Times New Roman" w:hAnsiTheme="minorHAnsi" w:cstheme="minorHAnsi"/>
                <w:bCs/>
                <w:color w:val="000000"/>
                <w:szCs w:val="18"/>
                <w:lang w:eastAsia="en-GB"/>
              </w:rPr>
              <w:t>rezultāt</w:t>
            </w:r>
            <w:r>
              <w:rPr>
                <w:rFonts w:asciiTheme="minorHAnsi" w:eastAsia="Times New Roman" w:hAnsiTheme="minorHAnsi" w:cstheme="minorHAnsi"/>
                <w:bCs/>
                <w:color w:val="000000"/>
                <w:szCs w:val="18"/>
                <w:lang w:eastAsia="en-GB"/>
              </w:rPr>
              <w:t>u sniegšanai</w:t>
            </w:r>
            <w:r w:rsidRPr="007E1F4D">
              <w:rPr>
                <w:rFonts w:asciiTheme="minorHAnsi" w:eastAsia="Times New Roman" w:hAnsiTheme="minorHAnsi" w:cstheme="minorHAnsi"/>
                <w:bCs/>
                <w:color w:val="000000"/>
                <w:szCs w:val="18"/>
                <w:lang w:eastAsia="en-GB"/>
              </w:rPr>
              <w:t xml:space="preserve"> un</w:t>
            </w:r>
            <w:r>
              <w:rPr>
                <w:rFonts w:asciiTheme="minorHAnsi" w:eastAsia="Times New Roman" w:hAnsiTheme="minorHAnsi" w:cstheme="minorHAnsi"/>
                <w:bCs/>
                <w:color w:val="000000"/>
                <w:szCs w:val="18"/>
                <w:lang w:eastAsia="en-GB"/>
              </w:rPr>
              <w:t xml:space="preserve"> personalizētu paziņojumu sūtīšanai</w:t>
            </w:r>
            <w:r w:rsidRPr="007E1F4D">
              <w:rPr>
                <w:rFonts w:asciiTheme="minorHAnsi" w:eastAsia="Times New Roman" w:hAnsiTheme="minorHAnsi" w:cstheme="minorHAnsi"/>
                <w:bCs/>
                <w:color w:val="000000"/>
                <w:szCs w:val="18"/>
                <w:lang w:eastAsia="en-GB"/>
              </w:rPr>
              <w:t>.</w:t>
            </w:r>
          </w:p>
        </w:tc>
      </w:tr>
      <w:tr w:rsidR="007E1F4D" w14:paraId="1AAA9BB4" w14:textId="77777777" w:rsidTr="00FE49AB">
        <w:trPr>
          <w:trHeight w:val="1258"/>
        </w:trPr>
        <w:tc>
          <w:tcPr>
            <w:cnfStyle w:val="001000000000" w:firstRow="0" w:lastRow="0" w:firstColumn="1" w:lastColumn="0" w:oddVBand="0" w:evenVBand="0" w:oddHBand="0" w:evenHBand="0" w:firstRowFirstColumn="0" w:firstRowLastColumn="0" w:lastRowFirstColumn="0" w:lastRowLastColumn="0"/>
            <w:tcW w:w="1838" w:type="dxa"/>
            <w:hideMark/>
          </w:tcPr>
          <w:p w14:paraId="066ACC2F"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Dokumentu integrācijas vides (DIV) izmantošana - oficiālā e-adrese</w:t>
            </w:r>
          </w:p>
        </w:tc>
        <w:tc>
          <w:tcPr>
            <w:tcW w:w="1276" w:type="dxa"/>
            <w:noWrap/>
            <w:hideMark/>
          </w:tcPr>
          <w:p w14:paraId="4A27D18F"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D_DIV</w:t>
            </w:r>
          </w:p>
        </w:tc>
        <w:tc>
          <w:tcPr>
            <w:tcW w:w="5953" w:type="dxa"/>
            <w:hideMark/>
          </w:tcPr>
          <w:p w14:paraId="749F3469" w14:textId="3FBDA651"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 xml:space="preserve">DIV </w:t>
            </w:r>
            <w:r w:rsidRPr="007E1F4D">
              <w:rPr>
                <w:rFonts w:asciiTheme="minorHAnsi" w:eastAsia="Times New Roman" w:hAnsiTheme="minorHAnsi" w:cstheme="minorHAnsi"/>
                <w:bCs/>
                <w:color w:val="000000"/>
                <w:szCs w:val="18"/>
                <w:lang w:eastAsia="en-GB"/>
              </w:rPr>
              <w:t xml:space="preserve">dokumentu integrācijas vide </w:t>
            </w:r>
            <w:r>
              <w:rPr>
                <w:rFonts w:asciiTheme="minorHAnsi" w:eastAsia="Times New Roman" w:hAnsiTheme="minorHAnsi" w:cstheme="minorHAnsi"/>
                <w:bCs/>
                <w:color w:val="000000"/>
                <w:szCs w:val="18"/>
                <w:lang w:eastAsia="en-GB"/>
              </w:rPr>
              <w:t xml:space="preserve">tiks izmantota </w:t>
            </w:r>
            <w:r w:rsidRPr="007E1F4D">
              <w:rPr>
                <w:rFonts w:asciiTheme="minorHAnsi" w:eastAsia="Times New Roman" w:hAnsiTheme="minorHAnsi" w:cstheme="minorHAnsi"/>
                <w:bCs/>
                <w:color w:val="000000"/>
                <w:szCs w:val="18"/>
                <w:lang w:eastAsia="en-GB"/>
              </w:rPr>
              <w:t>dokumentu apmaiņ</w:t>
            </w:r>
            <w:r w:rsidR="00227047">
              <w:rPr>
                <w:rFonts w:asciiTheme="minorHAnsi" w:eastAsia="Times New Roman" w:hAnsiTheme="minorHAnsi" w:cstheme="minorHAnsi"/>
                <w:bCs/>
                <w:color w:val="000000"/>
                <w:szCs w:val="18"/>
                <w:lang w:eastAsia="en-GB"/>
              </w:rPr>
              <w:t>ā</w:t>
            </w:r>
            <w:r w:rsidRPr="007E1F4D">
              <w:rPr>
                <w:rFonts w:asciiTheme="minorHAnsi" w:eastAsia="Times New Roman" w:hAnsiTheme="minorHAnsi" w:cstheme="minorHAnsi"/>
                <w:bCs/>
                <w:color w:val="000000"/>
                <w:szCs w:val="18"/>
                <w:lang w:eastAsia="en-GB"/>
              </w:rPr>
              <w:t xml:space="preserve"> ar citām iestādēm</w:t>
            </w:r>
            <w:r w:rsidR="00227047">
              <w:rPr>
                <w:rFonts w:asciiTheme="minorHAnsi" w:eastAsia="Times New Roman" w:hAnsiTheme="minorHAnsi" w:cstheme="minorHAnsi"/>
                <w:bCs/>
                <w:color w:val="000000"/>
                <w:szCs w:val="18"/>
                <w:lang w:eastAsia="en-GB"/>
              </w:rPr>
              <w:t xml:space="preserve"> (integrācija ar PDVK)</w:t>
            </w:r>
            <w:r w:rsidRPr="007E1F4D">
              <w:rPr>
                <w:rFonts w:asciiTheme="minorHAnsi" w:eastAsia="Times New Roman" w:hAnsiTheme="minorHAnsi" w:cstheme="minorHAnsi"/>
                <w:bCs/>
                <w:color w:val="000000"/>
                <w:szCs w:val="18"/>
                <w:lang w:eastAsia="en-GB"/>
              </w:rPr>
              <w:t>.</w:t>
            </w:r>
          </w:p>
        </w:tc>
      </w:tr>
      <w:tr w:rsidR="007E1F4D" w14:paraId="041D2DB0" w14:textId="77777777" w:rsidTr="00FE49AB">
        <w:trPr>
          <w:trHeight w:val="1860"/>
        </w:trPr>
        <w:tc>
          <w:tcPr>
            <w:cnfStyle w:val="001000000000" w:firstRow="0" w:lastRow="0" w:firstColumn="1" w:lastColumn="0" w:oddVBand="0" w:evenVBand="0" w:oddHBand="0" w:evenHBand="0" w:firstRowFirstColumn="0" w:firstRowLastColumn="0" w:lastRowFirstColumn="0" w:lastRowLastColumn="0"/>
            <w:tcW w:w="1838" w:type="dxa"/>
            <w:hideMark/>
          </w:tcPr>
          <w:p w14:paraId="1E241019"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Publisko pakalpojumu uzskaites funkcionalitāte publisko pakalpojumu sniegšanas un pārvaldības platformā (PSPP)</w:t>
            </w:r>
          </w:p>
        </w:tc>
        <w:tc>
          <w:tcPr>
            <w:tcW w:w="1276" w:type="dxa"/>
            <w:hideMark/>
          </w:tcPr>
          <w:p w14:paraId="688A6266"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P_UZSK</w:t>
            </w:r>
          </w:p>
        </w:tc>
        <w:tc>
          <w:tcPr>
            <w:tcW w:w="5953" w:type="dxa"/>
            <w:hideMark/>
          </w:tcPr>
          <w:p w14:paraId="1FEDE2A9" w14:textId="63A494FD" w:rsidR="007E1F4D" w:rsidRPr="007E1F4D" w:rsidRDefault="00227047"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E-</w:t>
            </w:r>
            <w:r w:rsidR="007E1F4D" w:rsidRPr="007E1F4D">
              <w:rPr>
                <w:rFonts w:asciiTheme="minorHAnsi" w:eastAsia="Times New Roman" w:hAnsiTheme="minorHAnsi" w:cstheme="minorHAnsi"/>
                <w:bCs/>
                <w:color w:val="000000"/>
                <w:szCs w:val="18"/>
                <w:lang w:eastAsia="en-GB"/>
              </w:rPr>
              <w:t xml:space="preserve"> pakalpojumiem </w:t>
            </w:r>
            <w:r>
              <w:rPr>
                <w:rFonts w:asciiTheme="minorHAnsi" w:eastAsia="Times New Roman" w:hAnsiTheme="minorHAnsi" w:cstheme="minorHAnsi"/>
                <w:bCs/>
                <w:color w:val="000000"/>
                <w:szCs w:val="18"/>
                <w:lang w:eastAsia="en-GB"/>
              </w:rPr>
              <w:t>(</w:t>
            </w:r>
            <w:r>
              <w:rPr>
                <w:rFonts w:asciiTheme="minorHAnsi" w:eastAsia="Times New Roman" w:hAnsiTheme="minorHAnsi" w:cstheme="minorHAnsi"/>
                <w:bCs/>
                <w:color w:val="000000"/>
                <w:szCs w:val="18"/>
                <w:shd w:val="clear" w:color="auto" w:fill="E6E6E6"/>
                <w:lang w:eastAsia="en-GB"/>
              </w:rPr>
              <w:fldChar w:fldCharType="begin"/>
            </w:r>
            <w:r>
              <w:rPr>
                <w:rFonts w:asciiTheme="minorHAnsi" w:eastAsia="Times New Roman" w:hAnsiTheme="minorHAnsi" w:cstheme="minorHAnsi"/>
                <w:bCs/>
                <w:color w:val="000000"/>
                <w:szCs w:val="18"/>
                <w:lang w:eastAsia="en-GB"/>
              </w:rPr>
              <w:instrText xml:space="preserve"> REF _Ref68031260 \h </w:instrText>
            </w:r>
            <w:r>
              <w:rPr>
                <w:rFonts w:asciiTheme="minorHAnsi" w:eastAsia="Times New Roman" w:hAnsiTheme="minorHAnsi" w:cstheme="minorHAnsi"/>
                <w:bCs/>
                <w:color w:val="000000"/>
                <w:szCs w:val="18"/>
                <w:shd w:val="clear" w:color="auto" w:fill="E6E6E6"/>
                <w:lang w:eastAsia="en-GB"/>
              </w:rPr>
            </w:r>
            <w:r>
              <w:rPr>
                <w:rFonts w:asciiTheme="minorHAnsi" w:eastAsia="Times New Roman" w:hAnsiTheme="minorHAnsi" w:cstheme="minorHAnsi"/>
                <w:bCs/>
                <w:color w:val="000000"/>
                <w:szCs w:val="18"/>
                <w:shd w:val="clear" w:color="auto" w:fill="E6E6E6"/>
                <w:lang w:eastAsia="en-GB"/>
              </w:rPr>
              <w:fldChar w:fldCharType="separate"/>
            </w:r>
            <w:r w:rsidR="00367667" w:rsidRPr="00030CD2">
              <w:t xml:space="preserve">Tabula </w:t>
            </w:r>
            <w:r w:rsidR="00367667">
              <w:rPr>
                <w:noProof/>
              </w:rPr>
              <w:t>111</w:t>
            </w:r>
            <w:r w:rsidR="00367667" w:rsidRPr="1B4332F9">
              <w:t xml:space="preserve"> </w:t>
            </w:r>
            <w:r w:rsidR="00367667" w:rsidRPr="00030CD2">
              <w:t>E-pakalpojumu prasības</w:t>
            </w:r>
            <w:r>
              <w:rPr>
                <w:rFonts w:asciiTheme="minorHAnsi" w:eastAsia="Times New Roman" w:hAnsiTheme="minorHAnsi" w:cstheme="minorHAnsi"/>
                <w:bCs/>
                <w:color w:val="000000"/>
                <w:szCs w:val="18"/>
                <w:shd w:val="clear" w:color="auto" w:fill="E6E6E6"/>
                <w:lang w:eastAsia="en-GB"/>
              </w:rPr>
              <w:fldChar w:fldCharType="end"/>
            </w:r>
            <w:r>
              <w:rPr>
                <w:rFonts w:asciiTheme="minorHAnsi" w:eastAsia="Times New Roman" w:hAnsiTheme="minorHAnsi" w:cstheme="minorHAnsi"/>
                <w:bCs/>
                <w:color w:val="000000"/>
                <w:szCs w:val="18"/>
                <w:lang w:eastAsia="en-GB"/>
              </w:rPr>
              <w:t xml:space="preserve">)  </w:t>
            </w:r>
            <w:r w:rsidR="007E1F4D" w:rsidRPr="007E1F4D">
              <w:rPr>
                <w:rFonts w:asciiTheme="minorHAnsi" w:eastAsia="Times New Roman" w:hAnsiTheme="minorHAnsi" w:cstheme="minorHAnsi"/>
                <w:bCs/>
                <w:color w:val="000000"/>
                <w:szCs w:val="18"/>
                <w:lang w:eastAsia="en-GB"/>
              </w:rPr>
              <w:t xml:space="preserve">tiks uzkrāta uzskaites informācija, kas iekļaus vismaz pakalpojumu pieprasījumu skaitu, to izpildes ilgumu, rezultātu, vismaz griezumā pa mēnešiem, pakalpojumu saņēmējiem, kā arī citus kvalitātes rādītājus pēc nepieciešamības, kā arī tā tiks nodota PSPP. </w:t>
            </w:r>
          </w:p>
        </w:tc>
      </w:tr>
      <w:tr w:rsidR="007E1F4D" w14:paraId="1525B9DC" w14:textId="77777777" w:rsidTr="00FE49AB">
        <w:trPr>
          <w:trHeight w:val="923"/>
        </w:trPr>
        <w:tc>
          <w:tcPr>
            <w:cnfStyle w:val="001000000000" w:firstRow="0" w:lastRow="0" w:firstColumn="1" w:lastColumn="0" w:oddVBand="0" w:evenVBand="0" w:oddHBand="0" w:evenHBand="0" w:firstRowFirstColumn="0" w:firstRowLastColumn="0" w:lastRowFirstColumn="0" w:lastRowLastColumn="0"/>
            <w:tcW w:w="1838" w:type="dxa"/>
            <w:hideMark/>
          </w:tcPr>
          <w:p w14:paraId="6E6E6691"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Autentifikācijas risinājumi</w:t>
            </w:r>
          </w:p>
        </w:tc>
        <w:tc>
          <w:tcPr>
            <w:tcW w:w="1276" w:type="dxa"/>
            <w:noWrap/>
            <w:hideMark/>
          </w:tcPr>
          <w:p w14:paraId="1C61BA45"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P_AUTH</w:t>
            </w:r>
          </w:p>
        </w:tc>
        <w:tc>
          <w:tcPr>
            <w:tcW w:w="5953" w:type="dxa"/>
            <w:hideMark/>
          </w:tcPr>
          <w:p w14:paraId="6C33AAA0" w14:textId="3EBEAE00" w:rsidR="007E1F4D" w:rsidRPr="007E1F4D" w:rsidRDefault="00227047"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Autentifikācijas vajadzībām (piemēram, E-pakalpojumiem)</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 xml:space="preserve">tiks izmantots </w:t>
            </w:r>
            <w:r w:rsidR="007E1F4D" w:rsidRPr="007E1F4D">
              <w:rPr>
                <w:rFonts w:asciiTheme="minorHAnsi" w:eastAsia="Times New Roman" w:hAnsiTheme="minorHAnsi" w:cstheme="minorHAnsi"/>
                <w:bCs/>
                <w:color w:val="000000"/>
                <w:szCs w:val="18"/>
                <w:lang w:eastAsia="en-GB"/>
              </w:rPr>
              <w:t xml:space="preserve">Latvija.lv ietvaros nodrošinātais </w:t>
            </w:r>
            <w:r>
              <w:rPr>
                <w:rFonts w:asciiTheme="minorHAnsi" w:eastAsia="Times New Roman" w:hAnsiTheme="minorHAnsi" w:cstheme="minorHAnsi"/>
                <w:bCs/>
                <w:color w:val="000000"/>
                <w:szCs w:val="18"/>
                <w:lang w:eastAsia="en-GB"/>
              </w:rPr>
              <w:t>vienotais pieteikšanās modulis</w:t>
            </w:r>
            <w:r w:rsidR="007E1F4D" w:rsidRPr="007E1F4D">
              <w:rPr>
                <w:rFonts w:asciiTheme="minorHAnsi" w:eastAsia="Times New Roman" w:hAnsiTheme="minorHAnsi" w:cstheme="minorHAnsi"/>
                <w:bCs/>
                <w:color w:val="000000"/>
                <w:szCs w:val="18"/>
                <w:lang w:eastAsia="en-GB"/>
              </w:rPr>
              <w:t>.</w:t>
            </w:r>
          </w:p>
        </w:tc>
      </w:tr>
      <w:tr w:rsidR="007E1F4D" w14:paraId="5345B881" w14:textId="77777777" w:rsidTr="00FE49AB">
        <w:trPr>
          <w:trHeight w:val="1260"/>
        </w:trPr>
        <w:tc>
          <w:tcPr>
            <w:cnfStyle w:val="001000000000" w:firstRow="0" w:lastRow="0" w:firstColumn="1" w:lastColumn="0" w:oddVBand="0" w:evenVBand="0" w:oddHBand="0" w:evenHBand="0" w:firstRowFirstColumn="0" w:firstRowLastColumn="0" w:lastRowFirstColumn="0" w:lastRowLastColumn="0"/>
            <w:tcW w:w="1838" w:type="dxa"/>
            <w:hideMark/>
          </w:tcPr>
          <w:p w14:paraId="6357D89A"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Autentifikācijas risinājumi</w:t>
            </w:r>
          </w:p>
        </w:tc>
        <w:tc>
          <w:tcPr>
            <w:tcW w:w="1276" w:type="dxa"/>
            <w:noWrap/>
            <w:hideMark/>
          </w:tcPr>
          <w:p w14:paraId="3C1D882D"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P_AUTH</w:t>
            </w:r>
          </w:p>
        </w:tc>
        <w:tc>
          <w:tcPr>
            <w:tcW w:w="5953" w:type="dxa"/>
            <w:hideMark/>
          </w:tcPr>
          <w:p w14:paraId="53FE0654" w14:textId="10675E1C" w:rsidR="007E1F4D" w:rsidRPr="007E1F4D" w:rsidRDefault="00227047" w:rsidP="002270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Autentifikācijas vajadzībām ārzemniekiem (piemēram, E-pakalpojumiem)</w:t>
            </w:r>
            <w:r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 xml:space="preserve">tiks izmantots </w:t>
            </w:r>
            <w:r w:rsidRPr="007E1F4D">
              <w:rPr>
                <w:rFonts w:asciiTheme="minorHAnsi" w:eastAsia="Times New Roman" w:hAnsiTheme="minorHAnsi" w:cstheme="minorHAnsi"/>
                <w:bCs/>
                <w:color w:val="000000"/>
                <w:szCs w:val="18"/>
                <w:lang w:eastAsia="en-GB"/>
              </w:rPr>
              <w:t xml:space="preserve">Latvija.lv ietvaros nodrošinātais </w:t>
            </w:r>
            <w:r w:rsidR="007E1F4D" w:rsidRPr="007E1F4D">
              <w:rPr>
                <w:rFonts w:asciiTheme="minorHAnsi" w:eastAsia="Times New Roman" w:hAnsiTheme="minorHAnsi" w:cstheme="minorHAnsi"/>
                <w:bCs/>
                <w:color w:val="000000"/>
                <w:szCs w:val="18"/>
                <w:lang w:eastAsia="en-GB"/>
              </w:rPr>
              <w:t>e-IDAS regulas prasībām pielāgots personu (ārzemnieku) autentifikācijas pakalpojums.</w:t>
            </w:r>
          </w:p>
        </w:tc>
      </w:tr>
      <w:tr w:rsidR="007E1F4D" w14:paraId="2906CFC6" w14:textId="77777777" w:rsidTr="00FE49AB">
        <w:trPr>
          <w:trHeight w:val="960"/>
        </w:trPr>
        <w:tc>
          <w:tcPr>
            <w:cnfStyle w:val="001000000000" w:firstRow="0" w:lastRow="0" w:firstColumn="1" w:lastColumn="0" w:oddVBand="0" w:evenVBand="0" w:oddHBand="0" w:evenHBand="0" w:firstRowFirstColumn="0" w:firstRowLastColumn="0" w:lastRowFirstColumn="0" w:lastRowLastColumn="0"/>
            <w:tcW w:w="1838" w:type="dxa"/>
            <w:hideMark/>
          </w:tcPr>
          <w:p w14:paraId="34C40D99"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Tiesību deleģēšanas ("pilnvarošanas") risinājums</w:t>
            </w:r>
          </w:p>
        </w:tc>
        <w:tc>
          <w:tcPr>
            <w:tcW w:w="1276" w:type="dxa"/>
            <w:hideMark/>
          </w:tcPr>
          <w:p w14:paraId="604A6D2A"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P_AUTH</w:t>
            </w:r>
          </w:p>
        </w:tc>
        <w:tc>
          <w:tcPr>
            <w:tcW w:w="5953" w:type="dxa"/>
            <w:hideMark/>
          </w:tcPr>
          <w:p w14:paraId="224AC225" w14:textId="2C8ED998" w:rsidR="007E1F4D" w:rsidRPr="007E1F4D" w:rsidRDefault="00227047"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E-pakalpojumu vajadzībām (“Z</w:t>
            </w:r>
            <w:r w:rsidRPr="00227047">
              <w:rPr>
                <w:rFonts w:asciiTheme="minorHAnsi" w:eastAsia="Times New Roman" w:hAnsiTheme="minorHAnsi" w:cstheme="minorHAnsi"/>
                <w:bCs/>
                <w:color w:val="000000"/>
                <w:szCs w:val="18"/>
                <w:lang w:eastAsia="en-GB"/>
              </w:rPr>
              <w:t>iņu sniegšanas un pieprasīšanas process</w:t>
            </w:r>
            <w:r>
              <w:rPr>
                <w:rFonts w:asciiTheme="minorHAnsi" w:eastAsia="Times New Roman" w:hAnsiTheme="minorHAnsi" w:cstheme="minorHAnsi"/>
                <w:bCs/>
                <w:color w:val="000000"/>
                <w:szCs w:val="18"/>
                <w:lang w:eastAsia="en-GB"/>
              </w:rPr>
              <w:t>”,</w:t>
            </w:r>
            <w:r w:rsidR="007E1F4D" w:rsidRPr="007E1F4D">
              <w:rPr>
                <w:rFonts w:asciiTheme="minorHAnsi" w:eastAsia="Times New Roman" w:hAnsiTheme="minorHAnsi" w:cstheme="minorHAnsi"/>
                <w:bCs/>
                <w:color w:val="000000"/>
                <w:szCs w:val="18"/>
                <w:lang w:eastAsia="en-GB"/>
              </w:rPr>
              <w:t xml:space="preserve"> “Informācijas sniegšana un pieprasīšanas e-pakalpojums” un "Mani dati e-lietā"</w:t>
            </w:r>
            <w:r>
              <w:rPr>
                <w:rFonts w:asciiTheme="minorHAnsi" w:eastAsia="Times New Roman" w:hAnsiTheme="minorHAnsi" w:cstheme="minorHAnsi"/>
                <w:bCs/>
                <w:color w:val="000000"/>
                <w:szCs w:val="18"/>
                <w:lang w:eastAsia="en-GB"/>
              </w:rPr>
              <w:t>) tiks izmantots</w:t>
            </w:r>
            <w:r w:rsidR="007E1F4D" w:rsidRPr="007E1F4D">
              <w:rPr>
                <w:rFonts w:asciiTheme="minorHAnsi" w:eastAsia="Times New Roman" w:hAnsiTheme="minorHAnsi" w:cstheme="minorHAnsi"/>
                <w:bCs/>
                <w:color w:val="000000"/>
                <w:szCs w:val="18"/>
                <w:lang w:eastAsia="en-GB"/>
              </w:rPr>
              <w:t xml:space="preserve"> izpildes tiesību deleģējuma risinājums. </w:t>
            </w:r>
          </w:p>
        </w:tc>
      </w:tr>
      <w:tr w:rsidR="007E1F4D" w14:paraId="53B86B2C" w14:textId="77777777" w:rsidTr="00FE49AB">
        <w:trPr>
          <w:trHeight w:val="1166"/>
        </w:trPr>
        <w:tc>
          <w:tcPr>
            <w:cnfStyle w:val="001000000000" w:firstRow="0" w:lastRow="0" w:firstColumn="1" w:lastColumn="0" w:oddVBand="0" w:evenVBand="0" w:oddHBand="0" w:evenHBand="0" w:firstRowFirstColumn="0" w:firstRowLastColumn="0" w:lastRowFirstColumn="0" w:lastRowLastColumn="0"/>
            <w:tcW w:w="1838" w:type="dxa"/>
            <w:hideMark/>
          </w:tcPr>
          <w:p w14:paraId="055D999A"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"Vienkārša e-pakalpojuma" risinājums</w:t>
            </w:r>
          </w:p>
        </w:tc>
        <w:tc>
          <w:tcPr>
            <w:tcW w:w="1276" w:type="dxa"/>
            <w:noWrap/>
            <w:hideMark/>
          </w:tcPr>
          <w:p w14:paraId="72DA6509"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P_FRM</w:t>
            </w:r>
          </w:p>
        </w:tc>
        <w:tc>
          <w:tcPr>
            <w:tcW w:w="5953" w:type="dxa"/>
            <w:hideMark/>
          </w:tcPr>
          <w:p w14:paraId="3F62FE09" w14:textId="222575F5"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 xml:space="preserve">Latvija.lv </w:t>
            </w:r>
            <w:r w:rsidR="000C519B">
              <w:rPr>
                <w:rFonts w:asciiTheme="minorHAnsi" w:eastAsia="Times New Roman" w:hAnsiTheme="minorHAnsi" w:cstheme="minorHAnsi"/>
                <w:bCs/>
                <w:color w:val="000000"/>
                <w:szCs w:val="18"/>
                <w:lang w:eastAsia="en-GB"/>
              </w:rPr>
              <w:t>e-pakalpojums</w:t>
            </w:r>
            <w:r w:rsidRPr="007E1F4D">
              <w:rPr>
                <w:rFonts w:asciiTheme="minorHAnsi" w:eastAsia="Times New Roman" w:hAnsiTheme="minorHAnsi" w:cstheme="minorHAnsi"/>
                <w:bCs/>
                <w:color w:val="000000"/>
                <w:szCs w:val="18"/>
                <w:lang w:eastAsia="en-GB"/>
              </w:rPr>
              <w:t xml:space="preserve"> "</w:t>
            </w:r>
            <w:r w:rsidR="000C519B">
              <w:rPr>
                <w:rFonts w:asciiTheme="minorHAnsi" w:eastAsia="Times New Roman" w:hAnsiTheme="minorHAnsi" w:cstheme="minorHAnsi"/>
                <w:bCs/>
                <w:color w:val="000000"/>
                <w:szCs w:val="18"/>
                <w:lang w:eastAsia="en-GB"/>
              </w:rPr>
              <w:t>I</w:t>
            </w:r>
            <w:r w:rsidRPr="007E1F4D">
              <w:rPr>
                <w:rFonts w:asciiTheme="minorHAnsi" w:eastAsia="Times New Roman" w:hAnsiTheme="minorHAnsi" w:cstheme="minorHAnsi"/>
                <w:bCs/>
                <w:color w:val="000000"/>
                <w:szCs w:val="18"/>
                <w:lang w:eastAsia="en-GB"/>
              </w:rPr>
              <w:t>esniegum</w:t>
            </w:r>
            <w:r w:rsidR="000C519B">
              <w:rPr>
                <w:rFonts w:asciiTheme="minorHAnsi" w:eastAsia="Times New Roman" w:hAnsiTheme="minorHAnsi" w:cstheme="minorHAnsi"/>
                <w:bCs/>
                <w:color w:val="000000"/>
                <w:szCs w:val="18"/>
                <w:lang w:eastAsia="en-GB"/>
              </w:rPr>
              <w:t>s iestādei</w:t>
            </w:r>
            <w:r w:rsidRPr="007E1F4D">
              <w:rPr>
                <w:rFonts w:asciiTheme="minorHAnsi" w:eastAsia="Times New Roman" w:hAnsiTheme="minorHAnsi" w:cstheme="minorHAnsi"/>
                <w:bCs/>
                <w:color w:val="000000"/>
                <w:szCs w:val="18"/>
                <w:lang w:eastAsia="en-GB"/>
              </w:rPr>
              <w:t xml:space="preserve">" </w:t>
            </w:r>
            <w:r w:rsidR="000C519B">
              <w:rPr>
                <w:rFonts w:asciiTheme="minorHAnsi" w:eastAsia="Times New Roman" w:hAnsiTheme="minorHAnsi" w:cstheme="minorHAnsi"/>
                <w:bCs/>
                <w:color w:val="000000"/>
                <w:szCs w:val="18"/>
                <w:lang w:eastAsia="en-GB"/>
              </w:rPr>
              <w:t xml:space="preserve">tiks izmantots tikai informācijas iesniegšanai IeM Lietvedības sistēmai un manuālai tālākai informācijas nodošanai PDVK. </w:t>
            </w:r>
          </w:p>
        </w:tc>
      </w:tr>
      <w:tr w:rsidR="007E1F4D" w14:paraId="334CF7ED" w14:textId="77777777" w:rsidTr="00FE49AB">
        <w:trPr>
          <w:trHeight w:val="1305"/>
        </w:trPr>
        <w:tc>
          <w:tcPr>
            <w:cnfStyle w:val="001000000000" w:firstRow="0" w:lastRow="0" w:firstColumn="1" w:lastColumn="0" w:oddVBand="0" w:evenVBand="0" w:oddHBand="0" w:evenHBand="0" w:firstRowFirstColumn="0" w:firstRowLastColumn="0" w:lastRowFirstColumn="0" w:lastRowLastColumn="0"/>
            <w:tcW w:w="1838" w:type="dxa"/>
            <w:hideMark/>
          </w:tcPr>
          <w:p w14:paraId="64F450E5"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Maksājumu modulis latvija.lv</w:t>
            </w:r>
          </w:p>
        </w:tc>
        <w:tc>
          <w:tcPr>
            <w:tcW w:w="1276" w:type="dxa"/>
            <w:noWrap/>
            <w:hideMark/>
          </w:tcPr>
          <w:p w14:paraId="0BD06033"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P_MM</w:t>
            </w:r>
          </w:p>
        </w:tc>
        <w:tc>
          <w:tcPr>
            <w:tcW w:w="5953" w:type="dxa"/>
            <w:hideMark/>
          </w:tcPr>
          <w:p w14:paraId="5407336E" w14:textId="53FCB608" w:rsidR="007E1F4D" w:rsidRPr="007E1F4D" w:rsidRDefault="000C519B"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Vienotais</w:t>
            </w:r>
            <w:r w:rsidR="007E1F4D" w:rsidRPr="007E1F4D">
              <w:rPr>
                <w:rFonts w:asciiTheme="minorHAnsi" w:eastAsia="Times New Roman" w:hAnsiTheme="minorHAnsi" w:cstheme="minorHAnsi"/>
                <w:bCs/>
                <w:color w:val="000000"/>
                <w:szCs w:val="18"/>
                <w:lang w:eastAsia="en-GB"/>
              </w:rPr>
              <w:t xml:space="preserve"> maksājumu </w:t>
            </w:r>
            <w:r>
              <w:rPr>
                <w:rFonts w:asciiTheme="minorHAnsi" w:eastAsia="Times New Roman" w:hAnsiTheme="minorHAnsi" w:cstheme="minorHAnsi"/>
                <w:bCs/>
                <w:color w:val="000000"/>
                <w:szCs w:val="18"/>
                <w:lang w:eastAsia="en-GB"/>
              </w:rPr>
              <w:t>modulis</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tiks izmantots E-pakalpojumos, kur vajadzīga maksas iekasēšana par pakalpojumu</w:t>
            </w:r>
            <w:r w:rsidR="007E1F4D" w:rsidRPr="007E1F4D">
              <w:rPr>
                <w:rFonts w:asciiTheme="minorHAnsi" w:eastAsia="Times New Roman" w:hAnsiTheme="minorHAnsi" w:cstheme="minorHAnsi"/>
                <w:bCs/>
                <w:color w:val="000000"/>
                <w:szCs w:val="18"/>
                <w:lang w:eastAsia="en-GB"/>
              </w:rPr>
              <w:t>. Piemēram, izziņu par sodāmību saņemšanai.</w:t>
            </w:r>
          </w:p>
        </w:tc>
      </w:tr>
      <w:tr w:rsidR="007E1F4D" w14:paraId="067B98A4" w14:textId="77777777" w:rsidTr="00FE49AB">
        <w:trPr>
          <w:trHeight w:val="1035"/>
        </w:trPr>
        <w:tc>
          <w:tcPr>
            <w:cnfStyle w:val="001000000000" w:firstRow="0" w:lastRow="0" w:firstColumn="1" w:lastColumn="0" w:oddVBand="0" w:evenVBand="0" w:oddHBand="0" w:evenHBand="0" w:firstRowFirstColumn="0" w:firstRowLastColumn="0" w:lastRowFirstColumn="0" w:lastRowLastColumn="0"/>
            <w:tcW w:w="1838" w:type="dxa"/>
            <w:hideMark/>
          </w:tcPr>
          <w:p w14:paraId="2AD00755"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Pakalpojumu izpildes vide</w:t>
            </w:r>
          </w:p>
        </w:tc>
        <w:tc>
          <w:tcPr>
            <w:tcW w:w="1276" w:type="dxa"/>
            <w:noWrap/>
            <w:hideMark/>
          </w:tcPr>
          <w:p w14:paraId="09B5FF41"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P_EXE</w:t>
            </w:r>
          </w:p>
        </w:tc>
        <w:tc>
          <w:tcPr>
            <w:tcW w:w="5953" w:type="dxa"/>
            <w:hideMark/>
          </w:tcPr>
          <w:p w14:paraId="260E1D02" w14:textId="5E618CA6" w:rsidR="007E1F4D" w:rsidRPr="007E1F4D" w:rsidRDefault="000C519B"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 xml:space="preserve">Latvijas.lv </w:t>
            </w:r>
            <w:r w:rsidR="007E1F4D" w:rsidRPr="007E1F4D">
              <w:rPr>
                <w:rFonts w:asciiTheme="minorHAnsi" w:eastAsia="Times New Roman" w:hAnsiTheme="minorHAnsi" w:cstheme="minorHAnsi"/>
                <w:bCs/>
                <w:color w:val="000000"/>
                <w:szCs w:val="18"/>
                <w:lang w:eastAsia="en-GB"/>
              </w:rPr>
              <w:t>ekspluatācijā esoš</w:t>
            </w:r>
            <w:r>
              <w:rPr>
                <w:rFonts w:asciiTheme="minorHAnsi" w:eastAsia="Times New Roman" w:hAnsiTheme="minorHAnsi" w:cstheme="minorHAnsi"/>
                <w:bCs/>
                <w:color w:val="000000"/>
                <w:szCs w:val="18"/>
                <w:lang w:eastAsia="en-GB"/>
              </w:rPr>
              <w:t>o</w:t>
            </w:r>
            <w:r w:rsidR="007E1F4D" w:rsidRPr="007E1F4D">
              <w:rPr>
                <w:rFonts w:asciiTheme="minorHAnsi" w:eastAsia="Times New Roman" w:hAnsiTheme="minorHAnsi" w:cstheme="minorHAnsi"/>
                <w:bCs/>
                <w:color w:val="000000"/>
                <w:szCs w:val="18"/>
                <w:lang w:eastAsia="en-GB"/>
              </w:rPr>
              <w:t xml:space="preserve"> pakalpojumu izpildes vid</w:t>
            </w:r>
            <w:r>
              <w:rPr>
                <w:rFonts w:asciiTheme="minorHAnsi" w:eastAsia="Times New Roman" w:hAnsiTheme="minorHAnsi" w:cstheme="minorHAnsi"/>
                <w:bCs/>
                <w:color w:val="000000"/>
                <w:szCs w:val="18"/>
                <w:lang w:eastAsia="en-GB"/>
              </w:rPr>
              <w:t>i izmantos tiem E-pakalpojumiem, kuri tiks izmitināti Latvija.lv portālā</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shd w:val="clear" w:color="auto" w:fill="E6E6E6"/>
                <w:lang w:eastAsia="en-GB"/>
              </w:rPr>
              <w:fldChar w:fldCharType="begin"/>
            </w:r>
            <w:r>
              <w:rPr>
                <w:rFonts w:asciiTheme="minorHAnsi" w:eastAsia="Times New Roman" w:hAnsiTheme="minorHAnsi" w:cstheme="minorHAnsi"/>
                <w:bCs/>
                <w:color w:val="000000"/>
                <w:szCs w:val="18"/>
                <w:lang w:eastAsia="en-GB"/>
              </w:rPr>
              <w:instrText xml:space="preserve"> REF _Ref68031260 \h </w:instrText>
            </w:r>
            <w:r>
              <w:rPr>
                <w:rFonts w:asciiTheme="minorHAnsi" w:eastAsia="Times New Roman" w:hAnsiTheme="minorHAnsi" w:cstheme="minorHAnsi"/>
                <w:bCs/>
                <w:color w:val="000000"/>
                <w:szCs w:val="18"/>
                <w:shd w:val="clear" w:color="auto" w:fill="E6E6E6"/>
                <w:lang w:eastAsia="en-GB"/>
              </w:rPr>
            </w:r>
            <w:r>
              <w:rPr>
                <w:rFonts w:asciiTheme="minorHAnsi" w:eastAsia="Times New Roman" w:hAnsiTheme="minorHAnsi" w:cstheme="minorHAnsi"/>
                <w:bCs/>
                <w:color w:val="000000"/>
                <w:szCs w:val="18"/>
                <w:shd w:val="clear" w:color="auto" w:fill="E6E6E6"/>
                <w:lang w:eastAsia="en-GB"/>
              </w:rPr>
              <w:fldChar w:fldCharType="separate"/>
            </w:r>
            <w:r w:rsidR="00367667" w:rsidRPr="00030CD2">
              <w:t xml:space="preserve">Tabula </w:t>
            </w:r>
            <w:r w:rsidR="00367667">
              <w:rPr>
                <w:noProof/>
              </w:rPr>
              <w:t>111</w:t>
            </w:r>
            <w:r w:rsidR="00367667" w:rsidRPr="1B4332F9">
              <w:t xml:space="preserve"> </w:t>
            </w:r>
            <w:r w:rsidR="00367667" w:rsidRPr="00030CD2">
              <w:t>E-pakalpojumu prasības</w:t>
            </w:r>
            <w:r>
              <w:rPr>
                <w:rFonts w:asciiTheme="minorHAnsi" w:eastAsia="Times New Roman" w:hAnsiTheme="minorHAnsi" w:cstheme="minorHAnsi"/>
                <w:bCs/>
                <w:color w:val="000000"/>
                <w:szCs w:val="18"/>
                <w:shd w:val="clear" w:color="auto" w:fill="E6E6E6"/>
                <w:lang w:eastAsia="en-GB"/>
              </w:rPr>
              <w:fldChar w:fldCharType="end"/>
            </w:r>
            <w:r w:rsidR="007E1F4D" w:rsidRPr="007E1F4D">
              <w:rPr>
                <w:rFonts w:asciiTheme="minorHAnsi" w:eastAsia="Times New Roman" w:hAnsiTheme="minorHAnsi" w:cstheme="minorHAnsi"/>
                <w:bCs/>
                <w:color w:val="000000"/>
                <w:szCs w:val="18"/>
                <w:lang w:eastAsia="en-GB"/>
              </w:rPr>
              <w:t>).</w:t>
            </w:r>
          </w:p>
        </w:tc>
      </w:tr>
      <w:tr w:rsidR="007E1F4D" w14:paraId="15508C2B" w14:textId="77777777" w:rsidTr="00FE49AB">
        <w:trPr>
          <w:trHeight w:val="1290"/>
        </w:trPr>
        <w:tc>
          <w:tcPr>
            <w:cnfStyle w:val="001000000000" w:firstRow="0" w:lastRow="0" w:firstColumn="1" w:lastColumn="0" w:oddVBand="0" w:evenVBand="0" w:oddHBand="0" w:evenHBand="0" w:firstRowFirstColumn="0" w:firstRowLastColumn="0" w:lastRowFirstColumn="0" w:lastRowLastColumn="0"/>
            <w:tcW w:w="1838" w:type="dxa"/>
            <w:hideMark/>
          </w:tcPr>
          <w:p w14:paraId="4E9B86EC"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Datu izplatīšanas tīkls (DIT)</w:t>
            </w:r>
          </w:p>
        </w:tc>
        <w:tc>
          <w:tcPr>
            <w:tcW w:w="1276" w:type="dxa"/>
            <w:noWrap/>
            <w:hideMark/>
          </w:tcPr>
          <w:p w14:paraId="3F93E02E"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S_DIT</w:t>
            </w:r>
          </w:p>
        </w:tc>
        <w:tc>
          <w:tcPr>
            <w:tcW w:w="5953" w:type="dxa"/>
            <w:hideMark/>
          </w:tcPr>
          <w:p w14:paraId="270C1363" w14:textId="23C7E7CD"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 xml:space="preserve">VISS ietvaros nodrošinātais Datu izplatīšanas tīkls (DIT) </w:t>
            </w:r>
            <w:r w:rsidR="002B6DE1">
              <w:rPr>
                <w:rFonts w:asciiTheme="minorHAnsi" w:eastAsia="Times New Roman" w:hAnsiTheme="minorHAnsi" w:cstheme="minorHAnsi"/>
                <w:bCs/>
                <w:color w:val="000000"/>
                <w:szCs w:val="18"/>
                <w:lang w:eastAsia="en-GB"/>
              </w:rPr>
              <w:t xml:space="preserve">tiks izmantots tikai liela apjoma datu pārsūtīšanai. </w:t>
            </w:r>
            <w:r w:rsidRPr="007E1F4D">
              <w:rPr>
                <w:rFonts w:asciiTheme="minorHAnsi" w:eastAsia="Times New Roman" w:hAnsiTheme="minorHAnsi" w:cstheme="minorHAnsi"/>
                <w:bCs/>
                <w:color w:val="000000"/>
                <w:szCs w:val="18"/>
                <w:lang w:eastAsia="en-GB"/>
              </w:rPr>
              <w:t>(</w:t>
            </w:r>
            <w:r w:rsidR="002B6DE1">
              <w:rPr>
                <w:rFonts w:asciiTheme="minorHAnsi" w:eastAsia="Times New Roman" w:hAnsiTheme="minorHAnsi" w:cstheme="minorHAnsi"/>
                <w:bCs/>
                <w:color w:val="000000"/>
                <w:szCs w:val="18"/>
                <w:lang w:eastAsia="en-GB"/>
              </w:rPr>
              <w:t>Šī risinājuma izmantošana jāizvērtē</w:t>
            </w:r>
            <w:r w:rsidRPr="007E1F4D">
              <w:rPr>
                <w:rFonts w:asciiTheme="minorHAnsi" w:eastAsia="Times New Roman" w:hAnsiTheme="minorHAnsi" w:cstheme="minorHAnsi"/>
                <w:bCs/>
                <w:color w:val="000000"/>
                <w:szCs w:val="18"/>
                <w:lang w:eastAsia="en-GB"/>
              </w:rPr>
              <w:t xml:space="preserve"> </w:t>
            </w:r>
            <w:r w:rsidR="002B6DE1">
              <w:rPr>
                <w:rFonts w:asciiTheme="minorHAnsi" w:eastAsia="Times New Roman" w:hAnsiTheme="minorHAnsi" w:cstheme="minorHAnsi"/>
                <w:bCs/>
                <w:color w:val="000000"/>
                <w:szCs w:val="18"/>
                <w:lang w:eastAsia="en-GB"/>
              </w:rPr>
              <w:t>IIIS2 izstrādes laikā</w:t>
            </w:r>
            <w:r w:rsidRPr="007E1F4D">
              <w:rPr>
                <w:rFonts w:asciiTheme="minorHAnsi" w:eastAsia="Times New Roman" w:hAnsiTheme="minorHAnsi" w:cstheme="minorHAnsi"/>
                <w:bCs/>
                <w:color w:val="000000"/>
                <w:szCs w:val="18"/>
                <w:lang w:eastAsia="en-GB"/>
              </w:rPr>
              <w:t>).</w:t>
            </w:r>
          </w:p>
        </w:tc>
      </w:tr>
      <w:tr w:rsidR="007E1F4D" w14:paraId="5754D8A1" w14:textId="77777777" w:rsidTr="00FE49AB">
        <w:trPr>
          <w:trHeight w:val="658"/>
        </w:trPr>
        <w:tc>
          <w:tcPr>
            <w:cnfStyle w:val="001000000000" w:firstRow="0" w:lastRow="0" w:firstColumn="1" w:lastColumn="0" w:oddVBand="0" w:evenVBand="0" w:oddHBand="0" w:evenHBand="0" w:firstRowFirstColumn="0" w:firstRowLastColumn="0" w:lastRowFirstColumn="0" w:lastRowLastColumn="0"/>
            <w:tcW w:w="1838" w:type="dxa"/>
            <w:hideMark/>
          </w:tcPr>
          <w:p w14:paraId="4E1E00DF"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Koplietošanas pakalpes VISS</w:t>
            </w:r>
          </w:p>
        </w:tc>
        <w:tc>
          <w:tcPr>
            <w:tcW w:w="1276" w:type="dxa"/>
            <w:noWrap/>
            <w:hideMark/>
          </w:tcPr>
          <w:p w14:paraId="70144E24"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S_RQS</w:t>
            </w:r>
          </w:p>
        </w:tc>
        <w:tc>
          <w:tcPr>
            <w:tcW w:w="5953" w:type="dxa"/>
            <w:hideMark/>
          </w:tcPr>
          <w:p w14:paraId="5606A0D4" w14:textId="5757E22F" w:rsidR="007E1F4D" w:rsidRPr="007E1F4D" w:rsidRDefault="002B6DE1"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 xml:space="preserve">Ja ārējām IS jau tiek nodrošināta datu aprite, izmantojot </w:t>
            </w:r>
            <w:r w:rsidR="007E1F4D" w:rsidRPr="007E1F4D">
              <w:rPr>
                <w:rFonts w:asciiTheme="minorHAnsi" w:eastAsia="Times New Roman" w:hAnsiTheme="minorHAnsi" w:cstheme="minorHAnsi"/>
                <w:bCs/>
                <w:color w:val="000000"/>
                <w:szCs w:val="18"/>
                <w:lang w:eastAsia="en-GB"/>
              </w:rPr>
              <w:t>VISS publicētas saskarnes</w:t>
            </w:r>
            <w:r>
              <w:rPr>
                <w:rFonts w:asciiTheme="minorHAnsi" w:eastAsia="Times New Roman" w:hAnsiTheme="minorHAnsi" w:cstheme="minorHAnsi"/>
                <w:bCs/>
                <w:color w:val="000000"/>
                <w:szCs w:val="18"/>
                <w:lang w:eastAsia="en-GB"/>
              </w:rPr>
              <w:t>, IIIS2 izstrādes laikā jāizvērtē informācijas apmaiņai ar IIIS2 izmantot šīs pašas saskarnes</w:t>
            </w:r>
            <w:r w:rsidR="007E1F4D" w:rsidRPr="007E1F4D">
              <w:rPr>
                <w:rFonts w:asciiTheme="minorHAnsi" w:eastAsia="Times New Roman" w:hAnsiTheme="minorHAnsi" w:cstheme="minorHAnsi"/>
                <w:bCs/>
                <w:color w:val="000000"/>
                <w:szCs w:val="18"/>
                <w:lang w:eastAsia="en-GB"/>
              </w:rPr>
              <w:t>.</w:t>
            </w:r>
          </w:p>
        </w:tc>
      </w:tr>
      <w:tr w:rsidR="007E1F4D" w14:paraId="3E52834C" w14:textId="77777777" w:rsidTr="00FE49AB">
        <w:trPr>
          <w:trHeight w:val="945"/>
        </w:trPr>
        <w:tc>
          <w:tcPr>
            <w:cnfStyle w:val="001000000000" w:firstRow="0" w:lastRow="0" w:firstColumn="1" w:lastColumn="0" w:oddVBand="0" w:evenVBand="0" w:oddHBand="0" w:evenHBand="0" w:firstRowFirstColumn="0" w:firstRowLastColumn="0" w:lastRowFirstColumn="0" w:lastRowLastColumn="0"/>
            <w:tcW w:w="1838" w:type="dxa"/>
            <w:hideMark/>
          </w:tcPr>
          <w:p w14:paraId="6D077CBD"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Ātrdarbīga īpaši populāro datu pieprasījumu apstrāde</w:t>
            </w:r>
          </w:p>
        </w:tc>
        <w:tc>
          <w:tcPr>
            <w:tcW w:w="1276" w:type="dxa"/>
            <w:hideMark/>
          </w:tcPr>
          <w:p w14:paraId="53496036"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S_CACH</w:t>
            </w:r>
          </w:p>
        </w:tc>
        <w:tc>
          <w:tcPr>
            <w:tcW w:w="5953" w:type="dxa"/>
            <w:hideMark/>
          </w:tcPr>
          <w:p w14:paraId="40FCD3B4" w14:textId="67FCFB4E" w:rsidR="007E1F4D" w:rsidRPr="007E1F4D" w:rsidRDefault="002B6DE1"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Lai saņemtu IIIS2 platformā datus no</w:t>
            </w:r>
            <w:r w:rsidR="007E1F4D" w:rsidRPr="007E1F4D">
              <w:rPr>
                <w:rFonts w:asciiTheme="minorHAnsi" w:eastAsia="Times New Roman" w:hAnsiTheme="minorHAnsi" w:cstheme="minorHAnsi"/>
                <w:bCs/>
                <w:color w:val="000000"/>
                <w:szCs w:val="18"/>
                <w:lang w:eastAsia="en-GB"/>
              </w:rPr>
              <w:t xml:space="preserve"> PMLP, UR, VZD reģistriem</w:t>
            </w:r>
            <w:r>
              <w:rPr>
                <w:rFonts w:asciiTheme="minorHAnsi" w:eastAsia="Times New Roman" w:hAnsiTheme="minorHAnsi" w:cstheme="minorHAnsi"/>
                <w:bCs/>
                <w:color w:val="000000"/>
                <w:szCs w:val="18"/>
                <w:lang w:eastAsia="en-GB"/>
              </w:rPr>
              <w:t>,</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IIIS2 izstrādes laikā jāizvērtē iespēja izmantot biežāk pieprasīto datu agregatoru (DAGR). Tas atkarīgs</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no DAGR moduļa izstrādes projekta.</w:t>
            </w:r>
          </w:p>
        </w:tc>
      </w:tr>
      <w:tr w:rsidR="007E1F4D" w14:paraId="3FC36142" w14:textId="77777777" w:rsidTr="00FE49AB">
        <w:trPr>
          <w:trHeight w:val="915"/>
        </w:trPr>
        <w:tc>
          <w:tcPr>
            <w:cnfStyle w:val="001000000000" w:firstRow="0" w:lastRow="0" w:firstColumn="1" w:lastColumn="0" w:oddVBand="0" w:evenVBand="0" w:oddHBand="0" w:evenHBand="0" w:firstRowFirstColumn="0" w:firstRowLastColumn="0" w:lastRowFirstColumn="0" w:lastRowLastColumn="0"/>
            <w:tcW w:w="1838" w:type="dxa"/>
            <w:hideMark/>
          </w:tcPr>
          <w:p w14:paraId="7E83CB74"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Datu apmaiņas (piekļuves) tiesību pārvaldības risinājums</w:t>
            </w:r>
          </w:p>
        </w:tc>
        <w:tc>
          <w:tcPr>
            <w:tcW w:w="1276" w:type="dxa"/>
            <w:hideMark/>
          </w:tcPr>
          <w:p w14:paraId="212120F8"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S_PIEKL</w:t>
            </w:r>
          </w:p>
        </w:tc>
        <w:tc>
          <w:tcPr>
            <w:tcW w:w="5953" w:type="dxa"/>
            <w:hideMark/>
          </w:tcPr>
          <w:p w14:paraId="0EFA9F71"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 xml:space="preserve">Projekta IIIS2 ietvaros attīstāmā risinājuma tvērumā ir liela apjoma (intensīva - daudziem klientiem) datu izplatīšana, līdz ar to risinājumā ir paredzēta datu apmaiņas (piekļuves) tiesību pārvaldības automatizēšana, izmantojot koplietošanas risinājumu.   </w:t>
            </w:r>
          </w:p>
        </w:tc>
      </w:tr>
      <w:tr w:rsidR="007E1F4D" w14:paraId="6F438EF4" w14:textId="77777777" w:rsidTr="00FE49AB">
        <w:trPr>
          <w:trHeight w:val="1509"/>
        </w:trPr>
        <w:tc>
          <w:tcPr>
            <w:cnfStyle w:val="001000000000" w:firstRow="0" w:lastRow="0" w:firstColumn="1" w:lastColumn="0" w:oddVBand="0" w:evenVBand="0" w:oddHBand="0" w:evenHBand="0" w:firstRowFirstColumn="0" w:firstRowLastColumn="0" w:lastRowFirstColumn="0" w:lastRowLastColumn="0"/>
            <w:tcW w:w="1838" w:type="dxa"/>
            <w:hideMark/>
          </w:tcPr>
          <w:p w14:paraId="4576E516"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 xml:space="preserve">Atkalizmantojamo un atvērto datu publicēšana </w:t>
            </w:r>
          </w:p>
        </w:tc>
        <w:tc>
          <w:tcPr>
            <w:tcW w:w="1276" w:type="dxa"/>
            <w:noWrap/>
            <w:hideMark/>
          </w:tcPr>
          <w:p w14:paraId="7D3F5B19"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A_ATVI</w:t>
            </w:r>
          </w:p>
        </w:tc>
        <w:tc>
          <w:tcPr>
            <w:tcW w:w="5953" w:type="dxa"/>
            <w:hideMark/>
          </w:tcPr>
          <w:p w14:paraId="0296D3AF" w14:textId="585B6354"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 xml:space="preserve">IIIS2 </w:t>
            </w:r>
            <w:r w:rsidR="002B6DE1">
              <w:rPr>
                <w:rFonts w:asciiTheme="minorHAnsi" w:eastAsia="Times New Roman" w:hAnsiTheme="minorHAnsi" w:cstheme="minorHAnsi"/>
                <w:bCs/>
                <w:color w:val="000000"/>
                <w:szCs w:val="18"/>
                <w:lang w:eastAsia="en-GB"/>
              </w:rPr>
              <w:t>platformā sagatavoto</w:t>
            </w:r>
            <w:r w:rsidRPr="007E1F4D">
              <w:rPr>
                <w:rFonts w:asciiTheme="minorHAnsi" w:eastAsia="Times New Roman" w:hAnsiTheme="minorHAnsi" w:cstheme="minorHAnsi"/>
                <w:bCs/>
                <w:color w:val="000000"/>
                <w:szCs w:val="18"/>
                <w:lang w:eastAsia="en-GB"/>
              </w:rPr>
              <w:t xml:space="preserve"> atvērto datu kop</w:t>
            </w:r>
            <w:r w:rsidR="002B6DE1">
              <w:rPr>
                <w:rFonts w:asciiTheme="minorHAnsi" w:eastAsia="Times New Roman" w:hAnsiTheme="minorHAnsi" w:cstheme="minorHAnsi"/>
                <w:bCs/>
                <w:color w:val="000000"/>
                <w:szCs w:val="18"/>
                <w:lang w:eastAsia="en-GB"/>
              </w:rPr>
              <w:t xml:space="preserve">u publicēšana </w:t>
            </w:r>
            <w:r w:rsidRPr="007E1F4D">
              <w:rPr>
                <w:rFonts w:asciiTheme="minorHAnsi" w:eastAsia="Times New Roman" w:hAnsiTheme="minorHAnsi" w:cstheme="minorHAnsi"/>
                <w:bCs/>
                <w:color w:val="000000"/>
                <w:szCs w:val="18"/>
                <w:lang w:eastAsia="en-GB"/>
              </w:rPr>
              <w:t xml:space="preserve">Atvērto datu </w:t>
            </w:r>
            <w:r w:rsidR="002B6DE1">
              <w:rPr>
                <w:rFonts w:asciiTheme="minorHAnsi" w:eastAsia="Times New Roman" w:hAnsiTheme="minorHAnsi" w:cstheme="minorHAnsi"/>
                <w:bCs/>
                <w:color w:val="000000"/>
                <w:szCs w:val="18"/>
                <w:lang w:eastAsia="en-GB"/>
              </w:rPr>
              <w:t>portālā notiks</w:t>
            </w:r>
            <w:r w:rsidRPr="007E1F4D">
              <w:rPr>
                <w:rFonts w:asciiTheme="minorHAnsi" w:eastAsia="Times New Roman" w:hAnsiTheme="minorHAnsi" w:cstheme="minorHAnsi"/>
                <w:bCs/>
                <w:color w:val="000000"/>
                <w:szCs w:val="18"/>
                <w:lang w:eastAsia="en-GB"/>
              </w:rPr>
              <w:t xml:space="preserve"> gan manuāli, gan automatizēti (</w:t>
            </w:r>
            <w:r w:rsidR="002B6DE1">
              <w:rPr>
                <w:rFonts w:asciiTheme="minorHAnsi" w:eastAsia="Times New Roman" w:hAnsiTheme="minorHAnsi" w:cstheme="minorHAnsi"/>
                <w:bCs/>
                <w:color w:val="000000"/>
                <w:szCs w:val="18"/>
                <w:lang w:eastAsia="en-GB"/>
              </w:rPr>
              <w:t>jāpublicē vismaz 12 datu kopas</w:t>
            </w:r>
            <w:r w:rsidRPr="007E1F4D">
              <w:rPr>
                <w:rFonts w:asciiTheme="minorHAnsi" w:eastAsia="Times New Roman" w:hAnsiTheme="minorHAnsi" w:cstheme="minorHAnsi"/>
                <w:bCs/>
                <w:color w:val="000000"/>
                <w:szCs w:val="18"/>
                <w:lang w:eastAsia="en-GB"/>
              </w:rPr>
              <w:t>).</w:t>
            </w:r>
          </w:p>
        </w:tc>
      </w:tr>
    </w:tbl>
    <w:p w14:paraId="5951A84B" w14:textId="77777777" w:rsidR="007E1F4D" w:rsidRPr="00030CD2" w:rsidRDefault="007E1F4D" w:rsidP="00E56A93">
      <w:pPr>
        <w:pStyle w:val="Pamatteksts"/>
      </w:pPr>
    </w:p>
    <w:p w14:paraId="6B000164" w14:textId="77777777" w:rsidR="00E56A93" w:rsidRPr="00030CD2" w:rsidRDefault="00E56A93" w:rsidP="00E56A93">
      <w:pPr>
        <w:pStyle w:val="Pamatteksts"/>
      </w:pPr>
      <w:r w:rsidRPr="00030CD2">
        <w:t>IIIS2 plānotās koplietošanas komponentes apkopotas tabulā.</w:t>
      </w:r>
    </w:p>
    <w:p w14:paraId="7A425B7A" w14:textId="1EEA7611"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139</w:t>
      </w:r>
      <w:r w:rsidRPr="00030CD2">
        <w:rPr>
          <w:color w:val="2B579A"/>
          <w:shd w:val="clear" w:color="auto" w:fill="E6E6E6"/>
        </w:rPr>
        <w:fldChar w:fldCharType="end"/>
      </w:r>
      <w:r w:rsidRPr="00D51C8D">
        <w:t xml:space="preserve"> IIIS2 koplietošanas komponentes</w:t>
      </w:r>
    </w:p>
    <w:tbl>
      <w:tblPr>
        <w:tblStyle w:val="PwCTableTextIC"/>
        <w:tblW w:w="0" w:type="auto"/>
        <w:tblLayout w:type="fixed"/>
        <w:tblLook w:val="04A0" w:firstRow="1" w:lastRow="0" w:firstColumn="1" w:lastColumn="0" w:noHBand="0" w:noVBand="1"/>
      </w:tblPr>
      <w:tblGrid>
        <w:gridCol w:w="2268"/>
        <w:gridCol w:w="5370"/>
        <w:gridCol w:w="1795"/>
      </w:tblGrid>
      <w:tr w:rsidR="00E56A93" w:rsidRPr="00030CD2" w14:paraId="756DB86A" w14:textId="77777777" w:rsidTr="26153F10">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268" w:type="dxa"/>
            <w:hideMark/>
          </w:tcPr>
          <w:p w14:paraId="5EBC44CA" w14:textId="77777777" w:rsidR="00E56A93" w:rsidRPr="00030CD2" w:rsidRDefault="00E56A93" w:rsidP="00E56A93">
            <w:pPr>
              <w:rPr>
                <w:rFonts w:asciiTheme="minorHAnsi" w:hAnsiTheme="minorHAnsi"/>
              </w:rPr>
            </w:pPr>
            <w:r w:rsidRPr="00030CD2">
              <w:rPr>
                <w:rFonts w:asciiTheme="minorHAnsi" w:hAnsiTheme="minorHAnsi"/>
              </w:rPr>
              <w:t>Koplietošanas komponente</w:t>
            </w:r>
          </w:p>
        </w:tc>
        <w:tc>
          <w:tcPr>
            <w:tcW w:w="5370" w:type="dxa"/>
            <w:hideMark/>
          </w:tcPr>
          <w:p w14:paraId="77A7E1C1"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795" w:type="dxa"/>
          </w:tcPr>
          <w:p w14:paraId="7E8CAA4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Piezīmes</w:t>
            </w:r>
          </w:p>
        </w:tc>
      </w:tr>
      <w:tr w:rsidR="00E56A93" w:rsidRPr="00030CD2" w14:paraId="16BE50DF"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0D48AB21" w14:textId="77777777" w:rsidR="00E56A93" w:rsidRPr="00030CD2" w:rsidRDefault="00E56A93" w:rsidP="00E56A93">
            <w:pPr>
              <w:spacing w:after="0"/>
              <w:rPr>
                <w:rFonts w:asciiTheme="minorHAnsi" w:eastAsia="Times New Roman" w:hAnsiTheme="minorHAnsi" w:cstheme="minorHAnsi"/>
                <w:color w:val="000000"/>
                <w:szCs w:val="18"/>
                <w:lang w:eastAsia="en-GB"/>
              </w:rPr>
            </w:pPr>
          </w:p>
        </w:tc>
        <w:tc>
          <w:tcPr>
            <w:tcW w:w="5370" w:type="dxa"/>
          </w:tcPr>
          <w:p w14:paraId="37D9C4C4" w14:textId="77777777" w:rsidR="00E56A93" w:rsidRPr="00576EEB"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color w:val="000000"/>
                <w:szCs w:val="18"/>
                <w:lang w:eastAsia="en-GB"/>
              </w:rPr>
            </w:pPr>
            <w:r w:rsidRPr="00576EEB">
              <w:rPr>
                <w:rFonts w:asciiTheme="minorHAnsi" w:eastAsia="Times New Roman" w:hAnsiTheme="minorHAnsi" w:cstheme="minorHAnsi"/>
                <w:b/>
                <w:color w:val="000000"/>
                <w:szCs w:val="18"/>
                <w:lang w:eastAsia="en-GB"/>
              </w:rPr>
              <w:t>FUNKCIONĀLI RĪKI</w:t>
            </w:r>
          </w:p>
        </w:tc>
        <w:tc>
          <w:tcPr>
            <w:tcW w:w="1795" w:type="dxa"/>
          </w:tcPr>
          <w:p w14:paraId="385E5A63"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r>
      <w:tr w:rsidR="00E56A93" w:rsidRPr="00030CD2" w14:paraId="61DDE87C"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E314ABD"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Anonimizācijas rīks</w:t>
            </w:r>
          </w:p>
        </w:tc>
        <w:tc>
          <w:tcPr>
            <w:tcW w:w="5370" w:type="dxa"/>
          </w:tcPr>
          <w:p w14:paraId="640CF253"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B27A0AB">
              <w:rPr>
                <w:rFonts w:asciiTheme="minorHAnsi" w:eastAsia="Times New Roman" w:hAnsiTheme="minorHAnsi"/>
                <w:color w:val="000000" w:themeColor="text1"/>
                <w:lang w:eastAsia="en-GB"/>
              </w:rPr>
              <w:t xml:space="preserve">Komponente procesuālo dokumentu apstrādei, nodrošinot personas datu aizsardzības prasību izpildi pie šo dokumentu publicēšanas, piemēram, </w:t>
            </w:r>
            <w:r>
              <w:t>ELP</w:t>
            </w:r>
            <w:r w:rsidRPr="0B27A0AB">
              <w:rPr>
                <w:rFonts w:asciiTheme="minorHAnsi" w:eastAsia="Times New Roman" w:hAnsiTheme="minorHAnsi"/>
                <w:color w:val="000000" w:themeColor="text1"/>
                <w:lang w:eastAsia="en-GB"/>
              </w:rPr>
              <w:t>.</w:t>
            </w:r>
          </w:p>
        </w:tc>
        <w:tc>
          <w:tcPr>
            <w:tcW w:w="1795" w:type="dxa"/>
          </w:tcPr>
          <w:p w14:paraId="5FB946CC" w14:textId="19EFE397" w:rsidR="00E56A93" w:rsidRPr="00030CD2" w:rsidRDefault="598A5706" w:rsidP="598A5706">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598A5706">
              <w:rPr>
                <w:rFonts w:asciiTheme="minorHAnsi" w:eastAsia="Times New Roman" w:hAnsiTheme="minorHAnsi"/>
                <w:color w:val="000000" w:themeColor="text1"/>
                <w:lang w:eastAsia="en-GB"/>
              </w:rPr>
              <w:t>Jauna komponente (tiek izstrādāta šī iepirkuma ietvaros)</w:t>
            </w:r>
          </w:p>
        </w:tc>
      </w:tr>
      <w:tr w:rsidR="00E56A93" w:rsidRPr="00030CD2" w14:paraId="4EE738AB"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92CB7DD"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Apziņošanas serviss</w:t>
            </w:r>
          </w:p>
        </w:tc>
        <w:tc>
          <w:tcPr>
            <w:tcW w:w="5370" w:type="dxa"/>
          </w:tcPr>
          <w:p w14:paraId="63965274" w14:textId="3C680C28" w:rsidR="00CF528A" w:rsidRPr="00CF528A" w:rsidRDefault="00E56A93" w:rsidP="00E56A93">
            <w:pPr>
              <w:spacing w:after="0"/>
              <w:cnfStyle w:val="000000000000" w:firstRow="0" w:lastRow="0" w:firstColumn="0" w:lastColumn="0" w:oddVBand="0" w:evenVBand="0" w:oddHBand="0" w:evenHBand="0" w:firstRowFirstColumn="0" w:firstRowLastColumn="0" w:lastRowFirstColumn="0" w:lastRowLastColumn="0"/>
              <w:rPr>
                <w:rFonts w:cs="Arial"/>
                <w:szCs w:val="18"/>
              </w:rPr>
            </w:pPr>
            <w:r w:rsidRPr="00030CD2">
              <w:rPr>
                <w:rFonts w:asciiTheme="minorHAnsi" w:eastAsia="Times New Roman" w:hAnsiTheme="minorHAnsi" w:cstheme="minorHAnsi"/>
                <w:color w:val="000000"/>
                <w:szCs w:val="18"/>
                <w:lang w:eastAsia="en-GB"/>
              </w:rPr>
              <w:t>Komponente notifikāciju izsūtīšanai IIIS2 lietotājiem par noteiktiem notikumiem – to iestāšanās faktu vai plānotu notikumu tuvošanos (piemēram, noteiktu uzdevumu izpildes termiņu tuvošanos)</w:t>
            </w:r>
            <w:r w:rsidR="000A2AAC">
              <w:rPr>
                <w:rFonts w:asciiTheme="minorHAnsi" w:eastAsia="Times New Roman" w:hAnsiTheme="minorHAnsi" w:cstheme="minorHAnsi"/>
                <w:color w:val="000000"/>
                <w:szCs w:val="18"/>
                <w:lang w:eastAsia="en-GB"/>
              </w:rPr>
              <w:t xml:space="preserve">. </w:t>
            </w:r>
            <w:r w:rsidR="00CF528A">
              <w:rPr>
                <w:rFonts w:asciiTheme="minorHAnsi" w:eastAsia="Times New Roman" w:hAnsiTheme="minorHAnsi" w:cstheme="minorHAnsi"/>
                <w:color w:val="000000"/>
                <w:szCs w:val="18"/>
                <w:lang w:eastAsia="en-GB"/>
              </w:rPr>
              <w:t>Detalizēts risinājuma apraksts pieejams dokumentā “</w:t>
            </w:r>
            <w:r w:rsidR="00CF528A">
              <w:rPr>
                <w:rFonts w:cs="Arial"/>
                <w:szCs w:val="18"/>
              </w:rPr>
              <w:t>Paziņojuma serviss – saskarnes apraksts</w:t>
            </w:r>
            <w:r w:rsidR="00CF528A">
              <w:rPr>
                <w:rFonts w:asciiTheme="minorHAnsi" w:eastAsia="Times New Roman" w:hAnsiTheme="minorHAnsi" w:cstheme="minorHAnsi"/>
                <w:color w:val="000000"/>
                <w:szCs w:val="18"/>
                <w:lang w:eastAsia="en-GB"/>
              </w:rPr>
              <w:t>” (</w:t>
            </w:r>
            <w:r w:rsidR="00CF528A">
              <w:rPr>
                <w:rFonts w:cs="Arial"/>
                <w:szCs w:val="18"/>
              </w:rPr>
              <w:t xml:space="preserve">IeM_IC.eLIETA.SA.NotificationHub.docx). </w:t>
            </w:r>
            <w:r w:rsidR="00CF528A"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CF528A" w:rsidRPr="00CF528A">
              <w:rPr>
                <w:rFonts w:asciiTheme="minorHAnsi" w:eastAsia="Times New Roman" w:hAnsiTheme="minorHAnsi" w:cstheme="minorHAnsi"/>
                <w:color w:val="000000"/>
                <w:szCs w:val="18"/>
                <w:lang w:eastAsia="en-GB"/>
              </w:rPr>
              <w:t>pēc līguma noslēgšanas.</w:t>
            </w:r>
            <w:r w:rsidR="00CF528A">
              <w:rPr>
                <w:rFonts w:cs="Arial"/>
                <w:szCs w:val="18"/>
              </w:rPr>
              <w:t xml:space="preserve"> </w:t>
            </w:r>
            <w:r w:rsidR="00CF528A"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CF528A">
              <w:rPr>
                <w:rFonts w:asciiTheme="minorHAnsi" w:eastAsia="Times New Roman" w:hAnsiTheme="minorHAnsi" w:cstheme="minorHAnsi"/>
                <w:color w:val="000000"/>
                <w:szCs w:val="18"/>
                <w:lang w:eastAsia="en-GB"/>
              </w:rPr>
              <w:t>.</w:t>
            </w:r>
          </w:p>
        </w:tc>
        <w:tc>
          <w:tcPr>
            <w:tcW w:w="1795" w:type="dxa"/>
          </w:tcPr>
          <w:p w14:paraId="18E61CB0" w14:textId="06FFE119"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2B6DE1">
              <w:rPr>
                <w:rFonts w:asciiTheme="minorHAnsi" w:eastAsia="Times New Roman" w:hAnsiTheme="minorHAnsi" w:cstheme="minorHAnsi"/>
                <w:color w:val="000000"/>
                <w:szCs w:val="18"/>
                <w:lang w:eastAsia="en-GB"/>
              </w:rPr>
              <w:t xml:space="preserve"> (tiek pilnveidota</w:t>
            </w:r>
            <w:r w:rsidR="00CA356D">
              <w:rPr>
                <w:rFonts w:asciiTheme="minorHAnsi" w:eastAsia="Times New Roman" w:hAnsiTheme="minorHAnsi" w:cstheme="minorHAnsi"/>
                <w:color w:val="000000"/>
                <w:szCs w:val="18"/>
                <w:lang w:eastAsia="en-GB"/>
              </w:rPr>
              <w:t xml:space="preserve"> šī iepirkuma ietvaros</w:t>
            </w:r>
            <w:r w:rsidR="002B6DE1">
              <w:rPr>
                <w:rFonts w:asciiTheme="minorHAnsi" w:eastAsia="Times New Roman" w:hAnsiTheme="minorHAnsi" w:cstheme="minorHAnsi"/>
                <w:color w:val="000000"/>
                <w:szCs w:val="18"/>
                <w:lang w:eastAsia="en-GB"/>
              </w:rPr>
              <w:t>)</w:t>
            </w:r>
          </w:p>
        </w:tc>
      </w:tr>
      <w:tr w:rsidR="00E56A93" w:rsidRPr="00030CD2" w14:paraId="53570307"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775E2D2"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Arhivēšanas rīks</w:t>
            </w:r>
          </w:p>
        </w:tc>
        <w:tc>
          <w:tcPr>
            <w:tcW w:w="5370" w:type="dxa"/>
          </w:tcPr>
          <w:p w14:paraId="208B5EF1" w14:textId="5222FEE5"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procesuālo dokumentu</w:t>
            </w:r>
            <w:r w:rsidR="00DF53C8">
              <w:rPr>
                <w:rFonts w:asciiTheme="minorHAnsi" w:eastAsia="Times New Roman" w:hAnsiTheme="minorHAnsi" w:cstheme="minorHAnsi"/>
                <w:color w:val="000000"/>
                <w:szCs w:val="18"/>
                <w:lang w:eastAsia="en-GB"/>
              </w:rPr>
              <w:t>,</w:t>
            </w:r>
            <w:r w:rsidRPr="00030CD2">
              <w:rPr>
                <w:rFonts w:asciiTheme="minorHAnsi" w:eastAsia="Times New Roman" w:hAnsiTheme="minorHAnsi" w:cstheme="minorHAnsi"/>
                <w:color w:val="000000"/>
                <w:szCs w:val="18"/>
                <w:lang w:eastAsia="en-GB"/>
              </w:rPr>
              <w:t xml:space="preserve"> elektronisko datu arhivēšanai, ievērojot normatīvo aktu prasības un </w:t>
            </w:r>
            <w:r w:rsidR="00250E1E">
              <w:t>ELK</w:t>
            </w:r>
            <w:r w:rsidR="00250E1E" w:rsidRPr="00030CD2">
              <w:rPr>
                <w:rFonts w:asciiTheme="minorHAnsi" w:eastAsia="Times New Roman" w:hAnsiTheme="minorHAnsi" w:cstheme="minorHAnsi"/>
                <w:color w:val="000000"/>
                <w:szCs w:val="18"/>
                <w:lang w:eastAsia="en-GB"/>
              </w:rPr>
              <w:t xml:space="preserve"> </w:t>
            </w:r>
            <w:r w:rsidRPr="00030CD2">
              <w:rPr>
                <w:rFonts w:asciiTheme="minorHAnsi" w:eastAsia="Times New Roman" w:hAnsiTheme="minorHAnsi" w:cstheme="minorHAnsi"/>
                <w:color w:val="000000"/>
                <w:szCs w:val="18"/>
                <w:lang w:eastAsia="en-GB"/>
              </w:rPr>
              <w:t>plānoto centralizēto E-lietas dokumentu arhivēšanas procedūru.</w:t>
            </w:r>
          </w:p>
        </w:tc>
        <w:tc>
          <w:tcPr>
            <w:tcW w:w="1795" w:type="dxa"/>
          </w:tcPr>
          <w:p w14:paraId="1DC6166D" w14:textId="08CE9D4C"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Jauna komponente</w:t>
            </w:r>
            <w:r w:rsidR="00CA356D">
              <w:rPr>
                <w:rFonts w:asciiTheme="minorHAnsi" w:eastAsia="Times New Roman" w:hAnsiTheme="minorHAnsi" w:cstheme="minorHAnsi"/>
                <w:color w:val="000000"/>
                <w:szCs w:val="18"/>
                <w:lang w:eastAsia="en-GB"/>
              </w:rPr>
              <w:t xml:space="preserve"> (tiek izstrādāta šī iepirkuma ietvaros)</w:t>
            </w:r>
          </w:p>
        </w:tc>
      </w:tr>
      <w:tr w:rsidR="00E56A93" w:rsidRPr="00030CD2" w14:paraId="7C2C4C48"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4C1BFC8F"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Auditācijas rīks</w:t>
            </w:r>
          </w:p>
        </w:tc>
        <w:tc>
          <w:tcPr>
            <w:tcW w:w="5370" w:type="dxa"/>
          </w:tcPr>
          <w:p w14:paraId="68B4CBB2" w14:textId="0454496C"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Pr>
                <w:rFonts w:asciiTheme="minorHAnsi" w:eastAsia="Times New Roman" w:hAnsiTheme="minorHAnsi"/>
                <w:color w:val="000000"/>
                <w:lang w:eastAsia="en-GB"/>
              </w:rPr>
              <w:t>Komponente, lai nodrošinātu IIIS2 un to biznesa sistēmu auditācijas pierakstu veikšanu un pārvaldību atbilstoši IIIS2 IKT drošības prasībām.</w:t>
            </w:r>
            <w:r w:rsidR="00CF528A">
              <w:rPr>
                <w:rFonts w:asciiTheme="minorHAnsi" w:eastAsia="Times New Roman" w:hAnsiTheme="minorHAnsi"/>
                <w:color w:val="000000"/>
                <w:lang w:eastAsia="en-GB"/>
              </w:rPr>
              <w:t xml:space="preserve"> Detalizēts risinājuma apraksts pieejams dokumentos </w:t>
            </w:r>
            <w:r w:rsidR="00CF528A">
              <w:rPr>
                <w:rFonts w:cs="Arial"/>
                <w:szCs w:val="18"/>
              </w:rPr>
              <w:t>"Auditācijas un žurnalēšanas modulis - saskarnes apraksts" (IeM_IC.eLIETA.SA.Analytics.</w:t>
            </w:r>
            <w:r w:rsidR="00576EEB">
              <w:rPr>
                <w:rFonts w:cs="Arial"/>
                <w:szCs w:val="18"/>
              </w:rPr>
              <w:t>v.1.01.</w:t>
            </w:r>
            <w:r w:rsidR="00CF528A">
              <w:rPr>
                <w:rFonts w:cs="Arial"/>
                <w:szCs w:val="18"/>
              </w:rPr>
              <w:t xml:space="preserve">docx) un "Dizaina skices Auditācijas un žurnalēšanas moduļa lietotāju saskarnei" (IeM_IC.eLIETA.DS.Audit.docx). </w:t>
            </w:r>
            <w:r w:rsidR="00CF528A"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CF528A" w:rsidRPr="00CF528A">
              <w:rPr>
                <w:rFonts w:asciiTheme="minorHAnsi" w:eastAsia="Times New Roman" w:hAnsiTheme="minorHAnsi" w:cstheme="minorHAnsi"/>
                <w:color w:val="000000"/>
                <w:szCs w:val="18"/>
                <w:lang w:eastAsia="en-GB"/>
              </w:rPr>
              <w:t>pēc līguma noslēgšanas.</w:t>
            </w:r>
            <w:r w:rsidR="00CF528A">
              <w:rPr>
                <w:rFonts w:cs="Arial"/>
                <w:szCs w:val="18"/>
              </w:rPr>
              <w:t xml:space="preserve"> </w:t>
            </w:r>
            <w:r w:rsidR="00CF528A"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CF528A">
              <w:rPr>
                <w:rFonts w:asciiTheme="minorHAnsi" w:eastAsia="Times New Roman" w:hAnsiTheme="minorHAnsi" w:cstheme="minorHAnsi"/>
                <w:color w:val="000000"/>
                <w:szCs w:val="18"/>
                <w:lang w:eastAsia="en-GB"/>
              </w:rPr>
              <w:t>.</w:t>
            </w:r>
          </w:p>
        </w:tc>
        <w:tc>
          <w:tcPr>
            <w:tcW w:w="1795" w:type="dxa"/>
          </w:tcPr>
          <w:p w14:paraId="7AF74C05" w14:textId="5DB9185D"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2B6DE1">
              <w:rPr>
                <w:rFonts w:asciiTheme="minorHAnsi" w:eastAsia="Times New Roman" w:hAnsiTheme="minorHAnsi" w:cstheme="minorHAnsi"/>
                <w:color w:val="000000"/>
                <w:szCs w:val="18"/>
                <w:lang w:eastAsia="en-GB"/>
              </w:rPr>
              <w:t xml:space="preserve"> (netiek pilnveidota</w:t>
            </w:r>
            <w:r w:rsidR="00CA356D">
              <w:rPr>
                <w:rFonts w:asciiTheme="minorHAnsi" w:eastAsia="Times New Roman" w:hAnsiTheme="minorHAnsi" w:cstheme="minorHAnsi"/>
                <w:color w:val="000000"/>
                <w:szCs w:val="18"/>
                <w:lang w:eastAsia="en-GB"/>
              </w:rPr>
              <w:t xml:space="preserve"> šī iepirkuma ietvaros</w:t>
            </w:r>
            <w:r w:rsidR="002B6DE1">
              <w:rPr>
                <w:rFonts w:asciiTheme="minorHAnsi" w:eastAsia="Times New Roman" w:hAnsiTheme="minorHAnsi" w:cstheme="minorHAnsi"/>
                <w:color w:val="000000"/>
                <w:szCs w:val="18"/>
                <w:lang w:eastAsia="en-GB"/>
              </w:rPr>
              <w:t>)</w:t>
            </w:r>
          </w:p>
        </w:tc>
      </w:tr>
      <w:tr w:rsidR="00E56A93" w:rsidRPr="00030CD2" w14:paraId="56538062"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4A7758B9" w14:textId="77777777" w:rsidR="00E56A93" w:rsidRPr="00030CD2" w:rsidRDefault="00E56A93" w:rsidP="00E56A93">
            <w:pPr>
              <w:spacing w:after="0"/>
              <w:rPr>
                <w:rFonts w:asciiTheme="minorHAnsi" w:eastAsia="Times New Roman" w:hAnsiTheme="minorHAnsi"/>
                <w:color w:val="000000" w:themeColor="text1"/>
                <w:lang w:eastAsia="en-GB"/>
              </w:rPr>
            </w:pPr>
            <w:r w:rsidRPr="00030CD2">
              <w:rPr>
                <w:rFonts w:asciiTheme="minorHAnsi" w:eastAsia="Times New Roman" w:hAnsiTheme="minorHAnsi"/>
                <w:color w:val="000000" w:themeColor="text1"/>
                <w:lang w:eastAsia="en-GB"/>
              </w:rPr>
              <w:t xml:space="preserve">Darbu uzdevumu pārvaldības rīks </w:t>
            </w:r>
          </w:p>
        </w:tc>
        <w:tc>
          <w:tcPr>
            <w:tcW w:w="5370" w:type="dxa"/>
          </w:tcPr>
          <w:p w14:paraId="5F9380B4" w14:textId="55C299E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kas šobrīd pieejama APAS, lai pārvaldītu darba uzdevumus, piemēram, norādītu darba izpildes atbildīgos, kontrolētu izpildes termiņus. Plānots izmantot arī VNR/PRP un KRASS.</w:t>
            </w:r>
            <w:r w:rsidR="00CF528A">
              <w:rPr>
                <w:rFonts w:asciiTheme="minorHAnsi" w:eastAsia="Times New Roman" w:hAnsiTheme="minorHAnsi" w:cstheme="minorHAnsi"/>
                <w:color w:val="000000"/>
                <w:szCs w:val="18"/>
                <w:lang w:eastAsia="en-GB"/>
              </w:rPr>
              <w:t xml:space="preserve"> Detalizēts risinājuma apraksts pieejams dokumentā “</w:t>
            </w:r>
            <w:r w:rsidR="00CF528A">
              <w:rPr>
                <w:rFonts w:cs="Arial"/>
                <w:szCs w:val="18"/>
              </w:rPr>
              <w:t>Uzdevumu pārvaldības komponente - saskarnes apraksts</w:t>
            </w:r>
            <w:r w:rsidR="00CF528A">
              <w:rPr>
                <w:rFonts w:asciiTheme="minorHAnsi" w:eastAsia="Times New Roman" w:hAnsiTheme="minorHAnsi" w:cstheme="minorHAnsi"/>
                <w:color w:val="000000"/>
                <w:szCs w:val="18"/>
                <w:lang w:eastAsia="en-GB"/>
              </w:rPr>
              <w:t>” (</w:t>
            </w:r>
            <w:r w:rsidR="00CF528A">
              <w:rPr>
                <w:rFonts w:cs="Arial"/>
                <w:szCs w:val="18"/>
              </w:rPr>
              <w:t xml:space="preserve">IeM_IC.eLIETA.SA.TaskManagement.docx). </w:t>
            </w:r>
            <w:r w:rsidR="00CF528A"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CF528A" w:rsidRPr="00CF528A">
              <w:rPr>
                <w:rFonts w:asciiTheme="minorHAnsi" w:eastAsia="Times New Roman" w:hAnsiTheme="minorHAnsi" w:cstheme="minorHAnsi"/>
                <w:color w:val="000000"/>
                <w:szCs w:val="18"/>
                <w:lang w:eastAsia="en-GB"/>
              </w:rPr>
              <w:t>pēc līguma noslēgšanas.</w:t>
            </w:r>
            <w:r w:rsidR="00CF528A">
              <w:rPr>
                <w:rFonts w:cs="Arial"/>
                <w:szCs w:val="18"/>
              </w:rPr>
              <w:t xml:space="preserve"> </w:t>
            </w:r>
            <w:r w:rsidR="00CF528A"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CF528A">
              <w:rPr>
                <w:rFonts w:asciiTheme="minorHAnsi" w:eastAsia="Times New Roman" w:hAnsiTheme="minorHAnsi" w:cstheme="minorHAnsi"/>
                <w:color w:val="000000"/>
                <w:szCs w:val="18"/>
                <w:lang w:eastAsia="en-GB"/>
              </w:rPr>
              <w:t>.</w:t>
            </w:r>
          </w:p>
        </w:tc>
        <w:tc>
          <w:tcPr>
            <w:tcW w:w="1795" w:type="dxa"/>
          </w:tcPr>
          <w:p w14:paraId="38BD6EE1" w14:textId="6F275FAA"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2B6DE1">
              <w:rPr>
                <w:rFonts w:asciiTheme="minorHAnsi" w:eastAsia="Times New Roman" w:hAnsiTheme="minorHAnsi" w:cstheme="minorHAnsi"/>
                <w:color w:val="000000"/>
                <w:szCs w:val="18"/>
                <w:lang w:eastAsia="en-GB"/>
              </w:rPr>
              <w:t xml:space="preserve"> (tiek pilnveidota</w:t>
            </w:r>
            <w:r w:rsidR="00CA356D">
              <w:rPr>
                <w:rFonts w:asciiTheme="minorHAnsi" w:eastAsia="Times New Roman" w:hAnsiTheme="minorHAnsi" w:cstheme="minorHAnsi"/>
                <w:color w:val="000000"/>
                <w:szCs w:val="18"/>
                <w:lang w:eastAsia="en-GB"/>
              </w:rPr>
              <w:t xml:space="preserve"> šī iepirkuma ietvaros</w:t>
            </w:r>
            <w:r w:rsidR="002B6DE1">
              <w:rPr>
                <w:rFonts w:asciiTheme="minorHAnsi" w:eastAsia="Times New Roman" w:hAnsiTheme="minorHAnsi" w:cstheme="minorHAnsi"/>
                <w:color w:val="000000"/>
                <w:szCs w:val="18"/>
                <w:lang w:eastAsia="en-GB"/>
              </w:rPr>
              <w:t>)</w:t>
            </w:r>
          </w:p>
        </w:tc>
      </w:tr>
      <w:tr w:rsidR="00E56A93" w:rsidRPr="00030CD2" w14:paraId="5641C71A"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5C7116DA"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Dokumentu šabloni un ievades formas</w:t>
            </w:r>
          </w:p>
        </w:tc>
        <w:tc>
          <w:tcPr>
            <w:tcW w:w="5370" w:type="dxa"/>
          </w:tcPr>
          <w:p w14:paraId="79868E92"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pPr>
            <w:r w:rsidRPr="00030CD2">
              <w:rPr>
                <w:rFonts w:asciiTheme="minorHAnsi" w:eastAsia="Times New Roman" w:hAnsiTheme="minorHAnsi"/>
                <w:color w:val="000000"/>
                <w:lang w:eastAsia="en-GB"/>
              </w:rPr>
              <w:t>Komponente strukturētu dokumentu šablonu glabāšanai IIIS2 un informācijas ievadei IIIS2 biznesa sistēmās un reģistros. Šie šabloni var kalpot par izejas informāciju ievades dažādu formu konfigurēšanai (piemēram, CSNg protokolam). Jāveic komponentes izstrāde pēc līdzības ar Latvijas Republikas Prokuratūras projekta “Prokuratūras informācijas sistēmas attīstība” ietvaros izstrādāto dokumentu formu izveides risinājumu, nodrošinot funkcionalitāti atbilstoši IIIS2 prasībām.</w:t>
            </w:r>
          </w:p>
        </w:tc>
        <w:tc>
          <w:tcPr>
            <w:tcW w:w="1795" w:type="dxa"/>
          </w:tcPr>
          <w:p w14:paraId="3A186E07" w14:textId="617A454C"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Jauna komponente</w:t>
            </w:r>
            <w:r w:rsidR="00CA356D">
              <w:rPr>
                <w:rFonts w:asciiTheme="minorHAnsi" w:eastAsia="Times New Roman" w:hAnsiTheme="minorHAnsi" w:cstheme="minorHAnsi"/>
                <w:color w:val="000000"/>
                <w:szCs w:val="18"/>
                <w:lang w:eastAsia="en-GB"/>
              </w:rPr>
              <w:t xml:space="preserve"> (tiek izstrādāta šī iepirkuma ietvaros)</w:t>
            </w:r>
          </w:p>
        </w:tc>
      </w:tr>
      <w:tr w:rsidR="00E56A93" w:rsidRPr="00030CD2" w14:paraId="1E95BBEA"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34801201" w14:textId="4F899D7A"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 xml:space="preserve">Integrācijas </w:t>
            </w:r>
            <w:r w:rsidR="004872DF">
              <w:rPr>
                <w:rFonts w:asciiTheme="minorHAnsi" w:eastAsia="Times New Roman" w:hAnsiTheme="minorHAnsi" w:cstheme="minorHAnsi"/>
                <w:color w:val="000000"/>
                <w:szCs w:val="18"/>
                <w:lang w:eastAsia="en-GB"/>
              </w:rPr>
              <w:t>modulis</w:t>
            </w:r>
          </w:p>
        </w:tc>
        <w:tc>
          <w:tcPr>
            <w:tcW w:w="5370" w:type="dxa"/>
          </w:tcPr>
          <w:p w14:paraId="303F76DF"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IIIS2 apakšsistēmu un ārējo informācijas sistēmu integrācijai. Plānots izmantot arī VISS datu integrācijas risinājumus, piemēram, Datu izplatīšanas tīklu.</w:t>
            </w:r>
          </w:p>
        </w:tc>
        <w:tc>
          <w:tcPr>
            <w:tcW w:w="1795" w:type="dxa"/>
          </w:tcPr>
          <w:p w14:paraId="0DC01FEF" w14:textId="6D6B2636"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 (</w:t>
            </w:r>
            <w:r w:rsidR="004872DF">
              <w:rPr>
                <w:rFonts w:asciiTheme="minorHAnsi" w:eastAsia="Times New Roman" w:hAnsiTheme="minorHAnsi" w:cstheme="minorHAnsi"/>
                <w:color w:val="000000"/>
                <w:szCs w:val="18"/>
                <w:lang w:eastAsia="en-GB"/>
              </w:rPr>
              <w:t>tiek pilnveidota šī iepirkuma ietvaros</w:t>
            </w:r>
            <w:r w:rsidRPr="00030CD2">
              <w:rPr>
                <w:rFonts w:asciiTheme="minorHAnsi" w:eastAsia="Times New Roman" w:hAnsiTheme="minorHAnsi" w:cstheme="minorHAnsi"/>
                <w:color w:val="000000"/>
                <w:szCs w:val="18"/>
                <w:lang w:eastAsia="en-GB"/>
              </w:rPr>
              <w:t>)</w:t>
            </w:r>
          </w:p>
        </w:tc>
      </w:tr>
      <w:tr w:rsidR="00E56A93" w:rsidRPr="00030CD2" w14:paraId="346EFF58"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7156BA4D" w14:textId="77777777" w:rsidR="00E56A93" w:rsidRPr="00030CD2" w:rsidRDefault="598A5706" w:rsidP="598A5706">
            <w:pPr>
              <w:rPr>
                <w:rFonts w:asciiTheme="minorHAnsi" w:eastAsia="Times New Roman" w:hAnsiTheme="minorHAnsi"/>
                <w:color w:val="000000" w:themeColor="text1"/>
                <w:highlight w:val="yellow"/>
                <w:lang w:eastAsia="en-GB"/>
              </w:rPr>
            </w:pPr>
            <w:r w:rsidRPr="008225AA">
              <w:rPr>
                <w:rFonts w:asciiTheme="minorHAnsi" w:eastAsia="Times New Roman" w:hAnsiTheme="minorHAnsi"/>
                <w:color w:val="000000" w:themeColor="text1"/>
                <w:lang w:eastAsia="en-GB"/>
              </w:rPr>
              <w:t>Jāņa Sētas adrešu serviss</w:t>
            </w:r>
          </w:p>
        </w:tc>
        <w:tc>
          <w:tcPr>
            <w:tcW w:w="5370" w:type="dxa"/>
          </w:tcPr>
          <w:p w14:paraId="273601F4" w14:textId="462A2BC6"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adrešu informācijas iegūšanai no atrašanās vietas koordinātām un otrādi – atrašanās vietas koordinātas noteikšana pēc atrašanās adreses datiem.</w:t>
            </w:r>
            <w:r w:rsidR="00CF528A">
              <w:rPr>
                <w:rFonts w:asciiTheme="minorHAnsi" w:eastAsia="Times New Roman" w:hAnsiTheme="minorHAnsi" w:cstheme="minorHAnsi"/>
                <w:color w:val="000000"/>
                <w:szCs w:val="18"/>
                <w:lang w:eastAsia="en-GB"/>
              </w:rPr>
              <w:t xml:space="preserve"> Detalizēts risinājuma apraksts pieejams dokumentā “</w:t>
            </w:r>
            <w:r w:rsidR="00CF528A">
              <w:rPr>
                <w:rFonts w:cs="Arial"/>
                <w:szCs w:val="18"/>
              </w:rPr>
              <w:t>Jāņa Sēta adreses meklēšanas komponentes saskarnes apraksts</w:t>
            </w:r>
            <w:r w:rsidR="00CF528A">
              <w:rPr>
                <w:rFonts w:asciiTheme="minorHAnsi" w:eastAsia="Times New Roman" w:hAnsiTheme="minorHAnsi" w:cstheme="minorHAnsi"/>
                <w:color w:val="000000"/>
                <w:szCs w:val="18"/>
                <w:lang w:eastAsia="en-GB"/>
              </w:rPr>
              <w:t>” (</w:t>
            </w:r>
            <w:r w:rsidR="00CF528A">
              <w:rPr>
                <w:rFonts w:cs="Arial"/>
                <w:szCs w:val="18"/>
              </w:rPr>
              <w:t xml:space="preserve">IeM_IC.eLIETA.SA.AddressRegistryJanaSeta.docx). </w:t>
            </w:r>
            <w:r w:rsidR="00CF528A"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CF528A" w:rsidRPr="00CF528A">
              <w:rPr>
                <w:rFonts w:asciiTheme="minorHAnsi" w:eastAsia="Times New Roman" w:hAnsiTheme="minorHAnsi" w:cstheme="minorHAnsi"/>
                <w:color w:val="000000"/>
                <w:szCs w:val="18"/>
                <w:lang w:eastAsia="en-GB"/>
              </w:rPr>
              <w:t>pēc līguma noslēgšanas.</w:t>
            </w:r>
            <w:r w:rsidR="00CF528A">
              <w:rPr>
                <w:rFonts w:cs="Arial"/>
                <w:szCs w:val="18"/>
              </w:rPr>
              <w:t xml:space="preserve"> </w:t>
            </w:r>
            <w:r w:rsidR="00CF528A"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CF528A">
              <w:rPr>
                <w:rFonts w:asciiTheme="minorHAnsi" w:eastAsia="Times New Roman" w:hAnsiTheme="minorHAnsi" w:cstheme="minorHAnsi"/>
                <w:color w:val="000000"/>
                <w:szCs w:val="18"/>
                <w:lang w:eastAsia="en-GB"/>
              </w:rPr>
              <w:t>.</w:t>
            </w:r>
          </w:p>
        </w:tc>
        <w:tc>
          <w:tcPr>
            <w:tcW w:w="1795" w:type="dxa"/>
          </w:tcPr>
          <w:p w14:paraId="5DF5A95B" w14:textId="4F43F3B5" w:rsidR="00E56A93" w:rsidRPr="00030CD2" w:rsidRDefault="0A15CD38" w:rsidP="6AB6EC9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26153F10">
              <w:rPr>
                <w:rFonts w:asciiTheme="minorHAnsi" w:eastAsia="Times New Roman" w:hAnsiTheme="minorHAnsi"/>
                <w:color w:val="000000" w:themeColor="text1"/>
                <w:lang w:eastAsia="en-GB"/>
              </w:rPr>
              <w:t>Esoša komponente (netiek pilnveidota šī iepirkuma ietvaros)</w:t>
            </w:r>
          </w:p>
        </w:tc>
      </w:tr>
      <w:tr w:rsidR="00E56A93" w:rsidRPr="00030CD2" w14:paraId="7868E57C"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2146B367" w14:textId="77777777" w:rsidR="00E56A93" w:rsidRPr="00DE4DA1" w:rsidRDefault="598A5706" w:rsidP="598A5706">
            <w:pPr>
              <w:spacing w:after="0"/>
              <w:rPr>
                <w:rFonts w:asciiTheme="minorHAnsi" w:eastAsia="Times New Roman" w:hAnsiTheme="minorHAnsi"/>
                <w:color w:val="000000"/>
                <w:lang w:eastAsia="en-GB"/>
              </w:rPr>
            </w:pPr>
            <w:r w:rsidRPr="00DE4DA1">
              <w:rPr>
                <w:rFonts w:asciiTheme="minorHAnsi" w:eastAsia="Times New Roman" w:hAnsiTheme="minorHAnsi"/>
                <w:color w:val="000000" w:themeColor="text1"/>
                <w:lang w:eastAsia="en-GB"/>
              </w:rPr>
              <w:t>Lietotāju pārvaldības risinājums</w:t>
            </w:r>
          </w:p>
        </w:tc>
        <w:tc>
          <w:tcPr>
            <w:tcW w:w="5370" w:type="dxa"/>
          </w:tcPr>
          <w:p w14:paraId="305D477E" w14:textId="329EA264" w:rsidR="009A18A2" w:rsidRPr="00DE4DA1" w:rsidRDefault="598A5706" w:rsidP="598A5706">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DE4DA1">
              <w:rPr>
                <w:rFonts w:asciiTheme="minorHAnsi" w:eastAsia="Times New Roman" w:hAnsiTheme="minorHAnsi"/>
                <w:color w:val="000000" w:themeColor="text1"/>
                <w:lang w:eastAsia="en-GB"/>
              </w:rPr>
              <w:t xml:space="preserve">Komponente, lai nodrošinātu Iekšlietu resora lietotāju piekļuves tiesību definēšanu un pārvaldību. Ietver eksistējošo Paroļu reģistru. Detalizēts risinājuma apraksts pieejams dokumentā </w:t>
            </w:r>
            <w:r w:rsidRPr="00DE4DA1">
              <w:rPr>
                <w:rFonts w:eastAsia="Times New Roman" w:cs="Arial"/>
                <w:lang w:eastAsia="lv-LV"/>
              </w:rPr>
              <w:t xml:space="preserve">“Autentifikācijas un autorizācijas (IDENTITYSERVER) komponente – saskarnes apraksts” (IC.eLIETA.SA.IdentityServer.docx). </w:t>
            </w:r>
            <w:r w:rsidRPr="00DE4DA1">
              <w:rPr>
                <w:rFonts w:asciiTheme="minorHAnsi" w:eastAsia="Times New Roman" w:hAnsiTheme="minorHAnsi"/>
                <w:color w:val="000000" w:themeColor="text1"/>
                <w:lang w:eastAsia="en-GB"/>
              </w:rPr>
              <w:t>Dokumentācija tiks izsniegta Izstrādātājam</w:t>
            </w:r>
            <w:r w:rsidRPr="00DE4DA1">
              <w:t xml:space="preserve"> </w:t>
            </w:r>
            <w:r w:rsidRPr="00DE4DA1">
              <w:rPr>
                <w:rFonts w:asciiTheme="minorHAnsi" w:eastAsia="Times New Roman" w:hAnsiTheme="minorHAnsi"/>
                <w:color w:val="000000" w:themeColor="text1"/>
                <w:lang w:eastAsia="en-GB"/>
              </w:rPr>
              <w:t>pēc līguma noslēgšanas.</w:t>
            </w:r>
            <w:r w:rsidRPr="00DE4DA1">
              <w:rPr>
                <w:rFonts w:cs="Arial"/>
              </w:rPr>
              <w:t xml:space="preserve"> </w:t>
            </w:r>
            <w:r w:rsidRPr="00DE4DA1">
              <w:rPr>
                <w:rFonts w:asciiTheme="minorHAnsi" w:eastAsia="Times New Roman" w:hAnsiTheme="minorHAnsi"/>
                <w:color w:val="000000" w:themeColor="text1"/>
                <w:lang w:eastAsia="en-GB"/>
              </w:rPr>
              <w:t>Pēc atsevišķa pieprasījuma, Pasūtītājs nodrošina iespēju Pretendentam iepazīties ar dokumentāciju klātienē.</w:t>
            </w:r>
          </w:p>
        </w:tc>
        <w:tc>
          <w:tcPr>
            <w:tcW w:w="1795" w:type="dxa"/>
          </w:tcPr>
          <w:p w14:paraId="058C74C9" w14:textId="553B1C14" w:rsidR="00E56A93" w:rsidRPr="00DE4DA1" w:rsidRDefault="598A5706" w:rsidP="598A5706">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DE4DA1">
              <w:rPr>
                <w:rFonts w:asciiTheme="minorHAnsi" w:eastAsia="Times New Roman" w:hAnsiTheme="minorHAnsi"/>
                <w:color w:val="000000" w:themeColor="text1"/>
                <w:lang w:eastAsia="en-GB"/>
              </w:rPr>
              <w:t>Jauna komponente (</w:t>
            </w:r>
            <w:r w:rsidR="00897445" w:rsidRPr="00DE4DA1">
              <w:rPr>
                <w:rFonts w:asciiTheme="minorHAnsi" w:eastAsia="Times New Roman" w:hAnsiTheme="minorHAnsi"/>
                <w:color w:val="000000" w:themeColor="text1"/>
                <w:lang w:eastAsia="en-GB"/>
              </w:rPr>
              <w:t>ne</w:t>
            </w:r>
            <w:r w:rsidRPr="00DE4DA1">
              <w:rPr>
                <w:rFonts w:asciiTheme="minorHAnsi" w:eastAsia="Times New Roman" w:hAnsiTheme="minorHAnsi"/>
                <w:color w:val="000000" w:themeColor="text1"/>
                <w:lang w:eastAsia="en-GB"/>
              </w:rPr>
              <w:t>tiek izstrādāta šī iepirkuma ietvaros)</w:t>
            </w:r>
          </w:p>
        </w:tc>
      </w:tr>
      <w:tr w:rsidR="00E56A93" w:rsidRPr="00030CD2" w14:paraId="2E3CF675"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6B38B52A"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Maksājumu modulis</w:t>
            </w:r>
          </w:p>
        </w:tc>
        <w:tc>
          <w:tcPr>
            <w:tcW w:w="5370" w:type="dxa"/>
          </w:tcPr>
          <w:p w14:paraId="798AF47B" w14:textId="581B6E04" w:rsidR="00E56A93" w:rsidRPr="00030CD2" w:rsidRDefault="00E56A93" w:rsidP="0052515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 xml:space="preserve">Komponente, lai nodrošinātu maksājumu veikšanu (piemēram, valsts nodevas apmaksu) elektroniskā vidē. Izmanto </w:t>
            </w:r>
            <w:r w:rsidR="00E97650">
              <w:rPr>
                <w:rFonts w:asciiTheme="minorHAnsi" w:eastAsia="Times New Roman" w:hAnsiTheme="minorHAnsi" w:cstheme="minorHAnsi"/>
                <w:color w:val="000000"/>
                <w:szCs w:val="18"/>
                <w:lang w:eastAsia="en-GB"/>
              </w:rPr>
              <w:t xml:space="preserve">VRAA uzturēto </w:t>
            </w:r>
            <w:r w:rsidRPr="00030CD2">
              <w:rPr>
                <w:rFonts w:asciiTheme="minorHAnsi" w:eastAsia="Times New Roman" w:hAnsiTheme="minorHAnsi" w:cstheme="minorHAnsi"/>
                <w:color w:val="000000"/>
                <w:szCs w:val="18"/>
                <w:lang w:eastAsia="en-GB"/>
              </w:rPr>
              <w:t xml:space="preserve">Valsts informācijas sistēmu savietotājā pieejamo Vienoto </w:t>
            </w:r>
            <w:r w:rsidR="00525153" w:rsidRPr="00030CD2">
              <w:rPr>
                <w:rFonts w:asciiTheme="minorHAnsi" w:eastAsia="Times New Roman" w:hAnsiTheme="minorHAnsi" w:cstheme="minorHAnsi"/>
                <w:color w:val="000000"/>
                <w:szCs w:val="18"/>
                <w:lang w:eastAsia="en-GB"/>
              </w:rPr>
              <w:t>maksājum</w:t>
            </w:r>
            <w:r w:rsidR="00525153">
              <w:rPr>
                <w:rFonts w:asciiTheme="minorHAnsi" w:eastAsia="Times New Roman" w:hAnsiTheme="minorHAnsi" w:cstheme="minorHAnsi"/>
                <w:color w:val="000000"/>
                <w:szCs w:val="18"/>
                <w:lang w:eastAsia="en-GB"/>
              </w:rPr>
              <w:t>u</w:t>
            </w:r>
            <w:r w:rsidR="00525153" w:rsidRPr="00030CD2">
              <w:rPr>
                <w:rFonts w:asciiTheme="minorHAnsi" w:eastAsia="Times New Roman" w:hAnsiTheme="minorHAnsi" w:cstheme="minorHAnsi"/>
                <w:color w:val="000000"/>
                <w:szCs w:val="18"/>
                <w:lang w:eastAsia="en-GB"/>
              </w:rPr>
              <w:t xml:space="preserve"> </w:t>
            </w:r>
            <w:r w:rsidRPr="00030CD2">
              <w:rPr>
                <w:rFonts w:asciiTheme="minorHAnsi" w:eastAsia="Times New Roman" w:hAnsiTheme="minorHAnsi" w:cstheme="minorHAnsi"/>
                <w:color w:val="000000"/>
                <w:szCs w:val="18"/>
                <w:lang w:eastAsia="en-GB"/>
              </w:rPr>
              <w:t>moduli.</w:t>
            </w:r>
            <w:r w:rsidR="00E97650">
              <w:rPr>
                <w:rFonts w:asciiTheme="minorHAnsi" w:eastAsia="Times New Roman" w:hAnsiTheme="minorHAnsi" w:cstheme="minorHAnsi"/>
                <w:color w:val="000000"/>
                <w:szCs w:val="18"/>
                <w:lang w:eastAsia="en-GB"/>
              </w:rPr>
              <w:t xml:space="preserve"> </w:t>
            </w:r>
          </w:p>
        </w:tc>
        <w:tc>
          <w:tcPr>
            <w:tcW w:w="1795" w:type="dxa"/>
          </w:tcPr>
          <w:p w14:paraId="62D205FF" w14:textId="1526087F"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E97650">
              <w:rPr>
                <w:rFonts w:asciiTheme="minorHAnsi" w:eastAsia="Times New Roman" w:hAnsiTheme="minorHAnsi" w:cstheme="minorHAnsi"/>
                <w:color w:val="000000"/>
                <w:szCs w:val="18"/>
                <w:lang w:eastAsia="en-GB"/>
              </w:rPr>
              <w:t xml:space="preserve"> (netiek izstrādāta šī iepirkuma ietvaros)</w:t>
            </w:r>
          </w:p>
        </w:tc>
      </w:tr>
      <w:tr w:rsidR="00E56A93" w:rsidRPr="00030CD2" w14:paraId="7AEEE87C"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73C7B2C7"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Maksājuma datu pārbaudes modulis</w:t>
            </w:r>
          </w:p>
        </w:tc>
        <w:tc>
          <w:tcPr>
            <w:tcW w:w="5370" w:type="dxa"/>
          </w:tcPr>
          <w:p w14:paraId="4F22790C" w14:textId="48D6A5F4"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lai veiktu maksājuma datu pārbaudi. Pārbaudi veic, analizējot Valsts kases informāciju. Izmanto datu integrāciju ar Valsts kases informācijas sistēmu.</w:t>
            </w:r>
            <w:r w:rsidR="009A18A2">
              <w:rPr>
                <w:rFonts w:asciiTheme="minorHAnsi" w:eastAsia="Times New Roman" w:hAnsiTheme="minorHAnsi" w:cstheme="minorHAnsi"/>
                <w:color w:val="000000"/>
                <w:szCs w:val="18"/>
                <w:lang w:eastAsia="en-GB"/>
              </w:rPr>
              <w:t xml:space="preserve"> </w:t>
            </w:r>
          </w:p>
        </w:tc>
        <w:tc>
          <w:tcPr>
            <w:tcW w:w="1795" w:type="dxa"/>
          </w:tcPr>
          <w:p w14:paraId="788AABD4" w14:textId="2F5883F8"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9A0571">
              <w:rPr>
                <w:rFonts w:asciiTheme="minorHAnsi" w:eastAsia="Times New Roman" w:hAnsiTheme="minorHAnsi" w:cstheme="minorHAnsi"/>
                <w:color w:val="000000"/>
                <w:szCs w:val="18"/>
                <w:lang w:eastAsia="en-GB"/>
              </w:rPr>
              <w:t xml:space="preserve"> (</w:t>
            </w:r>
            <w:r w:rsidR="002B6DE1">
              <w:rPr>
                <w:rFonts w:asciiTheme="minorHAnsi" w:eastAsia="Times New Roman" w:hAnsiTheme="minorHAnsi" w:cstheme="minorHAnsi"/>
                <w:color w:val="000000"/>
                <w:szCs w:val="18"/>
                <w:lang w:eastAsia="en-GB"/>
              </w:rPr>
              <w:t>tiek pilnveidota</w:t>
            </w:r>
            <w:r w:rsidR="00E97650">
              <w:rPr>
                <w:rFonts w:asciiTheme="minorHAnsi" w:eastAsia="Times New Roman" w:hAnsiTheme="minorHAnsi" w:cstheme="minorHAnsi"/>
                <w:color w:val="000000"/>
                <w:szCs w:val="18"/>
                <w:lang w:eastAsia="en-GB"/>
              </w:rPr>
              <w:t xml:space="preserve"> šī iepirkuma ietvaros</w:t>
            </w:r>
            <w:r w:rsidR="009A0571">
              <w:rPr>
                <w:rFonts w:asciiTheme="minorHAnsi" w:eastAsia="Times New Roman" w:hAnsiTheme="minorHAnsi" w:cstheme="minorHAnsi"/>
                <w:color w:val="000000"/>
                <w:szCs w:val="18"/>
                <w:lang w:eastAsia="en-GB"/>
              </w:rPr>
              <w:t>)</w:t>
            </w:r>
          </w:p>
        </w:tc>
      </w:tr>
      <w:tr w:rsidR="00E56A93" w:rsidRPr="00030CD2" w14:paraId="66458657"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3A59E2A5" w14:textId="77777777" w:rsidR="00E56A93" w:rsidRPr="00030CD2" w:rsidRDefault="00E56A93" w:rsidP="00E56A93">
            <w:pPr>
              <w:spacing w:after="0"/>
            </w:pPr>
            <w:r w:rsidRPr="00030CD2">
              <w:t>Pilna teksta meklētājs</w:t>
            </w:r>
          </w:p>
        </w:tc>
        <w:tc>
          <w:tcPr>
            <w:tcW w:w="5370" w:type="dxa"/>
          </w:tcPr>
          <w:p w14:paraId="2558A8B0" w14:textId="52521A9F"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kas nodrošina meklēšanu reģistros, IS un apakšsistēmās, izmantojot elastīgās meklēšanas iespējas</w:t>
            </w:r>
            <w:r w:rsidR="009A18A2">
              <w:rPr>
                <w:rFonts w:asciiTheme="minorHAnsi" w:eastAsia="Times New Roman" w:hAnsiTheme="minorHAnsi" w:cstheme="minorHAnsi"/>
                <w:color w:val="000000"/>
                <w:szCs w:val="18"/>
                <w:lang w:eastAsia="en-GB"/>
              </w:rPr>
              <w:t>.</w:t>
            </w:r>
          </w:p>
        </w:tc>
        <w:tc>
          <w:tcPr>
            <w:tcW w:w="1795" w:type="dxa"/>
          </w:tcPr>
          <w:p w14:paraId="554C2C1F" w14:textId="71CB85E0" w:rsidR="00E56A93" w:rsidRPr="00030CD2" w:rsidRDefault="00643F2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 xml:space="preserve">Esoša </w:t>
            </w:r>
            <w:r w:rsidRPr="00030CD2">
              <w:rPr>
                <w:rFonts w:asciiTheme="minorHAnsi" w:eastAsia="Times New Roman" w:hAnsiTheme="minorHAnsi" w:cstheme="minorHAnsi"/>
                <w:color w:val="000000"/>
                <w:szCs w:val="18"/>
                <w:lang w:eastAsia="en-GB"/>
              </w:rPr>
              <w:t xml:space="preserve"> </w:t>
            </w:r>
            <w:r w:rsidR="00E56A93" w:rsidRPr="00030CD2">
              <w:rPr>
                <w:rFonts w:asciiTheme="minorHAnsi" w:eastAsia="Times New Roman" w:hAnsiTheme="minorHAnsi" w:cstheme="minorHAnsi"/>
                <w:color w:val="000000"/>
                <w:szCs w:val="18"/>
                <w:lang w:eastAsia="en-GB"/>
              </w:rPr>
              <w:t>komponente</w:t>
            </w:r>
            <w:r>
              <w:rPr>
                <w:rFonts w:asciiTheme="minorHAnsi" w:eastAsia="Times New Roman" w:hAnsiTheme="minorHAnsi" w:cstheme="minorHAnsi"/>
                <w:color w:val="000000"/>
                <w:szCs w:val="18"/>
                <w:lang w:eastAsia="en-GB"/>
              </w:rPr>
              <w:t xml:space="preserve"> (tiek pilnveidota šī iepirkuma ietvaros)</w:t>
            </w:r>
          </w:p>
        </w:tc>
      </w:tr>
      <w:tr w:rsidR="006565A2" w:rsidRPr="00030CD2" w14:paraId="51FF7226"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0438AF7A" w14:textId="01E7D8B4" w:rsidR="006565A2" w:rsidRPr="00030CD2" w:rsidRDefault="006565A2" w:rsidP="00E56A93">
            <w:pPr>
              <w:spacing w:after="0"/>
            </w:pPr>
            <w:r>
              <w:t>Detalizētas meklēšanas rīks</w:t>
            </w:r>
          </w:p>
        </w:tc>
        <w:tc>
          <w:tcPr>
            <w:tcW w:w="5370" w:type="dxa"/>
          </w:tcPr>
          <w:p w14:paraId="0DB08057" w14:textId="2EF411AE" w:rsidR="006565A2" w:rsidRPr="00030CD2" w:rsidRDefault="0060050B"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 xml:space="preserve">Komponente, kas nodrošina </w:t>
            </w:r>
            <w:r w:rsidRPr="00030CD2">
              <w:rPr>
                <w:rFonts w:asciiTheme="minorHAnsi" w:eastAsia="Times New Roman" w:hAnsiTheme="minorHAnsi" w:cstheme="minorHAnsi"/>
                <w:color w:val="000000"/>
                <w:szCs w:val="18"/>
                <w:lang w:eastAsia="en-GB"/>
              </w:rPr>
              <w:t>meklēšanu reģistros, IS un apakšsistēmās,</w:t>
            </w:r>
            <w:r>
              <w:rPr>
                <w:rFonts w:asciiTheme="minorHAnsi" w:eastAsia="Times New Roman" w:hAnsiTheme="minorHAnsi" w:cstheme="minorHAnsi"/>
                <w:color w:val="000000"/>
                <w:szCs w:val="18"/>
                <w:lang w:eastAsia="en-GB"/>
              </w:rPr>
              <w:t xml:space="preserve"> izmantojot meklēšanas datu lauku izvēli un ievadot attiecīgā datu lauka vērtību vai tā daļu.</w:t>
            </w:r>
          </w:p>
        </w:tc>
        <w:tc>
          <w:tcPr>
            <w:tcW w:w="1795" w:type="dxa"/>
          </w:tcPr>
          <w:p w14:paraId="473832BE" w14:textId="3097FABC" w:rsidR="006565A2" w:rsidRPr="00030CD2" w:rsidDel="00643F20" w:rsidRDefault="598A5706" w:rsidP="598A5706">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598A5706">
              <w:rPr>
                <w:rFonts w:asciiTheme="minorHAnsi" w:eastAsia="Times New Roman" w:hAnsiTheme="minorHAnsi"/>
                <w:color w:val="000000" w:themeColor="text1"/>
                <w:lang w:eastAsia="en-GB"/>
              </w:rPr>
              <w:t>Esoša  komponente (tiek pilnveidota šī iepirkuma ietvaros)</w:t>
            </w:r>
          </w:p>
        </w:tc>
      </w:tr>
      <w:tr w:rsidR="00E56A93" w:rsidRPr="00030CD2" w14:paraId="56137646"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43F92B9"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Parakstīšanas rīks</w:t>
            </w:r>
          </w:p>
        </w:tc>
        <w:tc>
          <w:tcPr>
            <w:tcW w:w="5370" w:type="dxa"/>
          </w:tcPr>
          <w:p w14:paraId="65EC71E3"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 xml:space="preserve">Komponente, lai nodrošinātu IIIS2 sistēmā pieejamo dokumentu elektronisku parakstīšanu, kas atbilstu pašrocīgai dokumenta parakstīšanai papīra formā, piemēram, drošs elektroniskais paraksts, vizuāla paraksta identifikācija, sistēmas paraksts, audio-video apstiprinājums, </w:t>
            </w:r>
            <w:r w:rsidRPr="00030CD2">
              <w:rPr>
                <w:bCs/>
              </w:rPr>
              <w:t>paraksts uz skārienjutīga ekrāna (identiski kā personu apliecinošos u.c. dokumentos) jeb digitālais paraksts</w:t>
            </w:r>
            <w:r w:rsidRPr="00030CD2">
              <w:rPr>
                <w:rFonts w:asciiTheme="minorHAnsi" w:eastAsia="Times New Roman" w:hAnsiTheme="minorHAnsi" w:cstheme="minorHAnsi"/>
                <w:color w:val="000000"/>
                <w:szCs w:val="18"/>
                <w:lang w:eastAsia="en-GB"/>
              </w:rPr>
              <w:t>.</w:t>
            </w:r>
          </w:p>
        </w:tc>
        <w:tc>
          <w:tcPr>
            <w:tcW w:w="1795" w:type="dxa"/>
          </w:tcPr>
          <w:p w14:paraId="3AD9F186" w14:textId="50C8ABE8" w:rsidR="00E56A93" w:rsidRPr="00AB23AB"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AB23AB">
              <w:rPr>
                <w:rFonts w:asciiTheme="minorHAnsi" w:eastAsia="Times New Roman" w:hAnsiTheme="minorHAnsi" w:cstheme="minorHAnsi"/>
                <w:color w:val="000000"/>
                <w:szCs w:val="18"/>
                <w:lang w:eastAsia="en-GB"/>
              </w:rPr>
              <w:t>Jauna komponente (p</w:t>
            </w:r>
            <w:r w:rsidR="00B76A66" w:rsidRPr="00AB23AB">
              <w:rPr>
                <w:rFonts w:asciiTheme="minorHAnsi" w:eastAsia="Times New Roman" w:hAnsiTheme="minorHAnsi" w:cstheme="minorHAnsi"/>
                <w:color w:val="000000"/>
                <w:szCs w:val="18"/>
                <w:lang w:eastAsia="en-GB"/>
              </w:rPr>
              <w:t xml:space="preserve">arakstu uz skārienjutīga ekrāna </w:t>
            </w:r>
            <w:r w:rsidR="000C56E3" w:rsidRPr="00AB23AB">
              <w:rPr>
                <w:rFonts w:asciiTheme="minorHAnsi" w:eastAsia="Times New Roman" w:hAnsiTheme="minorHAnsi" w:cstheme="minorHAnsi"/>
                <w:color w:val="000000"/>
                <w:szCs w:val="18"/>
                <w:lang w:eastAsia="en-GB"/>
              </w:rPr>
              <w:t xml:space="preserve"> - gan iekārtas, gan tehnisko risinājumu </w:t>
            </w:r>
            <w:r w:rsidR="00B76A66" w:rsidRPr="00AB23AB">
              <w:rPr>
                <w:rFonts w:asciiTheme="minorHAnsi" w:eastAsia="Times New Roman" w:hAnsiTheme="minorHAnsi" w:cstheme="minorHAnsi"/>
                <w:color w:val="000000"/>
                <w:szCs w:val="18"/>
                <w:lang w:eastAsia="en-GB"/>
              </w:rPr>
              <w:t>p</w:t>
            </w:r>
            <w:r w:rsidRPr="00AB23AB">
              <w:rPr>
                <w:rFonts w:asciiTheme="minorHAnsi" w:eastAsia="Times New Roman" w:hAnsiTheme="minorHAnsi" w:cstheme="minorHAnsi"/>
                <w:color w:val="000000"/>
                <w:szCs w:val="18"/>
                <w:lang w:eastAsia="en-GB"/>
              </w:rPr>
              <w:t>lānots ieviest cit</w:t>
            </w:r>
            <w:r w:rsidR="00114B6B" w:rsidRPr="00AB23AB">
              <w:rPr>
                <w:rFonts w:asciiTheme="minorHAnsi" w:eastAsia="Times New Roman" w:hAnsiTheme="minorHAnsi" w:cstheme="minorHAnsi"/>
                <w:color w:val="000000"/>
                <w:szCs w:val="18"/>
                <w:lang w:eastAsia="en-GB"/>
              </w:rPr>
              <w:t>a</w:t>
            </w:r>
            <w:r w:rsidRPr="00AB23AB">
              <w:rPr>
                <w:rFonts w:asciiTheme="minorHAnsi" w:eastAsia="Times New Roman" w:hAnsiTheme="minorHAnsi" w:cstheme="minorHAnsi"/>
                <w:color w:val="000000"/>
                <w:szCs w:val="18"/>
                <w:lang w:eastAsia="en-GB"/>
              </w:rPr>
              <w:t xml:space="preserve"> projekt</w:t>
            </w:r>
            <w:r w:rsidR="00114B6B" w:rsidRPr="00AB23AB">
              <w:rPr>
                <w:rFonts w:asciiTheme="minorHAnsi" w:eastAsia="Times New Roman" w:hAnsiTheme="minorHAnsi" w:cstheme="minorHAnsi"/>
                <w:color w:val="000000"/>
                <w:szCs w:val="18"/>
                <w:lang w:eastAsia="en-GB"/>
              </w:rPr>
              <w:t xml:space="preserve">a ietvaros </w:t>
            </w:r>
            <w:r w:rsidR="00B76A66" w:rsidRPr="00AB23AB">
              <w:rPr>
                <w:rFonts w:asciiTheme="minorHAnsi" w:eastAsia="Times New Roman" w:hAnsiTheme="minorHAnsi" w:cstheme="minorHAnsi"/>
                <w:color w:val="000000"/>
                <w:szCs w:val="18"/>
                <w:lang w:eastAsia="en-GB"/>
              </w:rPr>
              <w:t xml:space="preserve"> un veidot kā koplietošanas risinājumu</w:t>
            </w:r>
            <w:r w:rsidRPr="00AB23AB">
              <w:rPr>
                <w:rFonts w:asciiTheme="minorHAnsi" w:eastAsia="Times New Roman" w:hAnsiTheme="minorHAnsi" w:cstheme="minorHAnsi"/>
                <w:color w:val="000000"/>
                <w:szCs w:val="18"/>
                <w:lang w:eastAsia="en-GB"/>
              </w:rPr>
              <w:t>)</w:t>
            </w:r>
          </w:p>
        </w:tc>
      </w:tr>
      <w:tr w:rsidR="00E56A93" w:rsidRPr="00030CD2" w14:paraId="6359D538"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498AAFAF" w14:textId="7D8E4F37" w:rsidR="00E56A93" w:rsidRPr="00030CD2" w:rsidRDefault="00E56A93" w:rsidP="00B1264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Runas atpazīšanas platforma</w:t>
            </w:r>
          </w:p>
        </w:tc>
        <w:tc>
          <w:tcPr>
            <w:tcW w:w="5370" w:type="dxa"/>
          </w:tcPr>
          <w:p w14:paraId="68829D6B" w14:textId="5781DC80" w:rsidR="00E56A93" w:rsidRPr="00030CD2" w:rsidRDefault="00E56A93" w:rsidP="00B1264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Audio video faila atpazīšana</w:t>
            </w:r>
          </w:p>
        </w:tc>
        <w:tc>
          <w:tcPr>
            <w:tcW w:w="1795" w:type="dxa"/>
          </w:tcPr>
          <w:p w14:paraId="75DE11B2" w14:textId="1B556E7B" w:rsidR="00B12643" w:rsidRPr="00030CD2" w:rsidRDefault="598A5706" w:rsidP="598A5706">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598A5706">
              <w:rPr>
                <w:rFonts w:asciiTheme="minorHAnsi" w:eastAsia="Times New Roman" w:hAnsiTheme="minorHAnsi"/>
                <w:color w:val="000000" w:themeColor="text1"/>
                <w:lang w:eastAsia="en-GB"/>
              </w:rPr>
              <w:t>Esoša komponente (ievieš cita projekta ietvaros). Jānodrošina integrācija.</w:t>
            </w:r>
          </w:p>
        </w:tc>
      </w:tr>
      <w:tr w:rsidR="00B12643" w:rsidRPr="00030CD2" w14:paraId="26D67225"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3970D9C4" w14:textId="3D869961" w:rsidR="00B12643" w:rsidRPr="00030CD2" w:rsidRDefault="00B12643" w:rsidP="00B12643">
            <w:pPr>
              <w:spacing w:after="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Mašīntulkošanas risinājums</w:t>
            </w:r>
          </w:p>
        </w:tc>
        <w:tc>
          <w:tcPr>
            <w:tcW w:w="5370" w:type="dxa"/>
          </w:tcPr>
          <w:p w14:paraId="395F0581" w14:textId="38362454" w:rsidR="00B12643" w:rsidRPr="00030CD2" w:rsidRDefault="00B1264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Teksta tulkošana</w:t>
            </w:r>
          </w:p>
        </w:tc>
        <w:tc>
          <w:tcPr>
            <w:tcW w:w="1795" w:type="dxa"/>
          </w:tcPr>
          <w:p w14:paraId="0D62EACD" w14:textId="56DE337C" w:rsidR="00B12643" w:rsidRPr="00030CD2" w:rsidRDefault="00B1264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Esoša komponente (netiek pilnveidota</w:t>
            </w:r>
            <w:r w:rsidR="0043070E">
              <w:rPr>
                <w:rFonts w:asciiTheme="minorHAnsi" w:eastAsia="Times New Roman" w:hAnsiTheme="minorHAnsi" w:cstheme="minorHAnsi"/>
                <w:color w:val="000000"/>
                <w:szCs w:val="18"/>
                <w:lang w:eastAsia="en-GB"/>
              </w:rPr>
              <w:t xml:space="preserve"> šī iepirkuma ietvaros</w:t>
            </w:r>
            <w:r>
              <w:rPr>
                <w:rFonts w:asciiTheme="minorHAnsi" w:eastAsia="Times New Roman" w:hAnsiTheme="minorHAnsi" w:cstheme="minorHAnsi"/>
                <w:color w:val="000000"/>
                <w:szCs w:val="18"/>
                <w:lang w:eastAsia="en-GB"/>
              </w:rPr>
              <w:t>)</w:t>
            </w:r>
          </w:p>
        </w:tc>
      </w:tr>
      <w:tr w:rsidR="00E56A93" w:rsidRPr="00030CD2" w14:paraId="466FA644"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0855B36B"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Darba kalendāra rīks</w:t>
            </w:r>
          </w:p>
        </w:tc>
        <w:tc>
          <w:tcPr>
            <w:tcW w:w="5370" w:type="dxa"/>
          </w:tcPr>
          <w:p w14:paraId="5AD0BCD4"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Darba plānošanas, procesuālo termiņu un paziņojumu kalendārā atspoguļojuma rīks</w:t>
            </w:r>
          </w:p>
        </w:tc>
        <w:tc>
          <w:tcPr>
            <w:tcW w:w="1795" w:type="dxa"/>
          </w:tcPr>
          <w:p w14:paraId="14E8EA42" w14:textId="29CBCD62"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Jauna komponente</w:t>
            </w:r>
            <w:r w:rsidR="0043070E">
              <w:rPr>
                <w:rFonts w:asciiTheme="minorHAnsi" w:eastAsia="Times New Roman" w:hAnsiTheme="minorHAnsi" w:cstheme="minorHAnsi"/>
                <w:color w:val="000000"/>
                <w:szCs w:val="18"/>
                <w:lang w:eastAsia="en-GB"/>
              </w:rPr>
              <w:t xml:space="preserve"> (tiek izstrādāta šī iepirkuma ietvaros)</w:t>
            </w:r>
          </w:p>
        </w:tc>
      </w:tr>
      <w:tr w:rsidR="00E56A93" w:rsidRPr="00030CD2" w14:paraId="3E1E1E93"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444A52B3"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Vienota ID numura piešķiršanas rīks</w:t>
            </w:r>
          </w:p>
        </w:tc>
        <w:tc>
          <w:tcPr>
            <w:tcW w:w="5370" w:type="dxa"/>
          </w:tcPr>
          <w:p w14:paraId="72536841"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Unikālu identifikācijas numuru piešķiršanas rīks</w:t>
            </w:r>
          </w:p>
        </w:tc>
        <w:tc>
          <w:tcPr>
            <w:tcW w:w="1795" w:type="dxa"/>
          </w:tcPr>
          <w:p w14:paraId="04D36D8B" w14:textId="2BF50D84" w:rsidR="00E56A93" w:rsidRPr="00030CD2" w:rsidRDefault="0043070E" w:rsidP="0043070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Esoša</w:t>
            </w:r>
            <w:r w:rsidRPr="00030CD2">
              <w:rPr>
                <w:rFonts w:asciiTheme="minorHAnsi" w:eastAsia="Times New Roman" w:hAnsiTheme="minorHAnsi" w:cstheme="minorHAnsi"/>
                <w:color w:val="000000"/>
                <w:szCs w:val="18"/>
                <w:lang w:eastAsia="en-GB"/>
              </w:rPr>
              <w:t xml:space="preserve"> </w:t>
            </w:r>
            <w:r w:rsidR="00E56A93" w:rsidRPr="00030CD2">
              <w:rPr>
                <w:rFonts w:asciiTheme="minorHAnsi" w:eastAsia="Times New Roman" w:hAnsiTheme="minorHAnsi" w:cstheme="minorHAnsi"/>
                <w:color w:val="000000"/>
                <w:szCs w:val="18"/>
                <w:lang w:eastAsia="en-GB"/>
              </w:rPr>
              <w:t>komponente</w:t>
            </w:r>
            <w:r>
              <w:rPr>
                <w:rFonts w:asciiTheme="minorHAnsi" w:eastAsia="Times New Roman" w:hAnsiTheme="minorHAnsi" w:cstheme="minorHAnsi"/>
                <w:color w:val="000000"/>
                <w:szCs w:val="18"/>
                <w:lang w:eastAsia="en-GB"/>
              </w:rPr>
              <w:t xml:space="preserve"> (tiek pilnveidota šī iepirkuma ietvaros)</w:t>
            </w:r>
          </w:p>
        </w:tc>
      </w:tr>
      <w:tr w:rsidR="00EE2983" w:rsidRPr="00030CD2" w14:paraId="28212DD6"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61B0208D" w14:textId="2EF24C50" w:rsidR="00EE2983" w:rsidRPr="00030CD2" w:rsidRDefault="00EE2983" w:rsidP="00E56A93">
            <w:pPr>
              <w:spacing w:after="0"/>
              <w:rPr>
                <w:rFonts w:asciiTheme="minorHAnsi" w:eastAsia="Times New Roman" w:hAnsiTheme="minorHAnsi" w:cstheme="minorHAnsi"/>
                <w:color w:val="000000"/>
                <w:szCs w:val="18"/>
                <w:lang w:eastAsia="en-GB"/>
              </w:rPr>
            </w:pPr>
            <w:r>
              <w:t>E</w:t>
            </w:r>
            <w:r w:rsidRPr="00030CD2">
              <w:t>lektronis</w:t>
            </w:r>
            <w:r>
              <w:t>ko dokumentu krātuves risinājums</w:t>
            </w:r>
          </w:p>
        </w:tc>
        <w:tc>
          <w:tcPr>
            <w:tcW w:w="5370" w:type="dxa"/>
          </w:tcPr>
          <w:p w14:paraId="3CDDABEC" w14:textId="2EF725CE" w:rsidR="00114B6B" w:rsidRPr="00114B6B" w:rsidRDefault="00114B6B" w:rsidP="00114B6B">
            <w:pPr>
              <w:spacing w:after="0"/>
              <w:cnfStyle w:val="000000000000" w:firstRow="0" w:lastRow="0" w:firstColumn="0" w:lastColumn="0" w:oddVBand="0" w:evenVBand="0" w:oddHBand="0" w:evenHBand="0" w:firstRowFirstColumn="0" w:firstRowLastColumn="0" w:lastRowFirstColumn="0" w:lastRowLastColumn="0"/>
            </w:pPr>
            <w:r>
              <w:t xml:space="preserve">Elektronisko dokumentu krātuves risinājums, ar kuru IIIS2 tiks realizēta centralizēta, strukturizēta un mērogojama datņu (dokumentu) krātuve. Detalizēts risinājuma apraksts pieejams dokumentā </w:t>
            </w:r>
            <w:r w:rsidRPr="00EE2983">
              <w:rPr>
                <w:rFonts w:eastAsia="Times New Roman" w:cs="Arial"/>
                <w:szCs w:val="18"/>
                <w:lang w:eastAsia="lv-LV"/>
              </w:rPr>
              <w:t>“Biznesa sistēmas elektronisko dokumentu krātuves eDocStore pārvaldības serviss -  – saskarnes aprakst</w:t>
            </w:r>
            <w:r>
              <w:rPr>
                <w:rFonts w:eastAsia="Times New Roman" w:cs="Arial"/>
                <w:szCs w:val="18"/>
                <w:lang w:eastAsia="lv-LV"/>
              </w:rPr>
              <w:t xml:space="preserve">s” </w:t>
            </w:r>
            <w:r w:rsidRPr="00EE2983">
              <w:rPr>
                <w:rFonts w:eastAsia="Times New Roman" w:cs="Arial"/>
                <w:szCs w:val="18"/>
                <w:lang w:eastAsia="lv-LV"/>
              </w:rPr>
              <w:t>(IeM_IC.ELIETA.SA.eDocStoreLogicApi.docx)</w:t>
            </w:r>
            <w:r>
              <w:rPr>
                <w:rFonts w:eastAsia="Times New Roman" w:cs="Arial"/>
                <w:szCs w:val="18"/>
                <w:lang w:eastAsia="lv-LV"/>
              </w:rPr>
              <w:t xml:space="preserve">. </w:t>
            </w:r>
            <w:r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Pr="00CF528A">
              <w:rPr>
                <w:rFonts w:asciiTheme="minorHAnsi" w:eastAsia="Times New Roman" w:hAnsiTheme="minorHAnsi" w:cstheme="minorHAnsi"/>
                <w:color w:val="000000"/>
                <w:szCs w:val="18"/>
                <w:lang w:eastAsia="en-GB"/>
              </w:rPr>
              <w:t>pēc līguma noslēgšanas.</w:t>
            </w:r>
            <w:r>
              <w:rPr>
                <w:rFonts w:cs="Arial"/>
                <w:szCs w:val="18"/>
              </w:rPr>
              <w:t xml:space="preserve"> </w:t>
            </w:r>
            <w:r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Pr>
                <w:rFonts w:asciiTheme="minorHAnsi" w:eastAsia="Times New Roman" w:hAnsiTheme="minorHAnsi" w:cstheme="minorHAnsi"/>
                <w:color w:val="000000"/>
                <w:szCs w:val="18"/>
                <w:lang w:eastAsia="en-GB"/>
              </w:rPr>
              <w:t>.</w:t>
            </w:r>
          </w:p>
        </w:tc>
        <w:tc>
          <w:tcPr>
            <w:tcW w:w="1795" w:type="dxa"/>
          </w:tcPr>
          <w:p w14:paraId="1F194963" w14:textId="791F7D4D" w:rsidR="00EE2983" w:rsidRPr="00030CD2" w:rsidRDefault="00114B6B" w:rsidP="0043070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Esoša komponente</w:t>
            </w:r>
            <w:r w:rsidR="0043070E">
              <w:rPr>
                <w:rFonts w:asciiTheme="minorHAnsi" w:eastAsia="Times New Roman" w:hAnsiTheme="minorHAnsi" w:cstheme="minorHAnsi"/>
                <w:color w:val="000000"/>
                <w:szCs w:val="18"/>
                <w:lang w:eastAsia="en-GB"/>
              </w:rPr>
              <w:t xml:space="preserve"> (netiek pilnveidota šī iepirkuma ietvaros)</w:t>
            </w:r>
          </w:p>
        </w:tc>
      </w:tr>
      <w:tr w:rsidR="00E56A93" w:rsidRPr="00030CD2" w14:paraId="15B67D2E"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2487C645" w14:textId="77777777" w:rsidR="00E56A93" w:rsidRPr="00030CD2" w:rsidRDefault="00E56A93" w:rsidP="00E56A93">
            <w:pPr>
              <w:spacing w:after="0"/>
              <w:rPr>
                <w:rFonts w:asciiTheme="minorHAnsi" w:eastAsia="Times New Roman" w:hAnsiTheme="minorHAnsi" w:cstheme="minorHAnsi"/>
                <w:color w:val="000000"/>
                <w:szCs w:val="18"/>
                <w:lang w:eastAsia="en-GB"/>
              </w:rPr>
            </w:pPr>
          </w:p>
        </w:tc>
        <w:tc>
          <w:tcPr>
            <w:tcW w:w="5370" w:type="dxa"/>
          </w:tcPr>
          <w:p w14:paraId="07CE08E1" w14:textId="77777777" w:rsidR="00E56A93" w:rsidRPr="00114B6B"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color w:val="000000"/>
                <w:szCs w:val="18"/>
                <w:lang w:eastAsia="en-GB"/>
              </w:rPr>
            </w:pPr>
            <w:r w:rsidRPr="00114B6B">
              <w:rPr>
                <w:rFonts w:asciiTheme="minorHAnsi" w:eastAsia="Times New Roman" w:hAnsiTheme="minorHAnsi" w:cstheme="minorHAnsi"/>
                <w:b/>
                <w:color w:val="000000"/>
                <w:szCs w:val="18"/>
                <w:lang w:eastAsia="en-GB"/>
              </w:rPr>
              <w:t>REĢISTRI</w:t>
            </w:r>
          </w:p>
        </w:tc>
        <w:tc>
          <w:tcPr>
            <w:tcW w:w="1795" w:type="dxa"/>
          </w:tcPr>
          <w:p w14:paraId="063761F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r>
      <w:tr w:rsidR="00E56A93" w:rsidRPr="00030CD2" w14:paraId="7CC3DF7D"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4ECFA85" w14:textId="77777777" w:rsidR="00E56A93" w:rsidRPr="00030CD2" w:rsidRDefault="00E56A93" w:rsidP="00E56A93">
            <w:pPr>
              <w:spacing w:after="0"/>
              <w:rPr>
                <w:rFonts w:asciiTheme="minorHAnsi" w:eastAsia="Times New Roman" w:hAnsiTheme="minorHAnsi"/>
                <w:color w:val="000000" w:themeColor="text1"/>
                <w:lang w:eastAsia="en-GB"/>
              </w:rPr>
            </w:pPr>
            <w:r w:rsidRPr="4C8AC9DD">
              <w:rPr>
                <w:rFonts w:asciiTheme="minorHAnsi" w:eastAsia="Times New Roman" w:hAnsiTheme="minorHAnsi"/>
                <w:color w:val="000000" w:themeColor="text1"/>
                <w:lang w:eastAsia="en-GB"/>
              </w:rPr>
              <w:t>Personu reģistrs</w:t>
            </w:r>
          </w:p>
        </w:tc>
        <w:tc>
          <w:tcPr>
            <w:tcW w:w="5370" w:type="dxa"/>
          </w:tcPr>
          <w:p w14:paraId="62538B9E" w14:textId="159A5284"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Komponente, kas apvieno Personu aprakstus, Fototēku un kas PMLP FPR personas pamatdatiem piekārto arī informāciju no citām IIIS2 apakšsistēmām, piemēram, APIP, NNIP, UK, Ieroču reģistrs. </w:t>
            </w:r>
            <w:r w:rsidRPr="007653A5">
              <w:rPr>
                <w:rFonts w:asciiTheme="minorHAnsi" w:eastAsia="Times New Roman" w:hAnsiTheme="minorHAnsi"/>
                <w:color w:val="000000" w:themeColor="text1"/>
                <w:lang w:eastAsia="en-GB"/>
              </w:rPr>
              <w:t>Personu reģistra datus izmanto PEM un MNZO meklēšanā</w:t>
            </w:r>
            <w:r>
              <w:rPr>
                <w:rFonts w:asciiTheme="minorHAnsi" w:eastAsia="Times New Roman" w:hAnsiTheme="minorHAnsi"/>
                <w:color w:val="000000" w:themeColor="text1"/>
                <w:lang w:eastAsia="en-GB"/>
              </w:rPr>
              <w:t>.</w:t>
            </w:r>
            <w:r w:rsidR="00114B6B">
              <w:rPr>
                <w:rFonts w:asciiTheme="minorHAnsi" w:eastAsia="Times New Roman" w:hAnsiTheme="minorHAnsi"/>
                <w:color w:val="000000" w:themeColor="text1"/>
                <w:lang w:eastAsia="en-GB"/>
              </w:rPr>
              <w:t xml:space="preserve"> Detalizēts risinājuma apraksts pieejams dokumentā </w:t>
            </w:r>
            <w:r w:rsidR="00114B6B" w:rsidRPr="00B23DD4">
              <w:rPr>
                <w:rFonts w:eastAsia="Times New Roman" w:cs="Arial"/>
                <w:szCs w:val="18"/>
                <w:lang w:eastAsia="lv-LV"/>
              </w:rPr>
              <w:t xml:space="preserve">"Personas reģistra datu saņemšanas serviss - saskarnes apraksts" </w:t>
            </w:r>
            <w:r w:rsidR="00114B6B">
              <w:rPr>
                <w:rFonts w:eastAsia="Times New Roman" w:cs="Arial"/>
                <w:szCs w:val="18"/>
                <w:lang w:eastAsia="lv-LV"/>
              </w:rPr>
              <w:t>(</w:t>
            </w:r>
            <w:r w:rsidR="00114B6B" w:rsidRPr="00B23DD4">
              <w:rPr>
                <w:rFonts w:eastAsia="Times New Roman" w:cs="Arial"/>
                <w:szCs w:val="18"/>
                <w:lang w:eastAsia="lv-LV"/>
              </w:rPr>
              <w:t>IeM_IC.eLIETA.SA.PersonRegistry.docx</w:t>
            </w:r>
            <w:r w:rsidR="00114B6B">
              <w:rPr>
                <w:rFonts w:eastAsia="Times New Roman" w:cs="Arial"/>
                <w:szCs w:val="18"/>
                <w:lang w:eastAsia="lv-LV"/>
              </w:rPr>
              <w:t xml:space="preserve">). </w:t>
            </w:r>
            <w:r w:rsidR="00114B6B"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114B6B" w:rsidRPr="00CF528A">
              <w:rPr>
                <w:rFonts w:asciiTheme="minorHAnsi" w:eastAsia="Times New Roman" w:hAnsiTheme="minorHAnsi" w:cstheme="minorHAnsi"/>
                <w:color w:val="000000"/>
                <w:szCs w:val="18"/>
                <w:lang w:eastAsia="en-GB"/>
              </w:rPr>
              <w:t>pēc līguma noslēgšanas.</w:t>
            </w:r>
            <w:r w:rsidR="00114B6B">
              <w:rPr>
                <w:rFonts w:cs="Arial"/>
                <w:szCs w:val="18"/>
              </w:rPr>
              <w:t xml:space="preserve"> </w:t>
            </w:r>
            <w:r w:rsidR="00114B6B"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114B6B">
              <w:rPr>
                <w:rFonts w:asciiTheme="minorHAnsi" w:eastAsia="Times New Roman" w:hAnsiTheme="minorHAnsi" w:cstheme="minorHAnsi"/>
                <w:color w:val="000000"/>
                <w:szCs w:val="18"/>
                <w:lang w:eastAsia="en-GB"/>
              </w:rPr>
              <w:t>.</w:t>
            </w:r>
          </w:p>
        </w:tc>
        <w:tc>
          <w:tcPr>
            <w:tcW w:w="1795" w:type="dxa"/>
          </w:tcPr>
          <w:p w14:paraId="3A201B4B" w14:textId="099D46A0" w:rsidR="00E56A93" w:rsidRPr="00030CD2" w:rsidRDefault="634D1D2D"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26153F10">
              <w:rPr>
                <w:rFonts w:asciiTheme="minorHAnsi" w:eastAsia="Times New Roman" w:hAnsiTheme="minorHAnsi"/>
                <w:color w:val="000000" w:themeColor="text1"/>
                <w:lang w:eastAsia="en-GB"/>
              </w:rPr>
              <w:t>Esoša komponente</w:t>
            </w:r>
            <w:r w:rsidR="4D4E5EFF" w:rsidRPr="26153F10">
              <w:rPr>
                <w:rFonts w:asciiTheme="minorHAnsi" w:eastAsia="Times New Roman" w:hAnsiTheme="minorHAnsi"/>
                <w:color w:val="000000" w:themeColor="text1"/>
                <w:lang w:eastAsia="en-GB"/>
              </w:rPr>
              <w:t xml:space="preserve"> (tiek pilnveidota šī iepirkuma ietvaros)</w:t>
            </w:r>
          </w:p>
        </w:tc>
      </w:tr>
      <w:tr w:rsidR="00E56A93" w:rsidRPr="00030CD2" w14:paraId="40D8D778"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0161B70D" w14:textId="77777777" w:rsidR="00E56A93" w:rsidRPr="00030CD2" w:rsidRDefault="00E56A93" w:rsidP="00E56A93">
            <w:pPr>
              <w:spacing w:after="0"/>
              <w:rPr>
                <w:rFonts w:asciiTheme="minorHAnsi" w:eastAsia="Times New Roman" w:hAnsiTheme="minorHAnsi"/>
                <w:color w:val="000000"/>
                <w:lang w:eastAsia="en-GB"/>
              </w:rPr>
            </w:pPr>
            <w:r>
              <w:rPr>
                <w:rFonts w:asciiTheme="minorHAnsi" w:eastAsia="Times New Roman" w:hAnsiTheme="minorHAnsi"/>
                <w:color w:val="000000"/>
                <w:lang w:eastAsia="en-GB"/>
              </w:rPr>
              <w:t>Mantu reģistrs</w:t>
            </w:r>
          </w:p>
        </w:tc>
        <w:tc>
          <w:tcPr>
            <w:tcW w:w="5370" w:type="dxa"/>
          </w:tcPr>
          <w:p w14:paraId="1CB80BEC" w14:textId="25195C45" w:rsidR="00E56A93" w:rsidRPr="00030CD2" w:rsidRDefault="00E56A93" w:rsidP="00114B6B">
            <w:pPr>
              <w:pStyle w:val="Komentrateksts"/>
              <w:cnfStyle w:val="000000000000" w:firstRow="0" w:lastRow="0" w:firstColumn="0" w:lastColumn="0" w:oddVBand="0" w:evenVBand="0" w:oddHBand="0" w:evenHBand="0" w:firstRowFirstColumn="0" w:firstRowLastColumn="0" w:lastRowFirstColumn="0" w:lastRowLastColumn="0"/>
            </w:pPr>
            <w:r>
              <w:t>Biznesa modulis, kas nodrošina personai piederošo mantu datu meklēšanu un apkopošanu no vairākiem E-lietas un citu biznesa sistēmu domēniem. Šī funkcionalitāte tiek realizēta caur ElasticSearch risinājumu, kurā katrs biznesa domēns aizpilda konkrētu objektu datu indeksus. Detalizēt</w:t>
            </w:r>
            <w:r w:rsidR="00114B6B">
              <w:t xml:space="preserve">s risinājuma apraksts pieejams </w:t>
            </w:r>
            <w:r w:rsidR="000A2AAC">
              <w:t>dokumentā “</w:t>
            </w:r>
            <w:r w:rsidR="000A2AAC">
              <w:rPr>
                <w:rFonts w:cs="Arial"/>
                <w:szCs w:val="18"/>
              </w:rPr>
              <w:t>Mantu un dokumentu meklēšanas serviss – saskarnes apraksts</w:t>
            </w:r>
            <w:r w:rsidR="000A2AAC">
              <w:t>” (</w:t>
            </w:r>
            <w:r>
              <w:t>IeM_IC.eLIETA.SA.AssetRegistry.docx</w:t>
            </w:r>
            <w:r w:rsidR="000A2AAC">
              <w:t>)</w:t>
            </w:r>
            <w:r>
              <w:t>.</w:t>
            </w:r>
            <w:r w:rsidR="00114B6B">
              <w:t xml:space="preserve"> </w:t>
            </w:r>
            <w:r w:rsidR="00114B6B"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114B6B" w:rsidRPr="00CF528A">
              <w:rPr>
                <w:rFonts w:asciiTheme="minorHAnsi" w:eastAsia="Times New Roman" w:hAnsiTheme="minorHAnsi" w:cstheme="minorHAnsi"/>
                <w:color w:val="000000"/>
                <w:szCs w:val="18"/>
                <w:lang w:eastAsia="en-GB"/>
              </w:rPr>
              <w:t>pēc līguma noslēgšanas.</w:t>
            </w:r>
            <w:r w:rsidR="00114B6B">
              <w:rPr>
                <w:rFonts w:cs="Arial"/>
                <w:szCs w:val="18"/>
              </w:rPr>
              <w:t xml:space="preserve"> </w:t>
            </w:r>
            <w:r w:rsidR="00114B6B"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114B6B">
              <w:rPr>
                <w:rFonts w:asciiTheme="minorHAnsi" w:eastAsia="Times New Roman" w:hAnsiTheme="minorHAnsi" w:cstheme="minorHAnsi"/>
                <w:color w:val="000000"/>
                <w:szCs w:val="18"/>
                <w:lang w:eastAsia="en-GB"/>
              </w:rPr>
              <w:t>.</w:t>
            </w:r>
          </w:p>
        </w:tc>
        <w:tc>
          <w:tcPr>
            <w:tcW w:w="1795" w:type="dxa"/>
          </w:tcPr>
          <w:p w14:paraId="5BAE17ED" w14:textId="514BE5B4"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Esoša komponente</w:t>
            </w:r>
            <w:r w:rsidR="0043070E">
              <w:rPr>
                <w:rFonts w:asciiTheme="minorHAnsi" w:eastAsia="Times New Roman" w:hAnsiTheme="minorHAnsi" w:cstheme="minorHAnsi"/>
                <w:color w:val="000000"/>
                <w:szCs w:val="18"/>
                <w:lang w:eastAsia="en-GB"/>
              </w:rPr>
              <w:t xml:space="preserve"> (netiek pilnveidota šī iepirkuma ietvaros)</w:t>
            </w:r>
          </w:p>
        </w:tc>
      </w:tr>
      <w:tr w:rsidR="00E56A93" w:rsidRPr="00030CD2" w14:paraId="2858D5C1"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59CEFC32" w14:textId="77777777" w:rsidR="00E56A93" w:rsidRPr="00D51C8D" w:rsidRDefault="00E56A93" w:rsidP="00E56A93">
            <w:pPr>
              <w:spacing w:after="0"/>
            </w:pPr>
            <w:r w:rsidRPr="00030CD2">
              <w:rPr>
                <w:rFonts w:asciiTheme="minorHAnsi" w:eastAsia="Times New Roman" w:hAnsiTheme="minorHAnsi"/>
                <w:color w:val="000000"/>
                <w:lang w:eastAsia="en-GB"/>
              </w:rPr>
              <w:t>Transportlīdzekļu reģistrs</w:t>
            </w:r>
          </w:p>
        </w:tc>
        <w:tc>
          <w:tcPr>
            <w:tcW w:w="5370" w:type="dxa"/>
          </w:tcPr>
          <w:p w14:paraId="74ADEFB0" w14:textId="4BF5000F" w:rsidR="00E56A93" w:rsidRPr="00030CD2" w:rsidRDefault="00E56A93" w:rsidP="00A007F2">
            <w:pPr>
              <w:pStyle w:val="Komentratekst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t xml:space="preserve">Biznesa modulis, kurš nodrošina transportlīdzekļu datu meklēšanu / iegūšanu no Mantu reģistra, EUCARIS datu bāzēm un CSDD un VTUA datu bāzēm. Transportlīdzekļu reģistram ir izveidots vienots datu saņemšanas serviss. Detalizēta informācija par Transportlīdzekļu reģistra saskarnes aprakstu </w:t>
            </w:r>
            <w:r w:rsidR="00A007F2">
              <w:t xml:space="preserve">pieejama </w:t>
            </w:r>
            <w:r w:rsidR="00923E8D">
              <w:t>dokumentā “</w:t>
            </w:r>
            <w:r w:rsidR="00923E8D">
              <w:rPr>
                <w:rFonts w:cs="Arial"/>
                <w:szCs w:val="18"/>
              </w:rPr>
              <w:t>Transportlīdzekļu reģistra datu saņemšanas serviss - saskarnes apraksts</w:t>
            </w:r>
            <w:r w:rsidR="00923E8D">
              <w:t>” (</w:t>
            </w:r>
            <w:r>
              <w:t>IeM_IC_eLIETA.SA.VehicleRegistry.docx</w:t>
            </w:r>
            <w:r w:rsidR="00923E8D">
              <w:t>)</w:t>
            </w:r>
            <w:r>
              <w:t>.</w:t>
            </w:r>
            <w:bookmarkStart w:id="712" w:name="_Hlk62043205"/>
            <w:bookmarkEnd w:id="712"/>
            <w:r w:rsidR="00A007F2"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A007F2" w:rsidRPr="00CF528A">
              <w:rPr>
                <w:rFonts w:asciiTheme="minorHAnsi" w:eastAsia="Times New Roman" w:hAnsiTheme="minorHAnsi" w:cstheme="minorHAnsi"/>
                <w:color w:val="000000"/>
                <w:szCs w:val="18"/>
                <w:lang w:eastAsia="en-GB"/>
              </w:rPr>
              <w:t>pēc līguma noslēgšanas.</w:t>
            </w:r>
            <w:r w:rsidR="00A007F2">
              <w:rPr>
                <w:rFonts w:cs="Arial"/>
                <w:szCs w:val="18"/>
              </w:rPr>
              <w:t xml:space="preserve"> </w:t>
            </w:r>
            <w:r w:rsidR="00A007F2"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A007F2">
              <w:rPr>
                <w:rFonts w:asciiTheme="minorHAnsi" w:eastAsia="Times New Roman" w:hAnsiTheme="minorHAnsi" w:cstheme="minorHAnsi"/>
                <w:color w:val="000000"/>
                <w:szCs w:val="18"/>
                <w:lang w:eastAsia="en-GB"/>
              </w:rPr>
              <w:t>.</w:t>
            </w:r>
          </w:p>
        </w:tc>
        <w:tc>
          <w:tcPr>
            <w:tcW w:w="1795" w:type="dxa"/>
          </w:tcPr>
          <w:p w14:paraId="4FD137DC" w14:textId="430B178F"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43070E">
              <w:rPr>
                <w:rFonts w:asciiTheme="minorHAnsi" w:eastAsia="Times New Roman" w:hAnsiTheme="minorHAnsi" w:cstheme="minorHAnsi"/>
                <w:color w:val="000000"/>
                <w:szCs w:val="18"/>
                <w:lang w:eastAsia="en-GB"/>
              </w:rPr>
              <w:t xml:space="preserve"> (netiek pilnveidota šī iepirkuma ietvaros)</w:t>
            </w:r>
          </w:p>
        </w:tc>
      </w:tr>
      <w:tr w:rsidR="00E56A93" w:rsidRPr="00030CD2" w14:paraId="287DC30D"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730D16FD"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Klasifikatoru reģistrs</w:t>
            </w:r>
          </w:p>
        </w:tc>
        <w:tc>
          <w:tcPr>
            <w:tcW w:w="5370" w:type="dxa"/>
          </w:tcPr>
          <w:p w14:paraId="5837EBDC" w14:textId="23489217" w:rsidR="00A007F2" w:rsidRPr="00A007F2" w:rsidRDefault="00E56A93" w:rsidP="00A007F2">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APAS ietvaros pieejams reģistrs ar datu klasifikatoriem, ieskaitot KL pantu klasifikatoru.</w:t>
            </w:r>
            <w:r w:rsidR="00A007F2">
              <w:rPr>
                <w:rFonts w:asciiTheme="minorHAnsi" w:eastAsia="Times New Roman" w:hAnsiTheme="minorHAnsi" w:cstheme="minorHAnsi"/>
                <w:color w:val="000000"/>
                <w:szCs w:val="18"/>
                <w:lang w:eastAsia="en-GB"/>
              </w:rPr>
              <w:t xml:space="preserve"> Detalizēts risinājuma apraksts pieejams dokumentos </w:t>
            </w:r>
            <w:r w:rsidR="00A007F2" w:rsidRPr="00A007F2">
              <w:rPr>
                <w:rFonts w:asciiTheme="minorHAnsi" w:eastAsia="Times New Roman" w:hAnsiTheme="minorHAnsi" w:cstheme="minorHAnsi"/>
                <w:color w:val="000000"/>
                <w:szCs w:val="18"/>
                <w:lang w:eastAsia="en-GB"/>
              </w:rPr>
              <w:t>“Klasifikatoru moduļa meklēšanas serviss – saskarnes apraksts” (IeM_IC.eLIETA.SA.Classifiers.docx) un “Dizaina skices Klasifikatoru moduļa lietotāju saskarnei” (IeM_IC.eLIETA.DS.Classifiers.docx).</w:t>
            </w:r>
            <w:r w:rsidR="00A007F2">
              <w:rPr>
                <w:rFonts w:asciiTheme="minorHAnsi" w:eastAsia="Times New Roman" w:hAnsiTheme="minorHAnsi" w:cstheme="minorHAnsi"/>
                <w:color w:val="000000"/>
                <w:szCs w:val="18"/>
                <w:lang w:eastAsia="en-GB"/>
              </w:rPr>
              <w:t xml:space="preserve"> </w:t>
            </w:r>
            <w:r w:rsidR="00A007F2"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A007F2" w:rsidRPr="00CF528A">
              <w:rPr>
                <w:rFonts w:asciiTheme="minorHAnsi" w:eastAsia="Times New Roman" w:hAnsiTheme="minorHAnsi" w:cstheme="minorHAnsi"/>
                <w:color w:val="000000"/>
                <w:szCs w:val="18"/>
                <w:lang w:eastAsia="en-GB"/>
              </w:rPr>
              <w:t>pēc līguma noslēgšanas.</w:t>
            </w:r>
            <w:r w:rsidR="00A007F2">
              <w:rPr>
                <w:rFonts w:cs="Arial"/>
                <w:szCs w:val="18"/>
              </w:rPr>
              <w:t xml:space="preserve"> </w:t>
            </w:r>
            <w:r w:rsidR="00A007F2"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A007F2">
              <w:rPr>
                <w:rFonts w:asciiTheme="minorHAnsi" w:eastAsia="Times New Roman" w:hAnsiTheme="minorHAnsi" w:cstheme="minorHAnsi"/>
                <w:color w:val="000000"/>
                <w:szCs w:val="18"/>
                <w:lang w:eastAsia="en-GB"/>
              </w:rPr>
              <w:t>.</w:t>
            </w:r>
          </w:p>
        </w:tc>
        <w:tc>
          <w:tcPr>
            <w:tcW w:w="1795" w:type="dxa"/>
          </w:tcPr>
          <w:p w14:paraId="74602BD0" w14:textId="7134B1CF" w:rsidR="00E56A93" w:rsidRPr="00030CD2" w:rsidRDefault="598A5706" w:rsidP="598A5706">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598A5706">
              <w:rPr>
                <w:rFonts w:asciiTheme="minorHAnsi" w:eastAsia="Times New Roman" w:hAnsiTheme="minorHAnsi"/>
                <w:color w:val="000000" w:themeColor="text1"/>
                <w:lang w:eastAsia="en-GB"/>
              </w:rPr>
              <w:t>Esoša komponente (netiek pilnveidota šī iepirkuma ietvaros)</w:t>
            </w:r>
          </w:p>
        </w:tc>
      </w:tr>
      <w:tr w:rsidR="00E56A93" w:rsidRPr="00030CD2" w14:paraId="3B6ACD73"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7BB08031"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Darbinieku reģistrs</w:t>
            </w:r>
          </w:p>
        </w:tc>
        <w:tc>
          <w:tcPr>
            <w:tcW w:w="5370" w:type="dxa"/>
          </w:tcPr>
          <w:p w14:paraId="3D32DA07"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 xml:space="preserve">Komponente, lai nodrošinātu aktuālu un ticamu informāciju par Iekšlietu resora darbiniekiem, kas nepieciešama IIIS2 piekļuves pārvaldībai un pamatdarbības informācijas sistēmās darba plūsmas vadībai (piemēram, darbinieku kompetences noteikšana un darbinieku aizvietošana). </w:t>
            </w:r>
          </w:p>
        </w:tc>
        <w:tc>
          <w:tcPr>
            <w:tcW w:w="1795" w:type="dxa"/>
          </w:tcPr>
          <w:p w14:paraId="62E30CB1" w14:textId="321953CC" w:rsidR="00E56A93" w:rsidRPr="00D51C8D" w:rsidRDefault="00423E34" w:rsidP="00E56A93">
            <w:pPr>
              <w:spacing w:after="0"/>
              <w:jc w:val="both"/>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lang w:eastAsia="en-GB"/>
              </w:rPr>
              <w:t>Esoša</w:t>
            </w:r>
            <w:r w:rsidRPr="00030CD2">
              <w:rPr>
                <w:rFonts w:asciiTheme="minorHAnsi" w:eastAsia="Times New Roman" w:hAnsiTheme="minorHAnsi"/>
                <w:color w:val="000000"/>
                <w:lang w:eastAsia="en-GB"/>
              </w:rPr>
              <w:t xml:space="preserve"> </w:t>
            </w:r>
            <w:r w:rsidR="00E56A93" w:rsidRPr="00030CD2">
              <w:rPr>
                <w:rFonts w:asciiTheme="minorHAnsi" w:eastAsia="Times New Roman" w:hAnsiTheme="minorHAnsi"/>
                <w:color w:val="000000"/>
                <w:lang w:eastAsia="en-GB"/>
              </w:rPr>
              <w:t>komponente</w:t>
            </w:r>
            <w:r w:rsidR="0043070E">
              <w:rPr>
                <w:rFonts w:asciiTheme="minorHAnsi" w:eastAsia="Times New Roman" w:hAnsiTheme="minorHAnsi"/>
                <w:color w:val="000000"/>
                <w:lang w:eastAsia="en-GB"/>
              </w:rPr>
              <w:t xml:space="preserve"> </w:t>
            </w:r>
            <w:r w:rsidR="0043070E">
              <w:rPr>
                <w:rFonts w:asciiTheme="minorHAnsi" w:eastAsia="Times New Roman" w:hAnsiTheme="minorHAnsi" w:cstheme="minorHAnsi"/>
                <w:color w:val="000000"/>
                <w:szCs w:val="18"/>
                <w:lang w:eastAsia="en-GB"/>
              </w:rPr>
              <w:t>(tiek pilnveidota šī iepirkuma ietvaros)</w:t>
            </w:r>
          </w:p>
        </w:tc>
      </w:tr>
    </w:tbl>
    <w:p w14:paraId="1A14F1B9" w14:textId="77777777" w:rsidR="00E56A93" w:rsidRPr="00030CD2" w:rsidRDefault="00E56A93" w:rsidP="00E56A93">
      <w:pPr>
        <w:pStyle w:val="Pamatteksts"/>
      </w:pPr>
    </w:p>
    <w:p w14:paraId="308A0B71" w14:textId="77777777" w:rsidR="00E56A93" w:rsidRPr="00030CD2" w:rsidRDefault="00E56A93" w:rsidP="00E56A93">
      <w:pPr>
        <w:pStyle w:val="Pamatteksts"/>
      </w:pPr>
      <w:r w:rsidRPr="00030CD2">
        <w:t>IIIS2 ieviešanā plānots izmantot šādus koplietošanas risinājumus:</w:t>
      </w:r>
    </w:p>
    <w:p w14:paraId="3AE5C199" w14:textId="77777777" w:rsidR="00E56A93" w:rsidRPr="00030CD2" w:rsidRDefault="00E56A93" w:rsidP="00E56A93">
      <w:pPr>
        <w:pStyle w:val="Pamatteksts"/>
      </w:pPr>
      <w:r w:rsidRPr="00030CD2">
        <w:t xml:space="preserve">1) Tiesu administrācijas projekta “Tiesu informatīvās sistēmas attīstība” ietvaros izstrādāto E-lietas koplietošanas komponentes, ieskaitot Elektronisko lietu katalogu, koplietošanas klasifikatorus un reģistrus un </w:t>
      </w:r>
      <w:r>
        <w:t>ELP</w:t>
      </w:r>
      <w:r w:rsidRPr="00030CD2">
        <w:t>;</w:t>
      </w:r>
    </w:p>
    <w:p w14:paraId="1B40D25E" w14:textId="0D787640" w:rsidR="00E56A93" w:rsidRPr="00030CD2" w:rsidRDefault="00E56A93" w:rsidP="00E56A93">
      <w:pPr>
        <w:pStyle w:val="Pamatteksts"/>
      </w:pPr>
      <w:r w:rsidRPr="00030CD2">
        <w:t>2) elektronisko dokumentu krātuves risinājumu eDocStore</w:t>
      </w:r>
      <w:r w:rsidR="00CA2B16">
        <w:t>.</w:t>
      </w:r>
      <w:r w:rsidRPr="00030CD2">
        <w:t xml:space="preserve"> Risinājuma saskarnes apraksts dots </w:t>
      </w:r>
      <w:r w:rsidR="00CA2B16">
        <w:t xml:space="preserve">dokumentā </w:t>
      </w:r>
      <w:r w:rsidR="00CA2B16">
        <w:rPr>
          <w:rFonts w:cs="Arial"/>
          <w:sz w:val="18"/>
          <w:szCs w:val="18"/>
        </w:rPr>
        <w:t>“Biznesa sistēmas elektronisko dokumentu krātuves eDocStore pārvaldības serviss - saskarnes apraksts” (</w:t>
      </w:r>
      <w:r w:rsidRPr="00030CD2">
        <w:t>IeM_IC.ELIETA.SA.eDocStoreLogicApi.docx</w:t>
      </w:r>
      <w:r w:rsidR="00CA2B16">
        <w:t>)</w:t>
      </w:r>
      <w:r w:rsidRPr="00030CD2">
        <w:t xml:space="preserve">. </w:t>
      </w:r>
    </w:p>
    <w:p w14:paraId="20D31413" w14:textId="77777777" w:rsidR="00E56A93" w:rsidRPr="00030CD2" w:rsidRDefault="00E56A93" w:rsidP="00E56A93">
      <w:pPr>
        <w:pStyle w:val="Pamatteksts"/>
      </w:pPr>
    </w:p>
    <w:p w14:paraId="5CB5F205" w14:textId="0C66A682" w:rsidR="00E56A93" w:rsidRPr="00030CD2" w:rsidRDefault="634D1D2D" w:rsidP="00E56A93">
      <w:pPr>
        <w:pStyle w:val="Virsraksts1"/>
      </w:pPr>
      <w:bookmarkStart w:id="713" w:name="_Ref57059932"/>
      <w:bookmarkStart w:id="714" w:name="_Ref57059946"/>
      <w:bookmarkStart w:id="715" w:name="_Toc65168140"/>
      <w:bookmarkStart w:id="716" w:name="_Toc69755986"/>
      <w:r>
        <w:t>Sistēmu integrācijas vadlīnijas</w:t>
      </w:r>
      <w:bookmarkEnd w:id="713"/>
      <w:bookmarkEnd w:id="714"/>
      <w:bookmarkEnd w:id="715"/>
      <w:bookmarkEnd w:id="716"/>
    </w:p>
    <w:p w14:paraId="4B1290D8" w14:textId="77777777" w:rsidR="00E56A93" w:rsidRPr="00030CD2" w:rsidRDefault="00E56A93" w:rsidP="00E56A93">
      <w:pPr>
        <w:pStyle w:val="Pamatteksts"/>
        <w:jc w:val="both"/>
      </w:pPr>
      <w:r w:rsidRPr="00030CD2">
        <w:t>Šajā nodaļā apkopotas galvenās prasības, principus un priekšnosacījumus informācijas sistēmu integrācijai ar IIIS2 platformu.</w:t>
      </w:r>
    </w:p>
    <w:p w14:paraId="224B7EF2" w14:textId="77777777" w:rsidR="00E56A93" w:rsidRPr="00030CD2" w:rsidRDefault="00E56A93" w:rsidP="00E56A93">
      <w:pPr>
        <w:pStyle w:val="Pamatteksts"/>
      </w:pPr>
    </w:p>
    <w:p w14:paraId="4551C089" w14:textId="26F75DAE" w:rsidR="00E56A93" w:rsidRPr="00030CD2" w:rsidRDefault="634D1D2D" w:rsidP="00E56A93">
      <w:pPr>
        <w:pStyle w:val="Virsraksts2"/>
      </w:pPr>
      <w:bookmarkStart w:id="717" w:name="_Toc65168141"/>
      <w:bookmarkStart w:id="718" w:name="_Toc69755987"/>
      <w:r>
        <w:t>Integrējamo informācijas sistēmu un tajās glabājamo datu pieejamības priekšnosacījumus</w:t>
      </w:r>
      <w:bookmarkEnd w:id="717"/>
      <w:bookmarkEnd w:id="718"/>
    </w:p>
    <w:p w14:paraId="6C543191" w14:textId="77777777" w:rsidR="00E56A93" w:rsidRPr="00030CD2" w:rsidRDefault="00E56A93" w:rsidP="00E56A93">
      <w:pPr>
        <w:pStyle w:val="Pamatteksts"/>
        <w:jc w:val="both"/>
      </w:pPr>
      <w:r w:rsidRPr="00030CD2">
        <w:t>Visām ārējām informācijas sistēmām, kuru pārzinis ir valsts vai pašvaldības iestādes (vai komersants, kam deleģēta valsts funkciju izpilde) un kuras plānots integrēt ar IIIS2, nepieciešams ir normatīvos aktos skaidrs to darbības regulējums un tiesības IeM IC kā IIIS2 pārzinim piekļūt pie šo ārējo informācijas sistēmu datiem savu funkciju un uzdevumu izpildei. Vēlama skaidra atruna par šādas datu piekļuves mērķiem un apjomu.</w:t>
      </w:r>
    </w:p>
    <w:p w14:paraId="74FE73CB" w14:textId="77777777" w:rsidR="00E56A93" w:rsidRPr="00030CD2" w:rsidRDefault="00E56A93" w:rsidP="00E56A93">
      <w:pPr>
        <w:pStyle w:val="Pamatteksts"/>
        <w:jc w:val="both"/>
      </w:pPr>
      <w:r w:rsidRPr="00030CD2">
        <w:t>Ja ārējās informācijas sistēmas pārzinis nav valsts vai pašvaldības iestāde, tad šādai informācijas sistēmai būtu nepieciešams noteikt skaidrus SLA (Service Level Agreement) nosacījumus, kuru izpildi garantē sistēmas pārzinis.</w:t>
      </w:r>
    </w:p>
    <w:p w14:paraId="60AD3725" w14:textId="77777777" w:rsidR="00E56A93" w:rsidRPr="00030CD2" w:rsidRDefault="00E56A93" w:rsidP="00E56A93">
      <w:pPr>
        <w:pStyle w:val="Pamatteksts"/>
        <w:jc w:val="both"/>
      </w:pPr>
      <w:r w:rsidRPr="00030CD2">
        <w:t>Neviena IIIS2 un integrējamo informācijas sistēmu saskarne nedrīkst radīt tādu drošības risku, kura dēļ IIIS2 nevarēs nodrošināt uz to attiecināmās drošības prasības.</w:t>
      </w:r>
    </w:p>
    <w:p w14:paraId="70295EC7" w14:textId="77777777" w:rsidR="00E56A93" w:rsidRPr="00030CD2" w:rsidRDefault="00E56A93" w:rsidP="00E56A93">
      <w:pPr>
        <w:pStyle w:val="Pamatteksts"/>
      </w:pPr>
    </w:p>
    <w:p w14:paraId="7E25FE69" w14:textId="3326F6EC" w:rsidR="00E56A93" w:rsidRPr="00030CD2" w:rsidRDefault="634D1D2D" w:rsidP="00E56A93">
      <w:pPr>
        <w:pStyle w:val="Virsraksts2"/>
      </w:pPr>
      <w:bookmarkStart w:id="719" w:name="_Toc56780250"/>
      <w:bookmarkStart w:id="720" w:name="_Toc65168142"/>
      <w:bookmarkStart w:id="721" w:name="_Toc69755988"/>
      <w:r>
        <w:t>Drošības prasības</w:t>
      </w:r>
      <w:bookmarkEnd w:id="719"/>
      <w:bookmarkEnd w:id="720"/>
      <w:bookmarkEnd w:id="721"/>
    </w:p>
    <w:p w14:paraId="129E07BF" w14:textId="77777777" w:rsidR="00E56A93" w:rsidRPr="00030CD2" w:rsidRDefault="00E56A93" w:rsidP="00E56A93">
      <w:pPr>
        <w:pStyle w:val="Pamatteksts"/>
        <w:jc w:val="both"/>
      </w:pPr>
      <w:r w:rsidRPr="00030CD2">
        <w:t xml:space="preserve">IIIS2 ir valsts informācijas sistēma un uz to attiecināma MK 28.07.2015. noteikumu Nr.442 “Kārtība, kādā tiek nodrošināta informācijas un komunikācijas tehnoloģiju sistēmu atbilstība minimālajām drošības prasībām” (turpmāk – </w:t>
      </w:r>
      <w:bookmarkStart w:id="722" w:name="_Hlk58601308"/>
      <w:r w:rsidRPr="00030CD2">
        <w:t>2015.g. MK noteikumi Nr.442</w:t>
      </w:r>
      <w:bookmarkEnd w:id="722"/>
      <w:r w:rsidRPr="00030CD2">
        <w:t>) prasību izpilde.</w:t>
      </w:r>
    </w:p>
    <w:p w14:paraId="539BD8C4" w14:textId="77777777" w:rsidR="00E56A93" w:rsidRPr="00030CD2" w:rsidRDefault="00E56A93" w:rsidP="00E56A93">
      <w:pPr>
        <w:pStyle w:val="Pamatteksts"/>
        <w:jc w:val="both"/>
      </w:pPr>
      <w:r w:rsidRPr="00030CD2">
        <w:t>Ņemot vērā to, ka IIIS2 komponentes un apakšsistēmas apstrādā sensitīvus personas datus, IIIS2 pirmškietami būtu uzskatāma par paaugstinātas drošības sistēmu (skatīt 2015.g. MK noteikumu Nr.442 7.2.apakšpunktu). Līdz ar to uz IIIS2 būtu attiecināmas šādas MK noteikumu prasības (papildus tām minimālajām prasībām, kas noteiktas pamata drošības sistēmām);</w:t>
      </w:r>
    </w:p>
    <w:p w14:paraId="1CD7C1C1" w14:textId="77777777" w:rsidR="00E56A93" w:rsidRPr="00030CD2" w:rsidRDefault="00E56A93" w:rsidP="00E56A93">
      <w:pPr>
        <w:pStyle w:val="Pamatteksts"/>
        <w:jc w:val="both"/>
      </w:pPr>
      <w:r w:rsidRPr="00030CD2">
        <w:t>1. katram IIIS2 lietotājam parole ir obligāti jāmaina ne vēlāk kā pēc 90 dienām, taču paroli aizliegts pašrocīgi mainīt biežāk nekā divas reizes 24 stundu laikā;</w:t>
      </w:r>
    </w:p>
    <w:p w14:paraId="1C30C7D5" w14:textId="77777777" w:rsidR="00E56A93" w:rsidRPr="00030CD2" w:rsidRDefault="00E56A93" w:rsidP="00E56A93">
      <w:pPr>
        <w:pStyle w:val="Pamatteksts"/>
        <w:jc w:val="both"/>
      </w:pPr>
      <w:r w:rsidRPr="00030CD2">
        <w:t>2. IIIS2 lietotāja parole jāizvēlas tā, lai tā nesakristu ne ar vienu no piecām iepriekšējām IIIS2 lietotāja parolēm;</w:t>
      </w:r>
    </w:p>
    <w:p w14:paraId="166EEB22" w14:textId="77777777" w:rsidR="00E56A93" w:rsidRPr="00030CD2" w:rsidRDefault="00E56A93" w:rsidP="00E56A93">
      <w:pPr>
        <w:pStyle w:val="Pamatteksts"/>
        <w:jc w:val="both"/>
      </w:pPr>
      <w:r w:rsidRPr="00030CD2">
        <w:t>3. piecas secīgas reizes nepareizi ievadot IIIS2 lietotāja konta paroli, šis konts (izņemot sistēmas administratora kontu) nekavējoties tiek bloķēts;</w:t>
      </w:r>
    </w:p>
    <w:p w14:paraId="383F2608" w14:textId="77777777" w:rsidR="00E56A93" w:rsidRPr="00030CD2" w:rsidRDefault="00E56A93" w:rsidP="00E56A93">
      <w:pPr>
        <w:pStyle w:val="Pamatteksts"/>
        <w:jc w:val="both"/>
      </w:pPr>
      <w:r w:rsidRPr="00030CD2">
        <w:t>4. ar IIIS2 administratora kontu piekļūt sistēmai, izmantojot iekārtas, kas atrodas ārpus iestādes telpām, kā arī iekārtas, kas neatrodas iestādes valdījumā, iespējams, tikai izmantojot daudzfaktoru autentifikāciju;</w:t>
      </w:r>
    </w:p>
    <w:p w14:paraId="69A2E0F6" w14:textId="77777777" w:rsidR="00E56A93" w:rsidRPr="00030CD2" w:rsidRDefault="00E56A93" w:rsidP="00E56A93">
      <w:pPr>
        <w:pStyle w:val="Pamatteksts"/>
        <w:jc w:val="both"/>
      </w:pPr>
      <w:r w:rsidRPr="00030CD2">
        <w:t>5. fiziski piekļūt iekārtām, kas nodrošina IIIS2 darbību, atļauts vienīgi iestādes pilnvarotām personām;</w:t>
      </w:r>
    </w:p>
    <w:p w14:paraId="289D3854" w14:textId="77777777" w:rsidR="00E56A93" w:rsidRPr="00030CD2" w:rsidRDefault="00E56A93" w:rsidP="00E56A93">
      <w:pPr>
        <w:pStyle w:val="Pamatteksts"/>
        <w:jc w:val="both"/>
      </w:pPr>
      <w:r w:rsidRPr="00030CD2">
        <w:t>6. tiek nodrošināta IIIS2 (gan servisa, gan operētājsistēmas) pierakstu veidošana (ietverot sistēmas auditācijas datus – autentifikācijas datus un tīkla plūsmas auditācijas datus, domēna vārdu sistēmas (DNS) servera pierakstus, ielaušanās atklāšanas sistēmu (IDS) pierakstus, operētājsistēmas autentifikācijas pierakstus) un uzglabāšana vismaz 18 mēnešus pēc ieraksta izdarīšanas, uzglabājot IIIS2 pierakstus vai to kopijas atsevišķi – nodalīti no attiecīgās sistēmas;</w:t>
      </w:r>
    </w:p>
    <w:p w14:paraId="3286A4C4" w14:textId="77777777" w:rsidR="00E56A93" w:rsidRPr="00030CD2" w:rsidRDefault="00E56A93" w:rsidP="00E56A93">
      <w:pPr>
        <w:pStyle w:val="Pamatteksts"/>
        <w:jc w:val="both"/>
      </w:pPr>
      <w:r w:rsidRPr="00030CD2">
        <w:t>7. IIIS2 pieraksti tiek veidoti, nodrošinot, ka tajos norādītais laiks sakrīt ar faktiskā notikuma koordinēto pasaules laiku (UTC) ar vienas sekundes precizitāti;</w:t>
      </w:r>
    </w:p>
    <w:p w14:paraId="726BBA28" w14:textId="77777777" w:rsidR="00E56A93" w:rsidRPr="00030CD2" w:rsidRDefault="00E56A93" w:rsidP="00E56A93">
      <w:pPr>
        <w:pStyle w:val="Pamatteksts"/>
        <w:jc w:val="both"/>
      </w:pPr>
      <w:r w:rsidRPr="00030CD2">
        <w:t>8. tiek nodrošināta IIIS2 pierakstu satura plānveida uzraudzība un analīze, lai konstatētu incidentus;</w:t>
      </w:r>
    </w:p>
    <w:p w14:paraId="29D19142" w14:textId="77777777" w:rsidR="00E56A93" w:rsidRPr="00030CD2" w:rsidRDefault="00E56A93" w:rsidP="00E56A93">
      <w:pPr>
        <w:pStyle w:val="Pamatteksts"/>
        <w:jc w:val="both"/>
      </w:pPr>
      <w:r w:rsidRPr="00030CD2">
        <w:t>9. IIIS2 lietotājiem redzamie kļūdu paziņojumi satur tikai minimāli nepieciešamo informāciju, lai IIIS2 lietotājs pašrocīgi vai ar sistēmas atbalsta personāla palīdzību atrisinātu kļūdu;</w:t>
      </w:r>
    </w:p>
    <w:p w14:paraId="67BE6D36" w14:textId="77777777" w:rsidR="00E56A93" w:rsidRPr="00030CD2" w:rsidRDefault="00E56A93" w:rsidP="00E56A93">
      <w:pPr>
        <w:pStyle w:val="Pamatteksts"/>
        <w:jc w:val="both"/>
      </w:pPr>
      <w:r w:rsidRPr="00030CD2">
        <w:t>10. plūsma starp sistēmu un tās lietotājiem, kā arī starp sistēmu un citām sistēmām tiek kontrolēta, piemēram, izmantojot ugunsmūri;</w:t>
      </w:r>
    </w:p>
    <w:p w14:paraId="0F70A176" w14:textId="77777777" w:rsidR="00E56A93" w:rsidRPr="00030CD2" w:rsidRDefault="00E56A93" w:rsidP="00E56A93">
      <w:pPr>
        <w:pStyle w:val="Pamatteksts"/>
        <w:jc w:val="both"/>
      </w:pPr>
      <w:r w:rsidRPr="00030CD2">
        <w:t>11. datortīkla pakalpojumi (network services), kas netiek izmantoti sistēmas darbības nodrošināšanai, ir atslēgti;</w:t>
      </w:r>
    </w:p>
    <w:p w14:paraId="6EEEF478" w14:textId="77777777" w:rsidR="00E56A93" w:rsidRPr="00030CD2" w:rsidRDefault="00E56A93" w:rsidP="00E56A93">
      <w:pPr>
        <w:pStyle w:val="Pamatteksts"/>
        <w:jc w:val="both"/>
      </w:pPr>
      <w:r w:rsidRPr="00030CD2">
        <w:t>12. veicot IIIS2 izstrādi un testēšanu, nav pieļaujams radīt apdraudējumu sistēmā glabāto datu integritātei;</w:t>
      </w:r>
    </w:p>
    <w:p w14:paraId="6025A02B" w14:textId="77777777" w:rsidR="00E56A93" w:rsidRPr="00030CD2" w:rsidRDefault="00E56A93" w:rsidP="00E56A93">
      <w:pPr>
        <w:pStyle w:val="Pamatteksts"/>
        <w:jc w:val="both"/>
      </w:pPr>
      <w:r w:rsidRPr="00030CD2">
        <w:t xml:space="preserve">13. IIIS2 izvietošana ārpakalpojuma sniedzēja nodrošinātos resursos atļauta tikai tad, ja pakalpojuma sniedzējs ir juridiska persona, kas reģistrēta Eiropas Savienības vai Eiropas Ekonomikas zonas dalībvalstī, un sistēmā glabātā informācija atrodas vienīgi Eiropas Savienības vai Eiropas Ekonomikas zonas valstu teritorijā. </w:t>
      </w:r>
    </w:p>
    <w:p w14:paraId="1E7E8623" w14:textId="77777777" w:rsidR="00E56A93" w:rsidRPr="00030CD2" w:rsidRDefault="00E56A93" w:rsidP="00E56A93">
      <w:pPr>
        <w:pStyle w:val="Pamatteksts"/>
      </w:pPr>
      <w:r w:rsidRPr="00030CD2">
        <w:t xml:space="preserve">Virkne šo prasību attiecas uz organizatoriskiem un tehniskiem IIIS2 pārvaldības jautājumiem un tās ir iekļautas tehniskajā specifikācijā, jo tika visu šo prasību kopīga izpilde nodrošinās IIS2 atbilstību 2015.g. MK noteikumu Nr.442 prasībām. </w:t>
      </w:r>
    </w:p>
    <w:p w14:paraId="76ECB17F" w14:textId="77777777" w:rsidR="00E56A93" w:rsidRPr="00030CD2" w:rsidRDefault="00E56A93" w:rsidP="00E56A93">
      <w:pPr>
        <w:pStyle w:val="Pamatteksts"/>
      </w:pPr>
    </w:p>
    <w:p w14:paraId="71624B98" w14:textId="77777777" w:rsidR="00E56A93" w:rsidRPr="00030CD2" w:rsidRDefault="00E56A93" w:rsidP="00E56A93">
      <w:pPr>
        <w:pStyle w:val="Pamatteksts"/>
      </w:pPr>
      <w:r w:rsidRPr="00030CD2">
        <w:t>Tāpat attiecībā uz IIIS2 papildinājumu un pilnveidošanas izstrādi būtu attiecināmi šādi 2015.g. MK noteikumu Nr.442 nosacījumi līgumu slēgšanai par pakalpojumu, programmatūru vai iekārtu iegādi:</w:t>
      </w:r>
    </w:p>
    <w:p w14:paraId="62FB0D2A" w14:textId="77777777" w:rsidR="00E56A93" w:rsidRPr="00030CD2" w:rsidRDefault="00E56A93" w:rsidP="00E56A93">
      <w:pPr>
        <w:pStyle w:val="Pamatteksts"/>
      </w:pPr>
      <w:r w:rsidRPr="00030CD2">
        <w:t>1. līgumu var slēgt ar juridisku personu:</w:t>
      </w:r>
    </w:p>
    <w:p w14:paraId="5434E357" w14:textId="77777777" w:rsidR="00E56A93" w:rsidRPr="00030CD2" w:rsidRDefault="00E56A93" w:rsidP="00E56A93">
      <w:pPr>
        <w:pStyle w:val="Pamatteksts"/>
        <w:ind w:left="720"/>
      </w:pPr>
      <w:r w:rsidRPr="00030CD2">
        <w:t>1.1. kas ir reģistrēta NATO, Eiropas Savienības vai Eiropas Ekonomikas zonas dalībvalstī;</w:t>
      </w:r>
    </w:p>
    <w:p w14:paraId="0C026DB4" w14:textId="77777777" w:rsidR="00E56A93" w:rsidRPr="00030CD2" w:rsidRDefault="00E56A93" w:rsidP="00E56A93">
      <w:pPr>
        <w:pStyle w:val="Pamatteksts"/>
        <w:ind w:left="720"/>
      </w:pPr>
      <w:r w:rsidRPr="00030CD2">
        <w:t>1.2. kuras patiesais labuma guvējs ir NATO, Eiropas Savienības, Eiropas Ekonomikas zonas valsts pilsonis vai Latvijas Republikas nepilsonis;</w:t>
      </w:r>
    </w:p>
    <w:p w14:paraId="543757D9" w14:textId="77777777" w:rsidR="00E56A93" w:rsidRPr="00030CD2" w:rsidRDefault="00E56A93" w:rsidP="00E56A93">
      <w:pPr>
        <w:pStyle w:val="Pamatteksts"/>
        <w:ind w:left="720"/>
      </w:pPr>
      <w:r w:rsidRPr="00030CD2">
        <w:t>1.3. kuras pakalpojuma nodrošināšanai izmantoto programmatūru vai iekārtu ražotājs ir juridiska persona, kas reģistrēta NATO, Eiropas Savienības vai Eiropas Ekonomikas zonas dalībvalstī, vai fiziska persona, kas ir Latvijas Republikas valstspiederīgais, NATO, Eiropas Savienības vai Eiropas Ekonomikas zonas valsts pilsonis;</w:t>
      </w:r>
    </w:p>
    <w:p w14:paraId="6A320848" w14:textId="77777777" w:rsidR="00E56A93" w:rsidRPr="00030CD2" w:rsidRDefault="00E56A93" w:rsidP="00E56A93">
      <w:pPr>
        <w:pStyle w:val="Pamatteksts"/>
        <w:jc w:val="both"/>
      </w:pPr>
      <w:r w:rsidRPr="00030CD2">
        <w:t>2. līgumu var slēgt ar fizisku personu, kas ir Latvijas Republikas valstspiederīgais, NATO, Eiropas Savienības vai Eiropas Ekonomikas zonas valsts pilsonis.</w:t>
      </w:r>
    </w:p>
    <w:p w14:paraId="1C7493F1" w14:textId="77777777" w:rsidR="00E56A93" w:rsidRPr="00030CD2" w:rsidRDefault="00E56A93" w:rsidP="00E56A93">
      <w:pPr>
        <w:pStyle w:val="Pamatteksts"/>
      </w:pPr>
    </w:p>
    <w:p w14:paraId="3F5C399A" w14:textId="3A3B8038" w:rsidR="00E56A93" w:rsidRPr="00030CD2" w:rsidRDefault="634D1D2D" w:rsidP="00E56A93">
      <w:pPr>
        <w:pStyle w:val="Virsraksts1"/>
      </w:pPr>
      <w:bookmarkStart w:id="723" w:name="_Toc65168143"/>
      <w:bookmarkStart w:id="724" w:name="_Toc69755989"/>
      <w:r>
        <w:t>IIIS2 platformas sasniedzamo mērķu uzskaitījumu un to sasniegšanas ceļa karte</w:t>
      </w:r>
      <w:bookmarkEnd w:id="723"/>
      <w:bookmarkEnd w:id="724"/>
    </w:p>
    <w:p w14:paraId="501A9380" w14:textId="77777777" w:rsidR="00E56A93" w:rsidRPr="00030CD2" w:rsidRDefault="00E56A93" w:rsidP="00E56A93">
      <w:pPr>
        <w:pStyle w:val="HeadingText"/>
      </w:pPr>
      <w:r w:rsidRPr="00030CD2">
        <w:t xml:space="preserve">Projekta mērķi: </w:t>
      </w:r>
    </w:p>
    <w:p w14:paraId="26996513" w14:textId="77777777" w:rsidR="00E56A93" w:rsidRPr="00030CD2" w:rsidRDefault="00E56A93" w:rsidP="00E56A93">
      <w:pPr>
        <w:pStyle w:val="Pamatteksts"/>
        <w:jc w:val="both"/>
      </w:pPr>
      <w:r w:rsidRPr="00030CD2">
        <w:t>M1: Efektīva un vienota pārbaužu un lietas materiālu droša pārvaldības procesa izveide un integrēšana E-lietā.</w:t>
      </w:r>
    </w:p>
    <w:p w14:paraId="65C75FFE" w14:textId="77777777" w:rsidR="00E56A93" w:rsidRPr="00030CD2" w:rsidRDefault="00E56A93" w:rsidP="00E56A93">
      <w:pPr>
        <w:pStyle w:val="Pamatteksts"/>
        <w:jc w:val="both"/>
      </w:pPr>
      <w:r w:rsidRPr="00030CD2">
        <w:t>M2: Efektīva informācijas apmaiņas procesu pilnveide komunikācijai ar sabiedrību.</w:t>
      </w:r>
    </w:p>
    <w:p w14:paraId="2CBA882A" w14:textId="77777777" w:rsidR="00E56A93" w:rsidRPr="002C0B1D" w:rsidRDefault="00E56A93" w:rsidP="00E56A93">
      <w:pPr>
        <w:pStyle w:val="Pamatteksts"/>
      </w:pPr>
    </w:p>
    <w:p w14:paraId="0B067486" w14:textId="77777777" w:rsidR="00E56A93" w:rsidRPr="002C0B1D" w:rsidRDefault="00E56A93" w:rsidP="00E56A93">
      <w:pPr>
        <w:pStyle w:val="Pamatteksts"/>
      </w:pPr>
      <w:r w:rsidRPr="002C0B1D">
        <w:t>Projekt</w:t>
      </w:r>
      <w:r>
        <w:t>ā ir šādi</w:t>
      </w:r>
      <w:r w:rsidRPr="002C0B1D">
        <w:t xml:space="preserve"> rezultāta rādītāji</w:t>
      </w:r>
      <w:r>
        <w:t>, kas attiecināmi uz IIIS2 platformu</w:t>
      </w:r>
      <w:r w:rsidRPr="002C0B1D">
        <w:t>:</w:t>
      </w:r>
    </w:p>
    <w:p w14:paraId="11B0F42D" w14:textId="290932E3"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140</w:t>
      </w:r>
      <w:r w:rsidRPr="00030CD2">
        <w:rPr>
          <w:color w:val="2B579A"/>
          <w:shd w:val="clear" w:color="auto" w:fill="E6E6E6"/>
        </w:rPr>
        <w:fldChar w:fldCharType="end"/>
      </w:r>
      <w:r w:rsidRPr="00D51C8D">
        <w:t xml:space="preserve"> </w:t>
      </w:r>
      <w:r>
        <w:t>Projekta rezultāta rādītāji</w:t>
      </w:r>
    </w:p>
    <w:tbl>
      <w:tblPr>
        <w:tblStyle w:val="PwCTableTextIC"/>
        <w:tblW w:w="9360" w:type="dxa"/>
        <w:tblLook w:val="04A0" w:firstRow="1" w:lastRow="0" w:firstColumn="1" w:lastColumn="0" w:noHBand="0" w:noVBand="1"/>
      </w:tblPr>
      <w:tblGrid>
        <w:gridCol w:w="549"/>
        <w:gridCol w:w="2119"/>
        <w:gridCol w:w="1569"/>
        <w:gridCol w:w="1449"/>
        <w:gridCol w:w="1837"/>
        <w:gridCol w:w="1837"/>
      </w:tblGrid>
      <w:tr w:rsidR="00E56A93" w:rsidRPr="00030CD2" w14:paraId="41E12B76"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tcPr>
          <w:p w14:paraId="4C941E5D" w14:textId="77777777" w:rsidR="00E56A93" w:rsidRPr="00030CD2" w:rsidRDefault="00E56A93" w:rsidP="00E56A93">
            <w:r w:rsidRPr="00030CD2">
              <w:t>ID</w:t>
            </w:r>
          </w:p>
        </w:tc>
        <w:tc>
          <w:tcPr>
            <w:tcW w:w="2119" w:type="dxa"/>
          </w:tcPr>
          <w:p w14:paraId="695DC29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Rezultāta rādītājs</w:t>
            </w:r>
          </w:p>
        </w:tc>
        <w:tc>
          <w:tcPr>
            <w:tcW w:w="1569" w:type="dxa"/>
          </w:tcPr>
          <w:p w14:paraId="4CFE9E1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Mērvienība</w:t>
            </w:r>
          </w:p>
        </w:tc>
        <w:tc>
          <w:tcPr>
            <w:tcW w:w="1449" w:type="dxa"/>
          </w:tcPr>
          <w:p w14:paraId="5F0337D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Sākotnējā vērtība</w:t>
            </w:r>
          </w:p>
        </w:tc>
        <w:tc>
          <w:tcPr>
            <w:tcW w:w="1837" w:type="dxa"/>
          </w:tcPr>
          <w:p w14:paraId="1981ED0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Sasniedzamā vērtība 2 gadus pēc projekta beigām</w:t>
            </w:r>
          </w:p>
        </w:tc>
        <w:tc>
          <w:tcPr>
            <w:tcW w:w="1837" w:type="dxa"/>
          </w:tcPr>
          <w:p w14:paraId="286EE8A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Sasniedzamā vērtība 3 gadus pēc projekta beigām</w:t>
            </w:r>
          </w:p>
        </w:tc>
      </w:tr>
      <w:tr w:rsidR="00E56A93" w:rsidRPr="00030CD2" w14:paraId="5B12EBAF"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764D15F2" w14:textId="77777777" w:rsidR="00E56A93" w:rsidRPr="00030CD2" w:rsidRDefault="00E56A93" w:rsidP="00E56A93">
            <w:pPr>
              <w:pStyle w:val="Pamatteksts"/>
              <w:spacing w:after="160"/>
            </w:pPr>
            <w:r>
              <w:t>1.</w:t>
            </w:r>
          </w:p>
        </w:tc>
        <w:tc>
          <w:tcPr>
            <w:tcW w:w="2119" w:type="dxa"/>
          </w:tcPr>
          <w:p w14:paraId="064FDB14"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Pakalpojuma ietvaros E-dokumentu vadība elektroniski sagatavoto, saskaņoto, nosūtīto dokumentu skaits gadā</w:t>
            </w:r>
          </w:p>
        </w:tc>
        <w:tc>
          <w:tcPr>
            <w:tcW w:w="1569" w:type="dxa"/>
          </w:tcPr>
          <w:p w14:paraId="409452FA"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skaits gadā</w:t>
            </w:r>
          </w:p>
        </w:tc>
        <w:tc>
          <w:tcPr>
            <w:tcW w:w="1449" w:type="dxa"/>
          </w:tcPr>
          <w:p w14:paraId="154009F4"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0</w:t>
            </w:r>
          </w:p>
        </w:tc>
        <w:tc>
          <w:tcPr>
            <w:tcW w:w="1837" w:type="dxa"/>
          </w:tcPr>
          <w:p w14:paraId="54CA93E8"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200 000</w:t>
            </w:r>
          </w:p>
        </w:tc>
        <w:tc>
          <w:tcPr>
            <w:tcW w:w="1837" w:type="dxa"/>
          </w:tcPr>
          <w:p w14:paraId="7A9902F2"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250 000</w:t>
            </w:r>
          </w:p>
        </w:tc>
      </w:tr>
      <w:tr w:rsidR="00E56A93" w:rsidRPr="00030CD2" w14:paraId="65EEDCF0"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7FE87675" w14:textId="77777777" w:rsidR="00E56A93" w:rsidRPr="00030CD2" w:rsidRDefault="00E56A93" w:rsidP="00E56A93">
            <w:pPr>
              <w:pStyle w:val="Pamatteksts"/>
              <w:spacing w:after="160"/>
            </w:pPr>
            <w:r>
              <w:t>2.</w:t>
            </w:r>
          </w:p>
        </w:tc>
        <w:tc>
          <w:tcPr>
            <w:tcW w:w="2119" w:type="dxa"/>
          </w:tcPr>
          <w:p w14:paraId="14155733"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 xml:space="preserve">Projekta ietvaros ieviesto publisko E-pakalpojumu izmantošanas gadījumu skaits gadā </w:t>
            </w:r>
          </w:p>
        </w:tc>
        <w:tc>
          <w:tcPr>
            <w:tcW w:w="1569" w:type="dxa"/>
          </w:tcPr>
          <w:p w14:paraId="11BEFA33"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skaits gadā</w:t>
            </w:r>
          </w:p>
        </w:tc>
        <w:tc>
          <w:tcPr>
            <w:tcW w:w="1449" w:type="dxa"/>
          </w:tcPr>
          <w:p w14:paraId="6691329E"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120 000</w:t>
            </w:r>
          </w:p>
        </w:tc>
        <w:tc>
          <w:tcPr>
            <w:tcW w:w="1837" w:type="dxa"/>
          </w:tcPr>
          <w:p w14:paraId="6B4FCB29"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200 000</w:t>
            </w:r>
          </w:p>
        </w:tc>
        <w:tc>
          <w:tcPr>
            <w:tcW w:w="1837" w:type="dxa"/>
          </w:tcPr>
          <w:p w14:paraId="6F31D615"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250 000</w:t>
            </w:r>
          </w:p>
        </w:tc>
      </w:tr>
      <w:tr w:rsidR="00E56A93" w:rsidRPr="00030CD2" w14:paraId="77CD13FA"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179EC007" w14:textId="77777777" w:rsidR="00E56A93" w:rsidRPr="00030CD2" w:rsidRDefault="00E56A93" w:rsidP="00E56A93">
            <w:pPr>
              <w:pStyle w:val="Pamatteksts"/>
              <w:spacing w:after="160"/>
            </w:pPr>
            <w:r>
              <w:t>3.</w:t>
            </w:r>
          </w:p>
        </w:tc>
        <w:tc>
          <w:tcPr>
            <w:tcW w:w="2119" w:type="dxa"/>
          </w:tcPr>
          <w:p w14:paraId="4039820B"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Dokumentu skaits, ar kuriem elektroniskā formā iepazīstināti lietas dalībnieki kriminālprocesos</w:t>
            </w:r>
          </w:p>
        </w:tc>
        <w:tc>
          <w:tcPr>
            <w:tcW w:w="1569" w:type="dxa"/>
          </w:tcPr>
          <w:p w14:paraId="793EADFE"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Gab.</w:t>
            </w:r>
          </w:p>
        </w:tc>
        <w:tc>
          <w:tcPr>
            <w:tcW w:w="1449" w:type="dxa"/>
          </w:tcPr>
          <w:p w14:paraId="74A5ECD8"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0</w:t>
            </w:r>
          </w:p>
        </w:tc>
        <w:tc>
          <w:tcPr>
            <w:tcW w:w="1837" w:type="dxa"/>
          </w:tcPr>
          <w:p w14:paraId="1C7C192D"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5000</w:t>
            </w:r>
          </w:p>
        </w:tc>
        <w:tc>
          <w:tcPr>
            <w:tcW w:w="1837" w:type="dxa"/>
          </w:tcPr>
          <w:p w14:paraId="5FDE8CD1"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6000</w:t>
            </w:r>
          </w:p>
        </w:tc>
      </w:tr>
      <w:tr w:rsidR="00E56A93" w:rsidRPr="00030CD2" w14:paraId="4C88A9EE"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118446CC" w14:textId="77777777" w:rsidR="00E56A93" w:rsidRPr="00030CD2" w:rsidRDefault="00E56A93" w:rsidP="00E56A93">
            <w:pPr>
              <w:pStyle w:val="Pamatteksts"/>
              <w:spacing w:after="160"/>
            </w:pPr>
            <w:r>
              <w:t>4.</w:t>
            </w:r>
          </w:p>
        </w:tc>
        <w:tc>
          <w:tcPr>
            <w:tcW w:w="2119" w:type="dxa"/>
          </w:tcPr>
          <w:p w14:paraId="1A9CC605"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E-lietu (hibrīdlietu) skaits, ar kurām dalībnieki iepazīstināti elektroniskā formā</w:t>
            </w:r>
          </w:p>
        </w:tc>
        <w:tc>
          <w:tcPr>
            <w:tcW w:w="1569" w:type="dxa"/>
          </w:tcPr>
          <w:p w14:paraId="0B65735A"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Gab.</w:t>
            </w:r>
          </w:p>
        </w:tc>
        <w:tc>
          <w:tcPr>
            <w:tcW w:w="1449" w:type="dxa"/>
          </w:tcPr>
          <w:p w14:paraId="4E070CC0"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0</w:t>
            </w:r>
          </w:p>
        </w:tc>
        <w:tc>
          <w:tcPr>
            <w:tcW w:w="1837" w:type="dxa"/>
          </w:tcPr>
          <w:p w14:paraId="7F80FF68"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100</w:t>
            </w:r>
          </w:p>
        </w:tc>
        <w:tc>
          <w:tcPr>
            <w:tcW w:w="1837" w:type="dxa"/>
          </w:tcPr>
          <w:p w14:paraId="12D33AEF"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150</w:t>
            </w:r>
          </w:p>
        </w:tc>
      </w:tr>
      <w:tr w:rsidR="00E56A93" w:rsidRPr="00030CD2" w14:paraId="15114A0B"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31EBF7C3" w14:textId="77777777" w:rsidR="00E56A93" w:rsidRPr="00030CD2" w:rsidRDefault="00E56A93" w:rsidP="00E56A93">
            <w:pPr>
              <w:pStyle w:val="Pamatteksts"/>
              <w:spacing w:after="160"/>
            </w:pPr>
            <w:r>
              <w:t>5.</w:t>
            </w:r>
          </w:p>
        </w:tc>
        <w:tc>
          <w:tcPr>
            <w:tcW w:w="2119" w:type="dxa"/>
          </w:tcPr>
          <w:p w14:paraId="448CC7AF" w14:textId="72C1151C"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Ieroču aprites informācijas sniegšanas process</w:t>
            </w:r>
          </w:p>
        </w:tc>
        <w:tc>
          <w:tcPr>
            <w:tcW w:w="1569" w:type="dxa"/>
          </w:tcPr>
          <w:p w14:paraId="67D5683A"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dienas</w:t>
            </w:r>
          </w:p>
        </w:tc>
        <w:tc>
          <w:tcPr>
            <w:tcW w:w="1449" w:type="dxa"/>
          </w:tcPr>
          <w:p w14:paraId="010C693E"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6</w:t>
            </w:r>
          </w:p>
        </w:tc>
        <w:tc>
          <w:tcPr>
            <w:tcW w:w="1837" w:type="dxa"/>
          </w:tcPr>
          <w:p w14:paraId="542E1FC7"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w:t>
            </w:r>
          </w:p>
        </w:tc>
        <w:tc>
          <w:tcPr>
            <w:tcW w:w="1837" w:type="dxa"/>
          </w:tcPr>
          <w:p w14:paraId="0885EE3D"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w:t>
            </w:r>
          </w:p>
        </w:tc>
      </w:tr>
    </w:tbl>
    <w:p w14:paraId="53523E18" w14:textId="77777777" w:rsidR="00E56A93" w:rsidRPr="00030CD2" w:rsidRDefault="00E56A93" w:rsidP="00E56A93">
      <w:pPr>
        <w:pStyle w:val="Pamatteksts"/>
      </w:pPr>
    </w:p>
    <w:p w14:paraId="1524FE1B" w14:textId="77777777" w:rsidR="00E56A93" w:rsidRPr="00030CD2" w:rsidRDefault="00E56A93" w:rsidP="00E56A93">
      <w:pPr>
        <w:pStyle w:val="Pamatteksts"/>
      </w:pPr>
    </w:p>
    <w:p w14:paraId="47350E0D" w14:textId="77777777" w:rsidR="00E56A93" w:rsidRPr="00030CD2" w:rsidRDefault="634D1D2D" w:rsidP="00E56A93">
      <w:pPr>
        <w:pStyle w:val="Virsraksts1"/>
      </w:pPr>
      <w:bookmarkStart w:id="725" w:name="_Toc65168144"/>
      <w:bookmarkStart w:id="726" w:name="_Toc69755990"/>
      <w:r>
        <w:t>Normatīvo aktu izmaiņu kopsavilkums</w:t>
      </w:r>
      <w:bookmarkEnd w:id="725"/>
      <w:bookmarkEnd w:id="726"/>
    </w:p>
    <w:p w14:paraId="5968E40F" w14:textId="77777777" w:rsidR="00E56A93" w:rsidRPr="00030CD2" w:rsidRDefault="00E56A93" w:rsidP="00E56A93">
      <w:pPr>
        <w:pStyle w:val="Pamatteksts"/>
      </w:pPr>
    </w:p>
    <w:p w14:paraId="2801FD66" w14:textId="2D84C567" w:rsidR="00E56A93" w:rsidRPr="00030CD2" w:rsidRDefault="00E56A93" w:rsidP="00E56A93">
      <w:pPr>
        <w:pStyle w:val="Pamatteksts"/>
        <w:jc w:val="both"/>
      </w:pPr>
      <w:r w:rsidRPr="00030CD2">
        <w:t xml:space="preserve">IIIS2 apakšsistēmu darbību regulējošie normatīvie akti ir aprakstīti </w:t>
      </w:r>
      <w:r w:rsidRPr="00030CD2">
        <w:rPr>
          <w:color w:val="2B579A"/>
          <w:shd w:val="clear" w:color="auto" w:fill="E6E6E6"/>
        </w:rPr>
        <w:fldChar w:fldCharType="begin"/>
      </w:r>
      <w:r w:rsidRPr="00030CD2">
        <w:instrText xml:space="preserve"> REF _Ref57909982 \r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t>8.9</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_Ref57910003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rsidRPr="00030CD2">
        <w:t>Atbilstība normatīvo aktu regulējumam</w:t>
      </w:r>
      <w:r w:rsidRPr="00030CD2">
        <w:rPr>
          <w:color w:val="2B579A"/>
          <w:shd w:val="clear" w:color="auto" w:fill="E6E6E6"/>
        </w:rPr>
        <w:fldChar w:fldCharType="end"/>
      </w:r>
      <w:r w:rsidRPr="00D51C8D">
        <w:t xml:space="preserve">. </w:t>
      </w:r>
    </w:p>
    <w:p w14:paraId="6F6305BF" w14:textId="77777777" w:rsidR="00E56A93" w:rsidRPr="00030CD2" w:rsidRDefault="00E56A93" w:rsidP="00E56A93">
      <w:pPr>
        <w:pStyle w:val="Pamatteksts"/>
        <w:jc w:val="both"/>
      </w:pPr>
      <w:r w:rsidRPr="00030CD2">
        <w:t xml:space="preserve">Par pamata normatīvo aktu IIIS2 darbības regulēšanai varētu uzskatīt MK 21.01.2020. noteikumus Nr.41 “Noteikumi par integrētajā iekšlietu informācijas sistēmā iekļaujamām ziņām personas, mantas vai dokumenta atrašanās vietas vai cilvēka personības noskaidrošanai vai neatpazīta cilvēka līķa identificēšanai” (turpmāk – </w:t>
      </w:r>
      <w:bookmarkStart w:id="727" w:name="_Hlk58601522"/>
      <w:r w:rsidRPr="00030CD2">
        <w:t>2020.g. MK noteikumi Nr. 41</w:t>
      </w:r>
      <w:bookmarkEnd w:id="727"/>
      <w:r w:rsidRPr="00030CD2">
        <w:t xml:space="preserve">), jo šajā normatīvajā aktā vienīgajā tiek definēta IIIS2 kā valsts informācijas sistēmas eksistence un noteikts IIIS2 pārzinis (šo MK noteikumu 2.punkts). </w:t>
      </w:r>
    </w:p>
    <w:p w14:paraId="44E06C78" w14:textId="77777777" w:rsidR="00E56A93" w:rsidRPr="00030CD2" w:rsidRDefault="00E56A93" w:rsidP="00E56A93">
      <w:pPr>
        <w:pStyle w:val="Pamatteksts"/>
        <w:jc w:val="both"/>
      </w:pPr>
      <w:r w:rsidRPr="00030CD2">
        <w:t xml:space="preserve">Citos normatīvajos aktos IIIS2 tiek pieminēta kā eksistējoša informācijas sistēma, kas nodrošina noteiktu funkcionalitāti, piemēram, Administratīvās atbildības likuma 130.pants (nosaka iestāžu sadarbību ar IIIS2 starpniecību), MK 20.03.2012. noteikumu Nr.190 “Noteikumi par notikumu reģistrēšanas kārtību un policijas reaģēšanas laiku” 3.punkts (nosaka tikai, ka VNR ir IIIS2 apakšsistēma), MK 02.10.2012. noteikumu Nr.673 “Personu kriminālistiskā raksturojuma un fotoattēlu reģistra noteikumi” 2.punkts (nosaka tikai, ka Personu kriminālistiskā raksturojuma un fotoattēlu reģistrs ir IIIS2 apakšsistēma), MK 16.10.2012. noteikumu Nr.708 “Noteikumi par </w:t>
      </w:r>
      <w:bookmarkStart w:id="728" w:name="_Hlk57053566"/>
      <w:r w:rsidRPr="00030CD2">
        <w:t>nederīgo dokumentu reģistru</w:t>
      </w:r>
      <w:bookmarkEnd w:id="728"/>
      <w:r w:rsidRPr="00030CD2">
        <w:t>” 2.punkts (nosaka tikai, ka Nederīgo dokumentu reģistru ir IIIS2 apakšsistēma).</w:t>
      </w:r>
    </w:p>
    <w:p w14:paraId="70AE09A3" w14:textId="77777777" w:rsidR="00E56A93" w:rsidRPr="00030CD2" w:rsidRDefault="00E56A93" w:rsidP="00E56A93">
      <w:pPr>
        <w:pStyle w:val="Pamatteksts"/>
        <w:jc w:val="both"/>
      </w:pPr>
      <w:r w:rsidRPr="00030CD2">
        <w:t xml:space="preserve">Šāda normatīvo aktu saturiskā organizācija ļauj elastīgi papildināt IIIS2 ar jaunām apakšsistēmām, tomēr tā arī apgrūtina visu IIIS2 apakšsistēmu praktisku pārskatāmību normatīvajos aktos. </w:t>
      </w:r>
    </w:p>
    <w:p w14:paraId="5FB4AE72" w14:textId="5995D9E2" w:rsidR="00E56A93" w:rsidRPr="00030CD2" w:rsidRDefault="00E56A93" w:rsidP="00E56A93">
      <w:pPr>
        <w:pStyle w:val="Pamatteksts"/>
        <w:jc w:val="both"/>
      </w:pPr>
      <w:r>
        <w:t xml:space="preserve">Bez tam, uzskatot 2020.g. MK noteikumus Nr. 41 par galveno IIIS2 normatīvo aktu, šie noteikumi būtu jāpapildina ar normu, ka bez personu, mantu un dokumentu atrašanās vietas noskaidrošanas reģistra IIIS2 ir vēl iekļauti citos normatīvajos aktos norādītie reģistri un apakšsistēmas. Tas ļautu saprotami realizēt arī IKT drošības prasības, kas attiecināmas uz IIIS2, jo tiktu skaidri nodefinētas IIIS2 robežas. Kā alternatīvu tam, ka ārējā normatīvajā aktā tiek noteiktās IIIS2 apakšsistēmas, var izskatīt iespēju tās noteikt IeM vai pat IeM IC kā IIIS2 pārziņa iekšējā normatīvajā aktā, publicējot šo normatīvo aktu IeM IC tīmekļvietnē Šobrīd IIIS2 apakšsistēmu saraksts ir pieejams IeM IC tīmekļvietnē- </w:t>
      </w:r>
      <w:hyperlink r:id="rId74">
        <w:r w:rsidRPr="354C4993">
          <w:rPr>
            <w:rStyle w:val="Hipersaite"/>
          </w:rPr>
          <w:t>https://www.ic.iem.gov.lv/lv/informacijas-sistemas</w:t>
        </w:r>
      </w:hyperlink>
      <w:r>
        <w:t>, tomēr trūkst skaidrības par to, kādā normatīvā aktā ir noteiktas šīs IIIS2 apakšsistēmas, piemēram, sarakstā ir iekļauts Ieroču reģistrs, tomēr MK 04.02.2020. noteikumos Nr.76 "Ieroču reģistra noteikumi" nav atsauces, ka Ieroču reģistrs būtu IIIS2 iekļauta apakšsistēma vai reģistrs.</w:t>
      </w:r>
    </w:p>
    <w:p w14:paraId="31952B8C" w14:textId="77777777" w:rsidR="00E56A93" w:rsidRPr="00030CD2" w:rsidRDefault="00E56A93" w:rsidP="00E56A93">
      <w:pPr>
        <w:pStyle w:val="Pamatteksts"/>
      </w:pPr>
    </w:p>
    <w:p w14:paraId="72DBB766" w14:textId="77777777" w:rsidR="00E56A93" w:rsidRPr="007965E4" w:rsidRDefault="00E56A93" w:rsidP="00E56A93">
      <w:pPr>
        <w:pStyle w:val="Pamatteksts"/>
      </w:pPr>
    </w:p>
    <w:p w14:paraId="0EABFFF0" w14:textId="77777777" w:rsidR="0089330A" w:rsidRPr="00030CD2" w:rsidRDefault="0089330A" w:rsidP="00F560A8">
      <w:pPr>
        <w:spacing w:line="259" w:lineRule="auto"/>
      </w:pPr>
    </w:p>
    <w:sectPr w:rsidR="0089330A" w:rsidRPr="00030CD2" w:rsidSect="00BC7C82">
      <w:headerReference w:type="even" r:id="rId75"/>
      <w:headerReference w:type="default" r:id="rId76"/>
      <w:footerReference w:type="even" r:id="rId77"/>
      <w:footerReference w:type="default" r:id="rId78"/>
      <w:headerReference w:type="first" r:id="rId79"/>
      <w:footerReference w:type="first" r:id="rId80"/>
      <w:pgSz w:w="11909" w:h="16834" w:code="9"/>
      <w:pgMar w:top="1123" w:right="1123" w:bottom="1123" w:left="1123" w:header="562" w:footer="562" w:gutter="23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E4B6CE" w16cex:dateUtc="2021-11-04T08:36:00Z"/>
  <w16cex:commentExtensible w16cex:durableId="0644F509" w16cex:dateUtc="2021-11-04T09:42:00Z"/>
  <w16cex:commentExtensible w16cex:durableId="25367910" w16cex:dateUtc="2021-11-10T15:00:00Z"/>
  <w16cex:commentExtensible w16cex:durableId="23D49609" w16cex:dateUtc="2021-10-27T05:44:00Z"/>
  <w16cex:commentExtensible w16cex:durableId="34BCD94B" w16cex:dateUtc="2021-10-27T05:47:00Z"/>
  <w16cex:commentExtensible w16cex:durableId="0CACD5D7" w16cex:dateUtc="2021-11-04T06:56:00Z"/>
  <w16cex:commentExtensible w16cex:durableId="16CECA53" w16cex:dateUtc="2021-11-04T07:02:00Z"/>
  <w16cex:commentExtensible w16cex:durableId="70D3F3DA" w16cex:dateUtc="2021-11-04T07:25:00Z"/>
  <w16cex:commentExtensible w16cex:durableId="3FA31F12" w16cex:dateUtc="2021-10-27T06:49:00Z"/>
  <w16cex:commentExtensible w16cex:durableId="18EAD59F" w16cex:dateUtc="2021-11-04T07:54:00Z"/>
  <w16cex:commentExtensible w16cex:durableId="2A1F0DB7" w16cex:dateUtc="2021-11-04T09:58:00Z"/>
  <w16cex:commentExtensible w16cex:durableId="3A9ED09B" w16cex:dateUtc="2021-11-03T07:25:00Z"/>
  <w16cex:commentExtensible w16cex:durableId="64E356C9" w16cex:dateUtc="2021-11-03T13:13:00Z"/>
  <w16cex:commentExtensible w16cex:durableId="1831C0D2" w16cex:dateUtc="2021-11-04T09:59:00Z"/>
  <w16cex:commentExtensible w16cex:durableId="695189B0" w16cex:dateUtc="2021-10-29T12:01:00Z"/>
  <w16cex:commentExtensible w16cex:durableId="2A23FC68" w16cex:dateUtc="2021-11-03T07:35:00Z"/>
  <w16cex:commentExtensible w16cex:durableId="4A237186" w16cex:dateUtc="2021-11-04T08:51:00Z"/>
  <w16cex:commentExtensible w16cex:durableId="2FB780EF" w16cex:dateUtc="2021-11-04T10:02:00Z"/>
  <w16cex:commentExtensible w16cex:durableId="3AE68AE5" w16cex:dateUtc="2021-11-03T07:37:00Z"/>
  <w16cex:commentExtensible w16cex:durableId="1D02B018" w16cex:dateUtc="2021-11-03T07:38:00Z"/>
  <w16cex:commentExtensible w16cex:durableId="16E7D4B9" w16cex:dateUtc="2021-11-03T07:38:00Z"/>
  <w16cex:commentExtensible w16cex:durableId="25367BE3" w16cex:dateUtc="2021-11-10T15:12:00Z"/>
  <w16cex:commentExtensible w16cex:durableId="253631FA" w16cex:dateUtc="2021-11-10T09:56:00Z"/>
  <w16cex:commentExtensible w16cex:durableId="01DE4955" w16cex:dateUtc="2021-10-29T12:41:00Z"/>
  <w16cex:commentExtensible w16cex:durableId="22855E40" w16cex:dateUtc="2021-10-29T12:43:00Z"/>
  <w16cex:commentExtensible w16cex:durableId="02829DF5" w16cex:dateUtc="2021-11-04T08:49:00Z"/>
  <w16cex:commentExtensible w16cex:durableId="408CEF13" w16cex:dateUtc="2021-11-03T08:12:00Z"/>
  <w16cex:commentExtensible w16cex:durableId="70392FB8" w16cex:dateUtc="2021-11-11T09:12:42.557Z"/>
  <w16cex:commentExtensible w16cex:durableId="066F8AAD" w16cex:dateUtc="2021-11-11T09:15:49.079Z"/>
  <w16cex:commentExtensible w16cex:durableId="7362A387" w16cex:dateUtc="2021-11-11T09:27:37.733Z"/>
  <w16cex:commentExtensible w16cex:durableId="59C75740" w16cex:dateUtc="2021-11-11T09:33:10.551Z"/>
  <w16cex:commentExtensible w16cex:durableId="2A59EBB4" w16cex:dateUtc="2021-11-11T09:49:04.921Z"/>
  <w16cex:commentExtensible w16cex:durableId="2AEC7C0E" w16cex:dateUtc="2021-11-11T09:58:29.779Z"/>
  <w16cex:commentExtensible w16cex:durableId="230497C9" w16cex:dateUtc="2021-11-11T10:02:09.631Z"/>
  <w16cex:commentExtensible w16cex:durableId="6D32328B" w16cex:dateUtc="2021-11-11T10:05:41.871Z"/>
  <w16cex:commentExtensible w16cex:durableId="509220B8" w16cex:dateUtc="2021-11-11T10:08:47.388Z"/>
  <w16cex:commentExtensible w16cex:durableId="0D4A06A7" w16cex:dateUtc="2021-11-11T10:10:44.9Z"/>
  <w16cex:commentExtensible w16cex:durableId="5F0D8728" w16cex:dateUtc="2021-11-11T10:12:22.374Z"/>
  <w16cex:commentExtensible w16cex:durableId="455DD940" w16cex:dateUtc="2021-11-11T10:17:09.031Z"/>
  <w16cex:commentExtensible w16cex:durableId="00602E53" w16cex:dateUtc="2021-11-11T10:37:06.486Z"/>
  <w16cex:commentExtensible w16cex:durableId="62118C02" w16cex:dateUtc="2021-11-11T11:31:27.222Z"/>
  <w16cex:commentExtensible w16cex:durableId="1E6EB217" w16cex:dateUtc="2021-11-11T11:32:26.688Z"/>
  <w16cex:commentExtensible w16cex:durableId="5CD43108" w16cex:dateUtc="2021-11-11T11:32:44.743Z"/>
  <w16cex:commentExtensible w16cex:durableId="439023A0" w16cex:dateUtc="2021-11-11T11:37:48.19Z"/>
  <w16cex:commentExtensible w16cex:durableId="56063677" w16cex:dateUtc="2021-11-11T11:39:29.122Z"/>
  <w16cex:commentExtensible w16cex:durableId="64DF7478" w16cex:dateUtc="2021-11-11T11:48:21.704Z"/>
  <w16cex:commentExtensible w16cex:durableId="5497EBCF" w16cex:dateUtc="2021-11-11T11:49:16.137Z"/>
  <w16cex:commentExtensible w16cex:durableId="6DE664D9" w16cex:dateUtc="2021-11-11T11:49:27.091Z"/>
  <w16cex:commentExtensible w16cex:durableId="5ED2C9A4" w16cex:dateUtc="2021-11-11T11:50:41.162Z"/>
  <w16cex:commentExtensible w16cex:durableId="403D0F47" w16cex:dateUtc="2021-11-11T11:51:36.04Z"/>
  <w16cex:commentExtensible w16cex:durableId="37ECAFE7" w16cex:dateUtc="2021-11-11T16:20:55.285Z"/>
  <w16cex:commentExtensible w16cex:durableId="3AD7135A" w16cex:dateUtc="2021-11-12T07:28:45.417Z"/>
  <w16cex:commentExtensible w16cex:durableId="7FE37AA9" w16cex:dateUtc="2021-11-12T08:08:55.081Z"/>
  <w16cex:commentExtensible w16cex:durableId="439237FA" w16cex:dateUtc="2021-11-12T10:08:40.295Z"/>
  <w16cex:commentExtensible w16cex:durableId="60B06AD9" w16cex:dateUtc="2021-11-12T10:13:50.004Z"/>
</w16cex:commentsExtensible>
</file>

<file path=word/commentsIds.xml><?xml version="1.0" encoding="utf-8"?>
<w16cid:commentsIds xmlns:mc="http://schemas.openxmlformats.org/markup-compatibility/2006" xmlns:w16cid="http://schemas.microsoft.com/office/word/2016/wordml/cid" mc:Ignorable="w16cid">
  <w16cid:commentId w16cid:paraId="75EC06C9" w16cid:durableId="22E4B6CE"/>
  <w16cid:commentId w16cid:paraId="5120036B" w16cid:durableId="0644F509"/>
  <w16cid:commentId w16cid:paraId="0CA0157A" w16cid:durableId="25367910"/>
  <w16cid:commentId w16cid:paraId="76DD699F" w16cid:durableId="23D49609"/>
  <w16cid:commentId w16cid:paraId="1E21FF21" w16cid:durableId="34BCD94B"/>
  <w16cid:commentId w16cid:paraId="0FDC0624" w16cid:durableId="0CACD5D7"/>
  <w16cid:commentId w16cid:paraId="60E8D4B0" w16cid:durableId="16CECA53"/>
  <w16cid:commentId w16cid:paraId="504906AD" w16cid:durableId="70D3F3DA"/>
  <w16cid:commentId w16cid:paraId="30084C67" w16cid:durableId="3FA31F12"/>
  <w16cid:commentId w16cid:paraId="416851B3" w16cid:durableId="18EAD59F"/>
  <w16cid:commentId w16cid:paraId="20A8A654" w16cid:durableId="2A1F0DB7"/>
  <w16cid:commentId w16cid:paraId="45276D86" w16cid:durableId="3A9ED09B"/>
  <w16cid:commentId w16cid:paraId="504090E3" w16cid:durableId="64E356C9"/>
  <w16cid:commentId w16cid:paraId="03BE8BAE" w16cid:durableId="1831C0D2"/>
  <w16cid:commentId w16cid:paraId="2867710C" w16cid:durableId="695189B0"/>
  <w16cid:commentId w16cid:paraId="0BACA728" w16cid:durableId="2A23FC68"/>
  <w16cid:commentId w16cid:paraId="6375D0D9" w16cid:durableId="4A237186"/>
  <w16cid:commentId w16cid:paraId="15D94E74" w16cid:durableId="2FB780EF"/>
  <w16cid:commentId w16cid:paraId="21C1EF3E" w16cid:durableId="3AE68AE5"/>
  <w16cid:commentId w16cid:paraId="2AEE9284" w16cid:durableId="1D02B018"/>
  <w16cid:commentId w16cid:paraId="7AD1A83A" w16cid:durableId="16E7D4B9"/>
  <w16cid:commentId w16cid:paraId="52F47E78" w16cid:durableId="25367BE3"/>
  <w16cid:commentId w16cid:paraId="5CE60B0C" w16cid:durableId="253631FA"/>
  <w16cid:commentId w16cid:paraId="29242CDC" w16cid:durableId="01DE4955"/>
  <w16cid:commentId w16cid:paraId="363C1267" w16cid:durableId="22855E40"/>
  <w16cid:commentId w16cid:paraId="4DB0EF40" w16cid:durableId="02829DF5"/>
  <w16cid:commentId w16cid:paraId="22396EFC" w16cid:durableId="408CEF13"/>
  <w16cid:commentId w16cid:paraId="686355E0" w16cid:durableId="70392FB8"/>
  <w16cid:commentId w16cid:paraId="146F773F" w16cid:durableId="066F8AAD"/>
  <w16cid:commentId w16cid:paraId="74626F78" w16cid:durableId="7362A387"/>
  <w16cid:commentId w16cid:paraId="383C3F12" w16cid:durableId="59C75740"/>
  <w16cid:commentId w16cid:paraId="1EBA6547" w16cid:durableId="2A59EBB4"/>
  <w16cid:commentId w16cid:paraId="41A4B480" w16cid:durableId="2AEC7C0E"/>
  <w16cid:commentId w16cid:paraId="5FE01556" w16cid:durableId="230497C9"/>
  <w16cid:commentId w16cid:paraId="2D4FAE6E" w16cid:durableId="6D32328B"/>
  <w16cid:commentId w16cid:paraId="4B4BCF1E" w16cid:durableId="509220B8"/>
  <w16cid:commentId w16cid:paraId="75245F10" w16cid:durableId="0D4A06A7"/>
  <w16cid:commentId w16cid:paraId="3A72F5BC" w16cid:durableId="5F0D8728"/>
  <w16cid:commentId w16cid:paraId="040D419B" w16cid:durableId="455DD940"/>
  <w16cid:commentId w16cid:paraId="66C23ECA" w16cid:durableId="00602E53"/>
  <w16cid:commentId w16cid:paraId="3D2794C5" w16cid:durableId="62118C02"/>
  <w16cid:commentId w16cid:paraId="0C6A8350" w16cid:durableId="1E6EB217"/>
  <w16cid:commentId w16cid:paraId="2ECE9D09" w16cid:durableId="5CD43108"/>
  <w16cid:commentId w16cid:paraId="0ABBDD1F" w16cid:durableId="439023A0"/>
  <w16cid:commentId w16cid:paraId="4D314878" w16cid:durableId="56063677"/>
  <w16cid:commentId w16cid:paraId="70798410" w16cid:durableId="64DF7478"/>
  <w16cid:commentId w16cid:paraId="2ACFE0CF" w16cid:durableId="5497EBCF"/>
  <w16cid:commentId w16cid:paraId="6D0A0A48" w16cid:durableId="6DE664D9"/>
  <w16cid:commentId w16cid:paraId="48803247" w16cid:durableId="5ED2C9A4"/>
  <w16cid:commentId w16cid:paraId="0EB2B18D" w16cid:durableId="403D0F47"/>
  <w16cid:commentId w16cid:paraId="67F2397B" w16cid:durableId="37ECAFE7"/>
  <w16cid:commentId w16cid:paraId="2936FAC3" w16cid:durableId="3AD7135A"/>
  <w16cid:commentId w16cid:paraId="040CAACF" w16cid:durableId="7FE37AA9"/>
  <w16cid:commentId w16cid:paraId="252DC1C4" w16cid:durableId="439237FA"/>
  <w16cid:commentId w16cid:paraId="6B64BC79" w16cid:durableId="60B06AD9"/>
</w16cid:commentsIds>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38">
      <wne:acd wne:acdName="acd11"/>
    </wne:keymap>
    <wne:keymap wne:kcmPrimary="0439">
      <wne:acd wne:acdName="acd7"/>
    </wne:keymap>
    <wne:keymap wne:kcmPrimary="0442">
      <wne:acd wne:acdName="acd4"/>
    </wne:keymap>
    <wne:keymap wne:kcmPrimary="0443">
      <wne:acd wne:acdName="acd8"/>
    </wne:keymap>
    <wne:keymap wne:kcmPrimary="0448">
      <wne:acd wne:acdName="acd9"/>
    </wne:keymap>
    <wne:keymap wne:kcmPrimary="044A">
      <wne:acd wne:acdName="acd10"/>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EIA" wne:acdName="acd4" wne:fciIndexBasedOn="0065"/>
    <wne:acd wne:argValue="AgBUAGEAYgBsAGUAIABUAGUAeAB0AA==" wne:acdName="acd5" wne:fciIndexBasedOn="0065"/>
    <wne:acd wne:acdName="acd6" wne:fciIndexBasedOn="0065"/>
    <wne:acd wne:argValue="AQAAADEA" wne:acdName="acd7" wne:fciIndexBasedOn="0065"/>
    <wne:acd wne:argValue="AQAAACIA" wne:acdName="acd8" wne:fciIndexBasedOn="0065"/>
    <wne:acd wne:argValue="AgBIAGUAYQBkAGkAbgBnACAAUwBtAGEAbABsAA==" wne:acdName="acd9" wne:fciIndexBasedOn="0065"/>
    <wne:acd wne:argValue="AgBIAGUAYQBkAGkAbgBnACAATQBpAG4AaQAgADIA" wne:acdName="acd10" wne:fciIndexBasedOn="0065"/>
    <wne:acd wne:argValue="AgBCAHUAbABsAGUAdAAgADEA" wne:acdName="acd1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9B695" w14:textId="77777777" w:rsidR="007A67B1" w:rsidRDefault="007A67B1" w:rsidP="00D52C78">
      <w:pPr>
        <w:spacing w:after="0"/>
      </w:pPr>
      <w:r>
        <w:separator/>
      </w:r>
    </w:p>
  </w:endnote>
  <w:endnote w:type="continuationSeparator" w:id="0">
    <w:p w14:paraId="2EA6A9E7" w14:textId="77777777" w:rsidR="007A67B1" w:rsidRDefault="007A67B1" w:rsidP="00D52C78">
      <w:pPr>
        <w:spacing w:after="0"/>
      </w:pPr>
      <w:r>
        <w:continuationSeparator/>
      </w:r>
    </w:p>
  </w:endnote>
  <w:endnote w:type="continuationNotice" w:id="1">
    <w:p w14:paraId="479E0813" w14:textId="77777777" w:rsidR="007A67B1" w:rsidRDefault="007A67B1" w:rsidP="00EC1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orbel">
    <w:panose1 w:val="020B0503020204020204"/>
    <w:charset w:val="BA"/>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129D5" w14:textId="77777777" w:rsidR="003A0A55" w:rsidRDefault="003A0A55">
    <w:pPr>
      <w:pStyle w:val="Kjene"/>
    </w:pPr>
    <w:r>
      <w:rPr>
        <w:noProof/>
        <w:color w:val="2B579A"/>
        <w:shd w:val="clear" w:color="auto" w:fill="E6E6E6"/>
        <w:lang w:eastAsia="lv-LV"/>
      </w:rPr>
      <w:drawing>
        <wp:anchor distT="0" distB="0" distL="114300" distR="114300" simplePos="0" relativeHeight="251658244" behindDoc="1" locked="0" layoutInCell="1" allowOverlap="1" wp14:anchorId="2EF8295C" wp14:editId="01578BDD">
          <wp:simplePos x="0" y="0"/>
          <wp:positionH relativeFrom="column">
            <wp:posOffset>704215</wp:posOffset>
          </wp:positionH>
          <wp:positionV relativeFrom="paragraph">
            <wp:posOffset>-1042670</wp:posOffset>
          </wp:positionV>
          <wp:extent cx="1225296" cy="987552"/>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5296" cy="987552"/>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7CF23" w14:textId="77777777" w:rsidR="003A0A55" w:rsidRDefault="003A0A55">
    <w:pPr>
      <w:pStyle w:val="Kjene"/>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AD27" w14:textId="075D9773" w:rsidR="003A0A55" w:rsidRPr="00965024" w:rsidRDefault="00F957DE" w:rsidP="003F0B15">
    <w:pPr>
      <w:pStyle w:val="Kjene"/>
      <w:tabs>
        <w:tab w:val="clear" w:pos="4680"/>
        <w:tab w:val="clear" w:pos="9360"/>
      </w:tabs>
      <w:spacing w:before="480" w:after="60"/>
    </w:pPr>
    <w:sdt>
      <w:sdtPr>
        <w:alias w:val="Title"/>
        <w:tag w:val=""/>
        <w:id w:val="2112701079"/>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81538309"/>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r w:rsidR="003A0A55">
      <w:rPr>
        <w:color w:val="2B579A"/>
        <w:shd w:val="clear" w:color="auto" w:fill="E6E6E6"/>
      </w:rPr>
      <w:fldChar w:fldCharType="begin"/>
    </w:r>
    <w:r w:rsidR="003A0A55">
      <w:instrText xml:space="preserve"> PAGE   \* MERGEFORMAT </w:instrText>
    </w:r>
    <w:r w:rsidR="003A0A55">
      <w:rPr>
        <w:color w:val="2B579A"/>
        <w:shd w:val="clear" w:color="auto" w:fill="E6E6E6"/>
      </w:rPr>
      <w:fldChar w:fldCharType="separate"/>
    </w:r>
    <w:r>
      <w:rPr>
        <w:noProof/>
      </w:rPr>
      <w:t>166</w:t>
    </w:r>
    <w:r w:rsidR="003A0A55">
      <w:rPr>
        <w:color w:val="2B579A"/>
        <w:shd w:val="clear" w:color="auto" w:fill="E6E6E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EC9F0" w14:textId="77777777" w:rsidR="003A0A55" w:rsidRPr="005E015E" w:rsidRDefault="003A0A55" w:rsidP="005E5E91">
    <w:pPr>
      <w:spacing w:before="200" w:after="0" w:line="200" w:lineRule="atLeast"/>
      <w:rPr>
        <w:rFonts w:cs="Arial"/>
        <w:noProof/>
        <w:szCs w:val="17"/>
      </w:rPr>
    </w:pPr>
    <w:r w:rsidRPr="005E015E">
      <w:rPr>
        <w:rFonts w:cs="Arial"/>
        <w:noProof/>
        <w:szCs w:val="17"/>
      </w:rPr>
      <w:t xml:space="preserve">PricewaterhouseCoopers LLP, </w:t>
    </w:r>
    <w:r w:rsidRPr="005E015E">
      <w:rPr>
        <w:rFonts w:cs="Arial"/>
        <w:noProof/>
        <w:color w:val="FF0000"/>
        <w:szCs w:val="17"/>
      </w:rPr>
      <w:t>[</w:t>
    </w:r>
    <w:r w:rsidRPr="005E015E">
      <w:rPr>
        <w:rFonts w:cs="Arial"/>
        <w:noProof/>
        <w:szCs w:val="17"/>
      </w:rPr>
      <w:t>PwC Address 1</w:t>
    </w:r>
    <w:r w:rsidRPr="005E015E">
      <w:rPr>
        <w:rFonts w:cs="Arial"/>
        <w:noProof/>
        <w:color w:val="FF0000"/>
        <w:szCs w:val="17"/>
      </w:rPr>
      <w:t>]</w:t>
    </w:r>
    <w:r w:rsidRPr="005E015E">
      <w:rPr>
        <w:rFonts w:cs="Arial"/>
        <w:noProof/>
        <w:szCs w:val="17"/>
      </w:rPr>
      <w:t xml:space="preserve"> </w:t>
    </w:r>
    <w:r w:rsidRPr="005E015E">
      <w:rPr>
        <w:rFonts w:cs="Arial"/>
        <w:noProof/>
        <w:color w:val="FF0000"/>
        <w:szCs w:val="17"/>
      </w:rPr>
      <w:t>[</w:t>
    </w:r>
    <w:r w:rsidRPr="005E015E">
      <w:rPr>
        <w:rFonts w:cs="Arial"/>
        <w:noProof/>
        <w:szCs w:val="17"/>
      </w:rPr>
      <w:t>PwC Address 2</w:t>
    </w:r>
    <w:r w:rsidRPr="005E015E">
      <w:rPr>
        <w:rFonts w:cs="Arial"/>
        <w:noProof/>
        <w:color w:val="FF0000"/>
        <w:szCs w:val="17"/>
      </w:rPr>
      <w:t>]</w:t>
    </w:r>
  </w:p>
  <w:p w14:paraId="6AF5EC81" w14:textId="77777777" w:rsidR="003A0A55" w:rsidRPr="005E015E" w:rsidRDefault="003A0A55" w:rsidP="001106C8">
    <w:pPr>
      <w:spacing w:after="0" w:line="200" w:lineRule="atLeast"/>
      <w:rPr>
        <w:rFonts w:cs="Arial"/>
        <w:noProof/>
        <w:szCs w:val="17"/>
      </w:rPr>
    </w:pPr>
    <w:r w:rsidRPr="005E015E">
      <w:rPr>
        <w:rFonts w:cs="Arial"/>
        <w:noProof/>
        <w:szCs w:val="17"/>
      </w:rPr>
      <w:t>T: +44 (0) 00 0000 0000, F: +44 (0) 00 0000 0000</w:t>
    </w:r>
  </w:p>
  <w:p w14:paraId="777F0C6B" w14:textId="77777777" w:rsidR="003A0A55" w:rsidRPr="005E015E" w:rsidRDefault="003A0A55" w:rsidP="001106C8">
    <w:pPr>
      <w:spacing w:after="0"/>
      <w:rPr>
        <w:rFonts w:cs="Arial"/>
        <w:color w:val="000000" w:themeColor="text1"/>
        <w:szCs w:val="17"/>
      </w:rPr>
    </w:pPr>
  </w:p>
  <w:p w14:paraId="600C52F0" w14:textId="77777777" w:rsidR="003A0A55" w:rsidRPr="001106C8" w:rsidRDefault="003A0A55" w:rsidP="001106C8">
    <w:pPr>
      <w:spacing w:after="0" w:line="140" w:lineRule="atLeast"/>
      <w:rPr>
        <w:rFonts w:cs="Arial"/>
        <w:sz w:val="12"/>
        <w:szCs w:val="12"/>
      </w:rPr>
    </w:pPr>
    <w:r w:rsidRPr="001106C8">
      <w:rPr>
        <w:rFonts w:cs="Arial"/>
        <w:sz w:val="12"/>
        <w:szCs w:val="12"/>
      </w:rPr>
      <w:t>Lorem ipsum dolor sit amet, consectetur adipiscing elit. Quisque justo augue, tempor at tincidunt et, convallis scelerisque orci. Aliquam fringilla pulvinar ipsum ac venenatis. Sed ut dolor augue, sit amet ultrices velit. Etiam mollis, quam eget scelerisque scelerisque, ante tellus ullamcorper libero, sed convallis odio ante pharetra elit. Pellentesque facilisis consequat venenatis. Aliquam erat volutpat. Nullam volutpat condimentum consectetur.</w:t>
    </w:r>
  </w:p>
  <w:p w14:paraId="53D6BAF2" w14:textId="77777777" w:rsidR="003A0A55" w:rsidRPr="00B038F2" w:rsidRDefault="003A0A55" w:rsidP="00B038F2">
    <w:pPr>
      <w:pStyle w:val="Kjene"/>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EDEE9" w14:textId="77777777" w:rsidR="003A0A55" w:rsidRDefault="003A0A55">
    <w:pPr>
      <w:pStyle w:val="Kjene"/>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15193" w14:textId="5124878C" w:rsidR="003A0A55" w:rsidRPr="00965024" w:rsidRDefault="00F957DE" w:rsidP="003F0B15">
    <w:pPr>
      <w:pStyle w:val="Kjene"/>
      <w:tabs>
        <w:tab w:val="clear" w:pos="4680"/>
        <w:tab w:val="clear" w:pos="9360"/>
      </w:tabs>
      <w:spacing w:before="480" w:after="60"/>
    </w:pPr>
    <w:sdt>
      <w:sdtPr>
        <w:alias w:val="Title"/>
        <w:tag w:val=""/>
        <w:id w:val="1127052131"/>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116604821"/>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r w:rsidR="003A0A55">
      <w:rPr>
        <w:color w:val="2B579A"/>
        <w:shd w:val="clear" w:color="auto" w:fill="E6E6E6"/>
      </w:rPr>
      <w:fldChar w:fldCharType="begin"/>
    </w:r>
    <w:r w:rsidR="003A0A55">
      <w:instrText xml:space="preserve"> PAGE   \* MERGEFORMAT </w:instrText>
    </w:r>
    <w:r w:rsidR="003A0A55">
      <w:rPr>
        <w:color w:val="2B579A"/>
        <w:shd w:val="clear" w:color="auto" w:fill="E6E6E6"/>
      </w:rPr>
      <w:fldChar w:fldCharType="separate"/>
    </w:r>
    <w:r w:rsidR="009038BD">
      <w:rPr>
        <w:noProof/>
      </w:rPr>
      <w:t>294</w:t>
    </w:r>
    <w:r w:rsidR="003A0A55">
      <w:rPr>
        <w:color w:val="2B579A"/>
        <w:shd w:val="clear" w:color="auto" w:fill="E6E6E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06110" w14:textId="77777777" w:rsidR="003A0A55" w:rsidRPr="005E015E" w:rsidRDefault="003A0A55" w:rsidP="005E5E91">
    <w:pPr>
      <w:spacing w:before="200" w:after="0" w:line="200" w:lineRule="atLeast"/>
      <w:rPr>
        <w:rFonts w:cs="Arial"/>
        <w:noProof/>
        <w:szCs w:val="17"/>
      </w:rPr>
    </w:pPr>
    <w:r w:rsidRPr="005E015E">
      <w:rPr>
        <w:rFonts w:cs="Arial"/>
        <w:noProof/>
        <w:szCs w:val="17"/>
      </w:rPr>
      <w:t xml:space="preserve">PricewaterhouseCoopers LLP, </w:t>
    </w:r>
    <w:r w:rsidRPr="005E015E">
      <w:rPr>
        <w:rFonts w:cs="Arial"/>
        <w:noProof/>
        <w:color w:val="FF0000"/>
        <w:szCs w:val="17"/>
      </w:rPr>
      <w:t>[</w:t>
    </w:r>
    <w:r w:rsidRPr="005E015E">
      <w:rPr>
        <w:rFonts w:cs="Arial"/>
        <w:noProof/>
        <w:szCs w:val="17"/>
      </w:rPr>
      <w:t>PwC Address 1</w:t>
    </w:r>
    <w:r w:rsidRPr="005E015E">
      <w:rPr>
        <w:rFonts w:cs="Arial"/>
        <w:noProof/>
        <w:color w:val="FF0000"/>
        <w:szCs w:val="17"/>
      </w:rPr>
      <w:t>]</w:t>
    </w:r>
    <w:r w:rsidRPr="005E015E">
      <w:rPr>
        <w:rFonts w:cs="Arial"/>
        <w:noProof/>
        <w:szCs w:val="17"/>
      </w:rPr>
      <w:t xml:space="preserve"> </w:t>
    </w:r>
    <w:r w:rsidRPr="005E015E">
      <w:rPr>
        <w:rFonts w:cs="Arial"/>
        <w:noProof/>
        <w:color w:val="FF0000"/>
        <w:szCs w:val="17"/>
      </w:rPr>
      <w:t>[</w:t>
    </w:r>
    <w:r w:rsidRPr="005E015E">
      <w:rPr>
        <w:rFonts w:cs="Arial"/>
        <w:noProof/>
        <w:szCs w:val="17"/>
      </w:rPr>
      <w:t>PwC Address 2</w:t>
    </w:r>
    <w:r w:rsidRPr="005E015E">
      <w:rPr>
        <w:rFonts w:cs="Arial"/>
        <w:noProof/>
        <w:color w:val="FF0000"/>
        <w:szCs w:val="17"/>
      </w:rPr>
      <w:t>]</w:t>
    </w:r>
  </w:p>
  <w:p w14:paraId="33088233" w14:textId="77777777" w:rsidR="003A0A55" w:rsidRPr="005E015E" w:rsidRDefault="003A0A55" w:rsidP="001106C8">
    <w:pPr>
      <w:spacing w:after="0" w:line="200" w:lineRule="atLeast"/>
      <w:rPr>
        <w:rFonts w:cs="Arial"/>
        <w:noProof/>
        <w:szCs w:val="17"/>
      </w:rPr>
    </w:pPr>
    <w:r w:rsidRPr="005E015E">
      <w:rPr>
        <w:rFonts w:cs="Arial"/>
        <w:noProof/>
        <w:szCs w:val="17"/>
      </w:rPr>
      <w:t>T: +44 (0) 00 0000 0000, F: +44 (0) 00 0000 0000</w:t>
    </w:r>
  </w:p>
  <w:p w14:paraId="68779AC4" w14:textId="77777777" w:rsidR="003A0A55" w:rsidRPr="005E015E" w:rsidRDefault="003A0A55" w:rsidP="001106C8">
    <w:pPr>
      <w:spacing w:after="0"/>
      <w:rPr>
        <w:rFonts w:cs="Arial"/>
        <w:color w:val="000000" w:themeColor="text1"/>
        <w:szCs w:val="17"/>
      </w:rPr>
    </w:pPr>
  </w:p>
  <w:p w14:paraId="4F7952E7" w14:textId="77777777" w:rsidR="003A0A55" w:rsidRPr="001106C8" w:rsidRDefault="003A0A55" w:rsidP="001106C8">
    <w:pPr>
      <w:spacing w:after="0" w:line="140" w:lineRule="atLeast"/>
      <w:rPr>
        <w:rFonts w:cs="Arial"/>
        <w:sz w:val="12"/>
        <w:szCs w:val="12"/>
      </w:rPr>
    </w:pPr>
    <w:r w:rsidRPr="001106C8">
      <w:rPr>
        <w:rFonts w:cs="Arial"/>
        <w:sz w:val="12"/>
        <w:szCs w:val="12"/>
      </w:rPr>
      <w:t>Lorem ipsum dolor sit amet, consectetur adipiscing elit. Quisque justo augue, tempor at tincidunt et, convallis scelerisque orci. Aliquam fringilla pulvinar ipsum ac venenatis. Sed ut dolor augue, sit amet ultrices velit. Etiam mollis, quam eget scelerisque scelerisque, ante tellus ullamcorper libero, sed convallis odio ante pharetra elit. Pellentesque facilisis consequat venenatis. Aliquam erat volutpat. Nullam volutpat condimentum consectetur.</w:t>
    </w:r>
  </w:p>
  <w:p w14:paraId="7C6E51DD" w14:textId="77777777" w:rsidR="003A0A55" w:rsidRPr="00B038F2" w:rsidRDefault="003A0A55" w:rsidP="00B038F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CD851" w14:textId="68C651EC" w:rsidR="003A0A55" w:rsidRPr="00C02557" w:rsidRDefault="003A0A55" w:rsidP="00364ED2">
    <w:pPr>
      <w:pStyle w:val="Kjene"/>
      <w:tabs>
        <w:tab w:val="clear" w:pos="4680"/>
        <w:tab w:val="clear" w:pos="9360"/>
      </w:tabs>
      <w:jc w:val="center"/>
    </w:pPr>
    <w:r>
      <w:rPr>
        <w:noProof/>
        <w:color w:val="2B579A"/>
        <w:shd w:val="clear" w:color="auto" w:fill="E6E6E6"/>
        <w:lang w:eastAsia="lv-LV"/>
      </w:rPr>
      <w:drawing>
        <wp:anchor distT="0" distB="0" distL="114300" distR="114300" simplePos="0" relativeHeight="251658248" behindDoc="1" locked="0" layoutInCell="1" allowOverlap="1" wp14:anchorId="59CA3969" wp14:editId="159041C4">
          <wp:simplePos x="0" y="0"/>
          <wp:positionH relativeFrom="column">
            <wp:posOffset>1387502</wp:posOffset>
          </wp:positionH>
          <wp:positionV relativeFrom="paragraph">
            <wp:posOffset>-1822339</wp:posOffset>
          </wp:positionV>
          <wp:extent cx="3192477" cy="225599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4615" cy="22716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0122">
      <w:rPr>
        <w:noProof/>
        <w:color w:val="2B579A"/>
        <w:shd w:val="clear" w:color="auto" w:fill="E6E6E6"/>
        <w:lang w:eastAsia="lv-LV"/>
      </w:rPr>
      <mc:AlternateContent>
        <mc:Choice Requires="wps">
          <w:drawing>
            <wp:anchor distT="0" distB="0" distL="114300" distR="114300" simplePos="0" relativeHeight="251658247" behindDoc="0" locked="0" layoutInCell="1" allowOverlap="1" wp14:anchorId="366558CC" wp14:editId="690C5543">
              <wp:simplePos x="0" y="0"/>
              <wp:positionH relativeFrom="page">
                <wp:posOffset>-237490</wp:posOffset>
              </wp:positionH>
              <wp:positionV relativeFrom="paragraph">
                <wp:posOffset>-4261576</wp:posOffset>
              </wp:positionV>
              <wp:extent cx="5769864" cy="2019300"/>
              <wp:effectExtent l="0" t="0" r="2540" b="0"/>
              <wp:wrapNone/>
              <wp:docPr id="52" name="Rectangle 52"/>
              <wp:cNvGraphicFramePr/>
              <a:graphic xmlns:a="http://schemas.openxmlformats.org/drawingml/2006/main">
                <a:graphicData uri="http://schemas.microsoft.com/office/word/2010/wordprocessingShape">
                  <wps:wsp>
                    <wps:cNvSpPr/>
                    <wps:spPr>
                      <a:xfrm>
                        <a:off x="0" y="0"/>
                        <a:ext cx="5769864" cy="2019300"/>
                      </a:xfrm>
                      <a:prstGeom prst="rect">
                        <a:avLst/>
                      </a:prstGeom>
                      <a:solidFill>
                        <a:srgbClr val="EB8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AAE65C0">
            <v:rect id="Rectangle 52" style="position:absolute;margin-left:-18.7pt;margin-top:-335.55pt;width:454.3pt;height:15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eb8c00" stroked="f" strokeweight="2pt" w14:anchorId="13297A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">
              <w10:wrap anchorx="page"/>
            </v:rect>
          </w:pict>
        </mc:Fallback>
      </mc:AlternateContent>
    </w:r>
    <w:r w:rsidRPr="009C7674">
      <w:rPr>
        <w:noProof/>
        <w:color w:val="2B579A"/>
        <w:shd w:val="clear" w:color="auto" w:fill="E6E6E6"/>
        <w:lang w:eastAsia="lv-LV"/>
      </w:rPr>
      <w:drawing>
        <wp:anchor distT="0" distB="0" distL="114300" distR="114300" simplePos="0" relativeHeight="251658249" behindDoc="1" locked="1" layoutInCell="1" allowOverlap="1" wp14:anchorId="192FCC4D" wp14:editId="59BD5B18">
          <wp:simplePos x="0" y="0"/>
          <wp:positionH relativeFrom="margin">
            <wp:posOffset>4445</wp:posOffset>
          </wp:positionH>
          <wp:positionV relativeFrom="margin">
            <wp:posOffset>7587615</wp:posOffset>
          </wp:positionV>
          <wp:extent cx="1034415" cy="7918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4415" cy="791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436C0" w14:textId="567D098E" w:rsidR="003A0A55" w:rsidRPr="00965024" w:rsidRDefault="00F957DE" w:rsidP="003F0B15">
    <w:pPr>
      <w:pStyle w:val="Kjene"/>
      <w:tabs>
        <w:tab w:val="clear" w:pos="4680"/>
        <w:tab w:val="clear" w:pos="9360"/>
      </w:tabs>
      <w:spacing w:before="480" w:after="60"/>
    </w:pPr>
    <w:sdt>
      <w:sdtPr>
        <w:alias w:val="Title"/>
        <w:tag w:val=""/>
        <w:id w:val="-990016027"/>
        <w:placeholder>
          <w:docPart w:val="C799731676924C16A13DC8059846980D"/>
        </w:placeholder>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499813989"/>
        <w:placeholder>
          <w:docPart w:val="0910AA7CE6D74ED88C7FA3DB44A88C9A"/>
        </w:placeholder>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B626A" w14:textId="77777777" w:rsidR="003A0A55" w:rsidRDefault="003A0A55">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B5991" w14:textId="4DB44C6B" w:rsidR="003A0A55" w:rsidRPr="00965024" w:rsidRDefault="00F957DE" w:rsidP="003F0B15">
    <w:pPr>
      <w:pStyle w:val="Kjene"/>
      <w:tabs>
        <w:tab w:val="clear" w:pos="4680"/>
        <w:tab w:val="clear" w:pos="9360"/>
      </w:tabs>
      <w:spacing w:before="480" w:after="60"/>
    </w:pPr>
    <w:sdt>
      <w:sdtPr>
        <w:alias w:val="Title"/>
        <w:tag w:val=""/>
        <w:id w:val="1135303998"/>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1678151487"/>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r w:rsidR="003A0A55">
      <w:rPr>
        <w:color w:val="2B579A"/>
        <w:shd w:val="clear" w:color="auto" w:fill="E6E6E6"/>
      </w:rPr>
      <w:fldChar w:fldCharType="begin"/>
    </w:r>
    <w:r w:rsidR="003A0A55">
      <w:instrText xml:space="preserve"> PAGE   \* MERGEFORMAT </w:instrText>
    </w:r>
    <w:r w:rsidR="003A0A55">
      <w:rPr>
        <w:color w:val="2B579A"/>
        <w:shd w:val="clear" w:color="auto" w:fill="E6E6E6"/>
      </w:rPr>
      <w:fldChar w:fldCharType="separate"/>
    </w:r>
    <w:r>
      <w:rPr>
        <w:noProof/>
      </w:rPr>
      <w:t>21</w:t>
    </w:r>
    <w:r w:rsidR="003A0A55">
      <w:rPr>
        <w:color w:val="2B579A"/>
        <w:shd w:val="clear" w:color="auto" w:fill="E6E6E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ACBED" w14:textId="77777777" w:rsidR="003A0A55" w:rsidRPr="005E015E" w:rsidRDefault="003A0A55" w:rsidP="005E5E91">
    <w:pPr>
      <w:spacing w:before="200" w:after="0" w:line="200" w:lineRule="atLeast"/>
      <w:rPr>
        <w:rFonts w:cs="Arial"/>
        <w:noProof/>
        <w:szCs w:val="17"/>
      </w:rPr>
    </w:pPr>
    <w:r w:rsidRPr="005E015E">
      <w:rPr>
        <w:rFonts w:cs="Arial"/>
        <w:noProof/>
        <w:szCs w:val="17"/>
      </w:rPr>
      <w:t xml:space="preserve">PricewaterhouseCoopers LLP, </w:t>
    </w:r>
    <w:r w:rsidRPr="005E015E">
      <w:rPr>
        <w:rFonts w:cs="Arial"/>
        <w:noProof/>
        <w:color w:val="FF0000"/>
        <w:szCs w:val="17"/>
      </w:rPr>
      <w:t>[</w:t>
    </w:r>
    <w:r w:rsidRPr="005E015E">
      <w:rPr>
        <w:rFonts w:cs="Arial"/>
        <w:noProof/>
        <w:szCs w:val="17"/>
      </w:rPr>
      <w:t>PwC Address 1</w:t>
    </w:r>
    <w:r w:rsidRPr="005E015E">
      <w:rPr>
        <w:rFonts w:cs="Arial"/>
        <w:noProof/>
        <w:color w:val="FF0000"/>
        <w:szCs w:val="17"/>
      </w:rPr>
      <w:t>]</w:t>
    </w:r>
    <w:r w:rsidRPr="005E015E">
      <w:rPr>
        <w:rFonts w:cs="Arial"/>
        <w:noProof/>
        <w:szCs w:val="17"/>
      </w:rPr>
      <w:t xml:space="preserve"> </w:t>
    </w:r>
    <w:r w:rsidRPr="005E015E">
      <w:rPr>
        <w:rFonts w:cs="Arial"/>
        <w:noProof/>
        <w:color w:val="FF0000"/>
        <w:szCs w:val="17"/>
      </w:rPr>
      <w:t>[</w:t>
    </w:r>
    <w:r w:rsidRPr="005E015E">
      <w:rPr>
        <w:rFonts w:cs="Arial"/>
        <w:noProof/>
        <w:szCs w:val="17"/>
      </w:rPr>
      <w:t>PwC Address 2</w:t>
    </w:r>
    <w:r w:rsidRPr="005E015E">
      <w:rPr>
        <w:rFonts w:cs="Arial"/>
        <w:noProof/>
        <w:color w:val="FF0000"/>
        <w:szCs w:val="17"/>
      </w:rPr>
      <w:t>]</w:t>
    </w:r>
  </w:p>
  <w:p w14:paraId="74BE331D" w14:textId="77777777" w:rsidR="003A0A55" w:rsidRPr="005E015E" w:rsidRDefault="003A0A55" w:rsidP="001106C8">
    <w:pPr>
      <w:spacing w:after="0" w:line="200" w:lineRule="atLeast"/>
      <w:rPr>
        <w:rFonts w:cs="Arial"/>
        <w:noProof/>
        <w:szCs w:val="17"/>
      </w:rPr>
    </w:pPr>
    <w:r w:rsidRPr="005E015E">
      <w:rPr>
        <w:rFonts w:cs="Arial"/>
        <w:noProof/>
        <w:szCs w:val="17"/>
      </w:rPr>
      <w:t>T: +44 (0) 00 0000 0000, F: +44 (0) 00 0000 0000</w:t>
    </w:r>
  </w:p>
  <w:p w14:paraId="3FBBCEA7" w14:textId="77777777" w:rsidR="003A0A55" w:rsidRPr="005E015E" w:rsidRDefault="003A0A55" w:rsidP="001106C8">
    <w:pPr>
      <w:spacing w:after="0"/>
      <w:rPr>
        <w:rFonts w:cs="Arial"/>
        <w:color w:val="000000" w:themeColor="text1"/>
        <w:szCs w:val="17"/>
      </w:rPr>
    </w:pPr>
  </w:p>
  <w:p w14:paraId="22F3C4E5" w14:textId="77777777" w:rsidR="003A0A55" w:rsidRPr="001106C8" w:rsidRDefault="003A0A55" w:rsidP="001106C8">
    <w:pPr>
      <w:spacing w:after="0" w:line="140" w:lineRule="atLeast"/>
      <w:rPr>
        <w:rFonts w:cs="Arial"/>
        <w:sz w:val="12"/>
        <w:szCs w:val="12"/>
      </w:rPr>
    </w:pPr>
    <w:r w:rsidRPr="001106C8">
      <w:rPr>
        <w:rFonts w:cs="Arial"/>
        <w:sz w:val="12"/>
        <w:szCs w:val="12"/>
      </w:rPr>
      <w:t>Lorem ipsum dolor sit amet, consectetur adipiscing elit. Quisque justo augue, tempor at tincidunt et, convallis scelerisque orci. Aliquam fringilla pulvinar ipsum ac venenatis. Sed ut dolor augue, sit amet ultrices velit. Etiam mollis, quam eget scelerisque scelerisque, ante tellus ullamcorper libero, sed convallis odio ante pharetra elit. Pellentesque facilisis consequat venenatis. Aliquam erat volutpat. Nullam volutpat condimentum consectetur.</w:t>
    </w:r>
  </w:p>
  <w:p w14:paraId="7CD55210" w14:textId="77777777" w:rsidR="003A0A55" w:rsidRPr="00B038F2" w:rsidRDefault="003A0A55" w:rsidP="00B038F2">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8A30" w14:textId="77777777" w:rsidR="003A0A55" w:rsidRDefault="003A0A55">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E87BF" w14:textId="77833502" w:rsidR="003A0A55" w:rsidRPr="00965024" w:rsidRDefault="00F957DE" w:rsidP="003F0B15">
    <w:pPr>
      <w:pStyle w:val="Kjene"/>
      <w:tabs>
        <w:tab w:val="clear" w:pos="4680"/>
        <w:tab w:val="clear" w:pos="9360"/>
      </w:tabs>
      <w:spacing w:before="480" w:after="60"/>
    </w:pPr>
    <w:sdt>
      <w:sdtPr>
        <w:alias w:val="Title"/>
        <w:tag w:val=""/>
        <w:id w:val="2010633495"/>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1095831229"/>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r w:rsidR="003A0A55">
      <w:rPr>
        <w:color w:val="2B579A"/>
        <w:shd w:val="clear" w:color="auto" w:fill="E6E6E6"/>
      </w:rPr>
      <w:fldChar w:fldCharType="begin"/>
    </w:r>
    <w:r w:rsidR="003A0A55">
      <w:instrText xml:space="preserve"> PAGE   \* MERGEFORMAT </w:instrText>
    </w:r>
    <w:r w:rsidR="003A0A55">
      <w:rPr>
        <w:color w:val="2B579A"/>
        <w:shd w:val="clear" w:color="auto" w:fill="E6E6E6"/>
      </w:rPr>
      <w:fldChar w:fldCharType="separate"/>
    </w:r>
    <w:r>
      <w:rPr>
        <w:noProof/>
      </w:rPr>
      <w:t>33</w:t>
    </w:r>
    <w:r w:rsidR="003A0A55">
      <w:rPr>
        <w:color w:val="2B579A"/>
        <w:shd w:val="clear" w:color="auto" w:fill="E6E6E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9C795" w14:textId="77777777" w:rsidR="003A0A55" w:rsidRPr="005E015E" w:rsidRDefault="003A0A55" w:rsidP="005E5E91">
    <w:pPr>
      <w:spacing w:before="200" w:after="0" w:line="200" w:lineRule="atLeast"/>
      <w:rPr>
        <w:rFonts w:cs="Arial"/>
        <w:noProof/>
        <w:szCs w:val="17"/>
      </w:rPr>
    </w:pPr>
    <w:r w:rsidRPr="005E015E">
      <w:rPr>
        <w:rFonts w:cs="Arial"/>
        <w:noProof/>
        <w:szCs w:val="17"/>
      </w:rPr>
      <w:t xml:space="preserve">PricewaterhouseCoopers LLP, </w:t>
    </w:r>
    <w:r w:rsidRPr="005E015E">
      <w:rPr>
        <w:rFonts w:cs="Arial"/>
        <w:noProof/>
        <w:color w:val="FF0000"/>
        <w:szCs w:val="17"/>
      </w:rPr>
      <w:t>[</w:t>
    </w:r>
    <w:r w:rsidRPr="005E015E">
      <w:rPr>
        <w:rFonts w:cs="Arial"/>
        <w:noProof/>
        <w:szCs w:val="17"/>
      </w:rPr>
      <w:t>PwC Address 1</w:t>
    </w:r>
    <w:r w:rsidRPr="005E015E">
      <w:rPr>
        <w:rFonts w:cs="Arial"/>
        <w:noProof/>
        <w:color w:val="FF0000"/>
        <w:szCs w:val="17"/>
      </w:rPr>
      <w:t>]</w:t>
    </w:r>
    <w:r w:rsidRPr="005E015E">
      <w:rPr>
        <w:rFonts w:cs="Arial"/>
        <w:noProof/>
        <w:szCs w:val="17"/>
      </w:rPr>
      <w:t xml:space="preserve"> </w:t>
    </w:r>
    <w:r w:rsidRPr="005E015E">
      <w:rPr>
        <w:rFonts w:cs="Arial"/>
        <w:noProof/>
        <w:color w:val="FF0000"/>
        <w:szCs w:val="17"/>
      </w:rPr>
      <w:t>[</w:t>
    </w:r>
    <w:r w:rsidRPr="005E015E">
      <w:rPr>
        <w:rFonts w:cs="Arial"/>
        <w:noProof/>
        <w:szCs w:val="17"/>
      </w:rPr>
      <w:t>PwC Address 2</w:t>
    </w:r>
    <w:r w:rsidRPr="005E015E">
      <w:rPr>
        <w:rFonts w:cs="Arial"/>
        <w:noProof/>
        <w:color w:val="FF0000"/>
        <w:szCs w:val="17"/>
      </w:rPr>
      <w:t>]</w:t>
    </w:r>
  </w:p>
  <w:p w14:paraId="1EEA4F4F" w14:textId="77777777" w:rsidR="003A0A55" w:rsidRPr="005E015E" w:rsidRDefault="003A0A55" w:rsidP="001106C8">
    <w:pPr>
      <w:spacing w:after="0" w:line="200" w:lineRule="atLeast"/>
      <w:rPr>
        <w:rFonts w:cs="Arial"/>
        <w:noProof/>
        <w:szCs w:val="17"/>
      </w:rPr>
    </w:pPr>
    <w:r w:rsidRPr="005E015E">
      <w:rPr>
        <w:rFonts w:cs="Arial"/>
        <w:noProof/>
        <w:szCs w:val="17"/>
      </w:rPr>
      <w:t>T: +44 (0) 00 0000 0000, F: +44 (0) 00 0000 0000</w:t>
    </w:r>
  </w:p>
  <w:p w14:paraId="1DF15BAC" w14:textId="77777777" w:rsidR="003A0A55" w:rsidRPr="005E015E" w:rsidRDefault="003A0A55" w:rsidP="001106C8">
    <w:pPr>
      <w:spacing w:after="0"/>
      <w:rPr>
        <w:rFonts w:cs="Arial"/>
        <w:color w:val="000000" w:themeColor="text1"/>
        <w:szCs w:val="17"/>
      </w:rPr>
    </w:pPr>
  </w:p>
  <w:p w14:paraId="4F56A462" w14:textId="77777777" w:rsidR="003A0A55" w:rsidRPr="001106C8" w:rsidRDefault="003A0A55" w:rsidP="001106C8">
    <w:pPr>
      <w:spacing w:after="0" w:line="140" w:lineRule="atLeast"/>
      <w:rPr>
        <w:rFonts w:cs="Arial"/>
        <w:sz w:val="12"/>
        <w:szCs w:val="12"/>
      </w:rPr>
    </w:pPr>
    <w:r w:rsidRPr="001106C8">
      <w:rPr>
        <w:rFonts w:cs="Arial"/>
        <w:sz w:val="12"/>
        <w:szCs w:val="12"/>
      </w:rPr>
      <w:t>Lorem ipsum dolor sit amet, consectetur adipiscing elit. Quisque justo augue, tempor at tincidunt et, convallis scelerisque orci. Aliquam fringilla pulvinar ipsum ac venenatis. Sed ut dolor augue, sit amet ultrices velit. Etiam mollis, quam eget scelerisque scelerisque, ante tellus ullamcorper libero, sed convallis odio ante pharetra elit. Pellentesque facilisis consequat venenatis. Aliquam erat volutpat. Nullam volutpat condimentum consectetur.</w:t>
    </w:r>
  </w:p>
  <w:p w14:paraId="49ED27B5" w14:textId="77777777" w:rsidR="003A0A55" w:rsidRPr="00B038F2" w:rsidRDefault="003A0A55" w:rsidP="00B038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DA6CD" w14:textId="77777777" w:rsidR="007A67B1" w:rsidRDefault="007A67B1" w:rsidP="00030CD2">
      <w:r>
        <w:separator/>
      </w:r>
    </w:p>
  </w:footnote>
  <w:footnote w:type="continuationSeparator" w:id="0">
    <w:p w14:paraId="69C95D59" w14:textId="77777777" w:rsidR="007A67B1" w:rsidRDefault="007A67B1" w:rsidP="00D52C78">
      <w:pPr>
        <w:spacing w:after="0"/>
      </w:pPr>
      <w:r>
        <w:continuationSeparator/>
      </w:r>
    </w:p>
  </w:footnote>
  <w:footnote w:type="continuationNotice" w:id="1">
    <w:p w14:paraId="7334B63F" w14:textId="77777777" w:rsidR="007A67B1" w:rsidRDefault="007A67B1" w:rsidP="00EC1E24"/>
  </w:footnote>
  <w:footnote w:id="2">
    <w:p w14:paraId="4C47F52A" w14:textId="77777777" w:rsidR="003A0A55" w:rsidRDefault="003A0A55" w:rsidP="00E56A93">
      <w:pPr>
        <w:pStyle w:val="Vresteksts"/>
      </w:pPr>
      <w:r>
        <w:rPr>
          <w:rStyle w:val="Vresatsauce"/>
        </w:rPr>
        <w:footnoteRef/>
      </w:r>
      <w:r>
        <w:t xml:space="preserve"> </w:t>
      </w:r>
      <w:r w:rsidRPr="0093605A">
        <w:t>https://viss.gov.lv/lv/Informacijai/Dokumentacija/Koplietosanas_komponentes/EPAK_izstrades_izpildes_vide</w:t>
      </w:r>
    </w:p>
  </w:footnote>
  <w:footnote w:id="3">
    <w:p w14:paraId="7F95390D" w14:textId="77777777" w:rsidR="003A0A55" w:rsidRDefault="003A0A55" w:rsidP="00E56A93">
      <w:pPr>
        <w:pStyle w:val="Vresteksts"/>
      </w:pPr>
      <w:r>
        <w:rPr>
          <w:rStyle w:val="Vresatsauce"/>
        </w:rPr>
        <w:footnoteRef/>
      </w:r>
      <w:r>
        <w:t xml:space="preserve"> Skat. </w:t>
      </w:r>
      <w:hyperlink r:id="rId1" w:history="1">
        <w:r w:rsidRPr="002915F0">
          <w:rPr>
            <w:rStyle w:val="Hipersaite"/>
          </w:rPr>
          <w:t>https://viss.gov.lv/lv/Informacijai/Dokumentacija/Koplietosanas_komponentes/API_Parvaldnieks</w:t>
        </w:r>
      </w:hyperlink>
      <w:r>
        <w:t xml:space="preserve"> </w:t>
      </w:r>
    </w:p>
  </w:footnote>
  <w:footnote w:id="4">
    <w:p w14:paraId="41B5877B" w14:textId="57CFA47B" w:rsidR="003A0A55" w:rsidRPr="00831C69" w:rsidRDefault="003A0A55">
      <w:pPr>
        <w:pStyle w:val="Vresteksts"/>
      </w:pPr>
      <w:r>
        <w:rPr>
          <w:rStyle w:val="Vresatsauce"/>
        </w:rPr>
        <w:footnoteRef/>
      </w:r>
      <w:r>
        <w:t xml:space="preserve"> </w:t>
      </w:r>
      <w:r w:rsidRPr="00F43D63">
        <w:t>https://joinup.ec.europa.eu/collection/eupl/eupl-text-eupl-12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BFBCC" w14:textId="77777777" w:rsidR="003A0A55" w:rsidRPr="00E74FC7" w:rsidRDefault="00F957DE" w:rsidP="00E74FC7">
    <w:pPr>
      <w:spacing w:after="0"/>
      <w:ind w:left="2546"/>
      <w:rPr>
        <w:rFonts w:cs="Arial"/>
        <w:color w:val="000000" w:themeColor="text1"/>
        <w:sz w:val="22"/>
        <w:szCs w:val="22"/>
      </w:rPr>
    </w:pPr>
    <w:sdt>
      <w:sdtPr>
        <w:rPr>
          <w:rFonts w:cs="Arial"/>
          <w:color w:val="000000" w:themeColor="text1"/>
          <w:sz w:val="22"/>
        </w:rPr>
        <w:alias w:val="Category"/>
        <w:tag w:val=""/>
        <w:id w:val="-1797063889"/>
        <w:dataBinding w:prefixMappings="xmlns:ns0='http://purl.org/dc/elements/1.1/' xmlns:ns1='http://schemas.openxmlformats.org/package/2006/metadata/core-properties' " w:xpath="/ns1:coreProperties[1]/ns1:category[1]" w:storeItemID="{6C3C8BC8-F283-45AE-878A-BAB7291924A1}"/>
        <w:text/>
      </w:sdtPr>
      <w:sdtEndPr/>
      <w:sdtContent>
        <w:r w:rsidR="003A0A55">
          <w:rPr>
            <w:rFonts w:cs="Arial"/>
            <w:color w:val="000000" w:themeColor="text1"/>
            <w:sz w:val="22"/>
          </w:rPr>
          <w:t>Business Unit or Link</w:t>
        </w:r>
      </w:sdtContent>
    </w:sdt>
    <w:r w:rsidR="003A0A55" w:rsidRPr="00055D77">
      <w:rPr>
        <w:color w:val="000000" w:themeColor="text1"/>
        <w:sz w:val="22"/>
      </w:rPr>
      <w:ptab w:relativeTo="margin" w:alignment="left" w:leader="none"/>
    </w:r>
  </w:p>
  <w:p w14:paraId="2577A3CB" w14:textId="549F1D5D" w:rsidR="003A0A55" w:rsidRPr="00EE767C" w:rsidRDefault="003A0A55">
    <w:pPr>
      <w:pStyle w:val="Galvene"/>
      <w:ind w:left="2549"/>
    </w:pPr>
    <w:r>
      <w:rPr>
        <w:noProof/>
        <w:color w:val="2B579A"/>
        <w:shd w:val="clear" w:color="auto" w:fill="E6E6E6"/>
        <w:lang w:eastAsia="lv-LV"/>
      </w:rPr>
      <mc:AlternateContent>
        <mc:Choice Requires="wps">
          <w:drawing>
            <wp:anchor distT="0" distB="0" distL="114300" distR="114300" simplePos="0" relativeHeight="251658243" behindDoc="0" locked="0" layoutInCell="1" allowOverlap="1" wp14:anchorId="15A0735F" wp14:editId="4776ADD9">
              <wp:simplePos x="0" y="0"/>
              <wp:positionH relativeFrom="column">
                <wp:posOffset>1494155</wp:posOffset>
              </wp:positionH>
              <wp:positionV relativeFrom="page">
                <wp:posOffset>1400175</wp:posOffset>
              </wp:positionV>
              <wp:extent cx="4791075" cy="146050"/>
              <wp:effectExtent l="19050" t="19050" r="28575" b="25400"/>
              <wp:wrapNone/>
              <wp:docPr id="16" name="Elbow Connector 7"/>
              <wp:cNvGraphicFramePr/>
              <a:graphic xmlns:a="http://schemas.openxmlformats.org/drawingml/2006/main">
                <a:graphicData uri="http://schemas.microsoft.com/office/word/2010/wordprocessingShape">
                  <wps:wsp>
                    <wps:cNvCnPr/>
                    <wps:spPr>
                      <a:xfrm flipV="1">
                        <a:off x="0" y="0"/>
                        <a:ext cx="4791075" cy="146050"/>
                      </a:xfrm>
                      <a:prstGeom prst="bentConnector3">
                        <a:avLst>
                          <a:gd name="adj1" fmla="val 0"/>
                        </a:avLst>
                      </a:prstGeom>
                      <a:ln w="9525" cap="sq"/>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31D71BC">
            <v:shapetype id="_x0000_t34" coordsize="21600,21600" o:oned="t" filled="f" o:spt="34" adj="10800" path="m,l@0,0@0,21600,21600,21600e" w14:anchorId="202247B1">
              <v:stroke joinstyle="miter"/>
              <v:formulas>
                <v:f eqn="val #0"/>
              </v:formulas>
              <v:path fillok="f" arrowok="t" o:connecttype="none"/>
              <v:handles>
                <v:h position="#0,center"/>
              </v:handles>
              <o:lock v:ext="edit" shapetype="t"/>
            </v:shapetype>
            <v:shape id="Elbow Connector 7" style="position:absolute;margin-left:117.65pt;margin-top:110.25pt;width:377.25pt;height:11.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c54602 [3044]"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">
              <v:stroke endcap="square"/>
              <w10:wrap anchory="page"/>
            </v:shape>
          </w:pict>
        </mc:Fallback>
      </mc:AlternateContent>
    </w:r>
    <w:r w:rsidRPr="00055D77">
      <w:rPr>
        <w:sz w:val="20"/>
      </w:rPr>
      <w:ptab w:relativeTo="margin" w:alignment="left" w:leader="none"/>
    </w:r>
    <w:sdt>
      <w:sdtPr>
        <w:rPr>
          <w:rFonts w:eastAsiaTheme="minorEastAsia" w:cs="Arial"/>
          <w:color w:val="2B579A"/>
          <w:sz w:val="20"/>
          <w:shd w:val="clear" w:color="auto" w:fill="E6E6E6"/>
        </w:rPr>
        <w:alias w:val="Status"/>
        <w:tag w:val=""/>
        <w:id w:val="1433094033"/>
        <w:showingPlcHdr/>
        <w:dataBinding w:prefixMappings="xmlns:ns0='http://purl.org/dc/elements/1.1/' xmlns:ns1='http://schemas.openxmlformats.org/package/2006/metadata/core-properties' " w:xpath="/ns1:coreProperties[1]/ns1:contentStatus[1]" w:storeItemID="{6C3C8BC8-F283-45AE-878A-BAB7291924A1}"/>
        <w:text/>
      </w:sdtPr>
      <w:sdtEndPr/>
      <w:sdtContent>
        <w:r>
          <w:rPr>
            <w:rFonts w:eastAsiaTheme="minorEastAsia" w:cs="Arial"/>
            <w:sz w:val="20"/>
          </w:rPr>
          <w:t xml:space="preserve">     </w:t>
        </w:r>
      </w:sdtContent>
    </w:sdt>
    <w:sdt>
      <w:sdtPr>
        <w:rPr>
          <w:rFonts w:eastAsiaTheme="minorEastAsia" w:cs="Arial"/>
          <w:color w:val="2B579A"/>
          <w:sz w:val="20"/>
          <w:shd w:val="clear" w:color="auto" w:fill="E6E6E6"/>
        </w:rPr>
        <w:alias w:val="Status"/>
        <w:tag w:val=""/>
        <w:id w:val="-1445997600"/>
        <w:showingPlcHdr/>
        <w:dataBinding w:prefixMappings="xmlns:ns0='http://purl.org/dc/elements/1.1/' xmlns:ns1='http://schemas.openxmlformats.org/package/2006/metadata/core-properties' " w:xpath="/ns1:coreProperties[1]/ns1:contentStatus[1]" w:storeItemID="{6C3C8BC8-F283-45AE-878A-BAB7291924A1}"/>
        <w:text/>
      </w:sdtPr>
      <w:sdtEndPr/>
      <w:sdtContent>
        <w:r>
          <w:rPr>
            <w:rFonts w:eastAsiaTheme="minorEastAsia" w:cs="Arial"/>
            <w:sz w:val="20"/>
          </w:rPr>
          <w:t xml:space="preserve">     </w:t>
        </w:r>
      </w:sdtContent>
    </w:sdt>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A9E09" w14:textId="77777777" w:rsidR="003A0A55" w:rsidRDefault="003A0A55">
    <w:pPr>
      <w:pStyle w:val="Galven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3A543" w14:textId="77777777" w:rsidR="003A0A55" w:rsidRDefault="003A0A55" w:rsidP="00466FD5">
    <w:pPr>
      <w:pStyle w:val="Galvene"/>
      <w:tabs>
        <w:tab w:val="clear" w:pos="4680"/>
        <w:tab w:val="clear" w:pos="9360"/>
      </w:tabs>
      <w:jc w:val="right"/>
    </w:pPr>
  </w:p>
  <w:sdt>
    <w:sdtPr>
      <w:alias w:val="Privilege Stamp"/>
      <w:tag w:val="Privilege Stamp"/>
      <w:id w:val="-1347396723"/>
      <w:docPartList>
        <w:docPartGallery w:val="Custom 2"/>
        <w:docPartCategory w:val="Smart Privilege Stamps"/>
      </w:docPartList>
    </w:sdtPr>
    <w:sdtEndPr/>
    <w:sdtContent>
      <w:p w14:paraId="6E47BA5A" w14:textId="10C0E97E" w:rsidR="003A0A55" w:rsidRPr="00A87658" w:rsidRDefault="003A0A55" w:rsidP="001E0E72">
        <w:pPr>
          <w:pStyle w:val="Galvene"/>
          <w:tabs>
            <w:tab w:val="clear" w:pos="4680"/>
            <w:tab w:val="clear" w:pos="9360"/>
          </w:tabs>
          <w:spacing w:after="240"/>
          <w:jc w:val="right"/>
        </w:pPr>
        <w:r w:rsidRPr="00635051">
          <w:rPr>
            <w:szCs w:val="22"/>
          </w:rPr>
          <w:tab/>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D8272" w14:textId="77777777" w:rsidR="003A0A55" w:rsidRDefault="003A0A55" w:rsidP="009E4BD6">
    <w:pPr>
      <w:pStyle w:val="Galvene"/>
    </w:pPr>
    <w:r>
      <w:rPr>
        <w:noProof/>
        <w:color w:val="2B579A"/>
        <w:shd w:val="clear" w:color="auto" w:fill="E6E6E6"/>
        <w:lang w:eastAsia="lv-LV"/>
      </w:rPr>
      <w:drawing>
        <wp:anchor distT="0" distB="0" distL="114300" distR="114300" simplePos="0" relativeHeight="251658241" behindDoc="1" locked="1" layoutInCell="1" allowOverlap="1" wp14:anchorId="682DA5CA" wp14:editId="3A3E3131">
          <wp:simplePos x="0" y="0"/>
          <wp:positionH relativeFrom="column">
            <wp:posOffset>-617855</wp:posOffset>
          </wp:positionH>
          <wp:positionV relativeFrom="page">
            <wp:posOffset>585470</wp:posOffset>
          </wp:positionV>
          <wp:extent cx="950595" cy="721995"/>
          <wp:effectExtent l="0" t="0" r="1905" b="19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C_fl_30mmh_c.jpg"/>
                  <pic:cNvPicPr/>
                </pic:nvPicPr>
                <pic:blipFill>
                  <a:blip r:embed="rId1">
                    <a:extLst>
                      <a:ext uri="{28A0092B-C50C-407E-A947-70E740481C1C}">
                        <a14:useLocalDpi xmlns:a14="http://schemas.microsoft.com/office/drawing/2010/main" val="0"/>
                      </a:ext>
                    </a:extLst>
                  </a:blip>
                  <a:stretch>
                    <a:fillRect/>
                  </a:stretch>
                </pic:blipFill>
                <pic:spPr>
                  <a:xfrm>
                    <a:off x="0" y="0"/>
                    <a:ext cx="950595" cy="721995"/>
                  </a:xfrm>
                  <a:prstGeom prst="rect">
                    <a:avLst/>
                  </a:prstGeom>
                </pic:spPr>
              </pic:pic>
            </a:graphicData>
          </a:graphic>
          <wp14:sizeRelH relativeFrom="margin">
            <wp14:pctWidth>0</wp14:pctWidth>
          </wp14:sizeRelH>
          <wp14:sizeRelV relativeFrom="margin">
            <wp14:pctHeight>0</wp14:pctHeight>
          </wp14:sizeRelV>
        </wp:anchor>
      </w:drawing>
    </w:r>
  </w:p>
  <w:p w14:paraId="0DB209B6" w14:textId="77777777" w:rsidR="003A0A55" w:rsidRPr="009E6C68" w:rsidRDefault="003A0A55" w:rsidP="009E6C68">
    <w:pPr>
      <w:pStyle w:val="Galvene"/>
    </w:pP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C4BBE" w14:textId="77777777" w:rsidR="003A0A55" w:rsidRDefault="003A0A55">
    <w:pPr>
      <w:pStyle w:val="Galven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5692D" w14:textId="77777777" w:rsidR="003A0A55" w:rsidRDefault="003A0A55" w:rsidP="00466FD5">
    <w:pPr>
      <w:pStyle w:val="Galvene"/>
      <w:tabs>
        <w:tab w:val="clear" w:pos="4680"/>
        <w:tab w:val="clear" w:pos="9360"/>
      </w:tabs>
      <w:jc w:val="right"/>
    </w:pPr>
  </w:p>
  <w:sdt>
    <w:sdtPr>
      <w:alias w:val="Privilege Stamp"/>
      <w:tag w:val="Privilege Stamp"/>
      <w:id w:val="-1856727056"/>
      <w:docPartList>
        <w:docPartGallery w:val="Custom 2"/>
        <w:docPartCategory w:val="Smart Privilege Stamps"/>
      </w:docPartList>
    </w:sdtPr>
    <w:sdtEndPr/>
    <w:sdtContent>
      <w:p w14:paraId="0E80C3EF" w14:textId="093D255B" w:rsidR="003A0A55" w:rsidRPr="00A87658" w:rsidRDefault="003A0A55" w:rsidP="001E0E72">
        <w:pPr>
          <w:pStyle w:val="Galvene"/>
          <w:tabs>
            <w:tab w:val="clear" w:pos="4680"/>
            <w:tab w:val="clear" w:pos="9360"/>
          </w:tabs>
          <w:spacing w:after="240"/>
          <w:jc w:val="right"/>
        </w:pPr>
        <w:r w:rsidRPr="00635051">
          <w:rPr>
            <w:szCs w:val="22"/>
          </w:rPr>
          <w:tab/>
        </w:r>
      </w:p>
    </w:sdtContent>
  </w:sdt>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4600B" w14:textId="69E78325" w:rsidR="003A0A55" w:rsidRDefault="003A0A55" w:rsidP="009E4BD6">
    <w:pPr>
      <w:pStyle w:val="Galvene"/>
    </w:pPr>
    <w:r>
      <w:rPr>
        <w:noProof/>
        <w:color w:val="2B579A"/>
        <w:shd w:val="clear" w:color="auto" w:fill="E6E6E6"/>
        <w:lang w:eastAsia="lv-LV"/>
      </w:rPr>
      <w:drawing>
        <wp:anchor distT="0" distB="0" distL="114300" distR="114300" simplePos="0" relativeHeight="251658250" behindDoc="1" locked="1" layoutInCell="1" allowOverlap="1" wp14:anchorId="1B614C54" wp14:editId="7EB9EF21">
          <wp:simplePos x="0" y="0"/>
          <wp:positionH relativeFrom="column">
            <wp:posOffset>-617855</wp:posOffset>
          </wp:positionH>
          <wp:positionV relativeFrom="page">
            <wp:posOffset>585470</wp:posOffset>
          </wp:positionV>
          <wp:extent cx="950595" cy="721995"/>
          <wp:effectExtent l="0" t="0" r="1905" b="190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C_fl_30mmh_c.jpg"/>
                  <pic:cNvPicPr/>
                </pic:nvPicPr>
                <pic:blipFill>
                  <a:blip r:embed="rId1">
                    <a:extLst>
                      <a:ext uri="{28A0092B-C50C-407E-A947-70E740481C1C}">
                        <a14:useLocalDpi xmlns:a14="http://schemas.microsoft.com/office/drawing/2010/main" val="0"/>
                      </a:ext>
                    </a:extLst>
                  </a:blip>
                  <a:stretch>
                    <a:fillRect/>
                  </a:stretch>
                </pic:blipFill>
                <pic:spPr>
                  <a:xfrm>
                    <a:off x="0" y="0"/>
                    <a:ext cx="950595" cy="721995"/>
                  </a:xfrm>
                  <a:prstGeom prst="rect">
                    <a:avLst/>
                  </a:prstGeom>
                </pic:spPr>
              </pic:pic>
            </a:graphicData>
          </a:graphic>
          <wp14:sizeRelH relativeFrom="margin">
            <wp14:pctWidth>0</wp14:pctWidth>
          </wp14:sizeRelH>
          <wp14:sizeRelV relativeFrom="margin">
            <wp14:pctHeight>0</wp14:pctHeight>
          </wp14:sizeRelV>
        </wp:anchor>
      </w:drawing>
    </w:r>
  </w:p>
  <w:p w14:paraId="770524CA" w14:textId="77777777" w:rsidR="003A0A55" w:rsidRPr="009E6C68" w:rsidRDefault="003A0A55" w:rsidP="009E6C68">
    <w:pPr>
      <w:pStyle w:val="Galvene"/>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C6F1C" w14:textId="77777777" w:rsidR="003A0A55" w:rsidRPr="00C30122" w:rsidRDefault="003A0A55" w:rsidP="00C30122">
    <w:pPr>
      <w:pStyle w:val="Galvene"/>
    </w:pPr>
    <w:r w:rsidRPr="00C30122">
      <w:rPr>
        <w:noProof/>
        <w:color w:val="2B579A"/>
        <w:shd w:val="clear" w:color="auto" w:fill="E6E6E6"/>
        <w:lang w:eastAsia="lv-LV"/>
      </w:rPr>
      <mc:AlternateContent>
        <mc:Choice Requires="wps">
          <w:drawing>
            <wp:anchor distT="0" distB="0" distL="114300" distR="114300" simplePos="0" relativeHeight="251658245" behindDoc="0" locked="0" layoutInCell="1" allowOverlap="1" wp14:anchorId="169D3DCF" wp14:editId="2958DB3C">
              <wp:simplePos x="0" y="0"/>
              <wp:positionH relativeFrom="column">
                <wp:posOffset>-687705</wp:posOffset>
              </wp:positionH>
              <wp:positionV relativeFrom="paragraph">
                <wp:posOffset>-1331051</wp:posOffset>
              </wp:positionV>
              <wp:extent cx="5852160" cy="5872480"/>
              <wp:effectExtent l="0" t="0" r="0" b="0"/>
              <wp:wrapNone/>
              <wp:docPr id="17" name="Rectangle 17"/>
              <wp:cNvGraphicFramePr/>
              <a:graphic xmlns:a="http://schemas.openxmlformats.org/drawingml/2006/main">
                <a:graphicData uri="http://schemas.microsoft.com/office/word/2010/wordprocessingShape">
                  <wps:wsp>
                    <wps:cNvSpPr/>
                    <wps:spPr>
                      <a:xfrm>
                        <a:off x="0" y="0"/>
                        <a:ext cx="5852160" cy="5872480"/>
                      </a:xfrm>
                      <a:prstGeom prst="rect">
                        <a:avLst/>
                      </a:prstGeom>
                      <a:solidFill>
                        <a:srgbClr val="D04A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D7F9736">
            <v:rect id="Rectangle 17" style="position:absolute;margin-left:-54.15pt;margin-top:-104.8pt;width:460.8pt;height:46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04a02" stroked="f" strokeweight="2pt" w14:anchorId="1B90C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"/>
          </w:pict>
        </mc:Fallback>
      </mc:AlternateContent>
    </w:r>
    <w:r w:rsidRPr="00C30122">
      <w:rPr>
        <w:noProof/>
        <w:color w:val="2B579A"/>
        <w:shd w:val="clear" w:color="auto" w:fill="E6E6E6"/>
        <w:lang w:eastAsia="lv-LV"/>
      </w:rPr>
      <mc:AlternateContent>
        <mc:Choice Requires="wps">
          <w:drawing>
            <wp:anchor distT="0" distB="0" distL="114300" distR="114300" simplePos="0" relativeHeight="251658246" behindDoc="0" locked="0" layoutInCell="1" allowOverlap="1" wp14:anchorId="50DF5224" wp14:editId="225F2042">
              <wp:simplePos x="0" y="0"/>
              <wp:positionH relativeFrom="page">
                <wp:posOffset>5535792</wp:posOffset>
              </wp:positionH>
              <wp:positionV relativeFrom="paragraph">
                <wp:posOffset>-1324610</wp:posOffset>
              </wp:positionV>
              <wp:extent cx="2011680" cy="5872480"/>
              <wp:effectExtent l="0" t="0" r="7620" b="0"/>
              <wp:wrapNone/>
              <wp:docPr id="18" name="Rectangle 18"/>
              <wp:cNvGraphicFramePr/>
              <a:graphic xmlns:a="http://schemas.openxmlformats.org/drawingml/2006/main">
                <a:graphicData uri="http://schemas.microsoft.com/office/word/2010/wordprocessingShape">
                  <wps:wsp>
                    <wps:cNvSpPr/>
                    <wps:spPr>
                      <a:xfrm>
                        <a:off x="0" y="0"/>
                        <a:ext cx="2011680" cy="5872480"/>
                      </a:xfrm>
                      <a:prstGeom prst="rect">
                        <a:avLst/>
                      </a:prstGeom>
                      <a:solidFill>
                        <a:srgbClr val="FFB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468F915">
            <v:rect id="Rectangle 18" style="position:absolute;margin-left:435.9pt;margin-top:-104.3pt;width:158.4pt;height:462.4pt;z-index:25165824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spid="_x0000_s1026" fillcolor="#ffb600" stroked="f" strokeweight="2pt" w14:anchorId="368F0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">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1A8F3" w14:textId="4C8B3295" w:rsidR="003A0A55" w:rsidRDefault="003A0A55" w:rsidP="00466FD5">
    <w:pPr>
      <w:pStyle w:val="Galvene"/>
      <w:tabs>
        <w:tab w:val="clear" w:pos="4680"/>
        <w:tab w:val="clear" w:pos="9360"/>
      </w:tabs>
      <w:jc w:val="right"/>
    </w:pPr>
  </w:p>
  <w:p w14:paraId="4AAB45AC" w14:textId="26FD90E2" w:rsidR="003A0A55" w:rsidRPr="00A87658" w:rsidRDefault="003A0A55" w:rsidP="001E0E72">
    <w:pPr>
      <w:pStyle w:val="Galvene"/>
      <w:tabs>
        <w:tab w:val="clear" w:pos="4680"/>
        <w:tab w:val="clear" w:pos="9360"/>
      </w:tabs>
      <w:spacing w:after="240"/>
      <w:jc w:val="right"/>
    </w:pPr>
    <w:r>
      <w:rPr>
        <w:noProof/>
        <w:color w:val="FFFFFF" w:themeColor="background1"/>
        <w:sz w:val="20"/>
        <w:shd w:val="clear" w:color="auto" w:fill="E6E6E6"/>
        <w:lang w:eastAsia="lv-LV"/>
      </w:rPr>
      <mc:AlternateContent>
        <mc:Choice Requires="wps">
          <w:drawing>
            <wp:anchor distT="0" distB="0" distL="114300" distR="114300" simplePos="0" relativeHeight="251658240" behindDoc="1" locked="1" layoutInCell="1" allowOverlap="1" wp14:anchorId="374BF87D" wp14:editId="788897BE">
              <wp:simplePos x="0" y="0"/>
              <wp:positionH relativeFrom="page">
                <wp:posOffset>-635</wp:posOffset>
              </wp:positionH>
              <wp:positionV relativeFrom="page">
                <wp:posOffset>0</wp:posOffset>
              </wp:positionV>
              <wp:extent cx="758825" cy="10725150"/>
              <wp:effectExtent l="0" t="0" r="3175" b="0"/>
              <wp:wrapNone/>
              <wp:docPr id="72" name="Rectangle 72"/>
              <wp:cNvGraphicFramePr/>
              <a:graphic xmlns:a="http://schemas.openxmlformats.org/drawingml/2006/main">
                <a:graphicData uri="http://schemas.microsoft.com/office/word/2010/wordprocessingShape">
                  <wps:wsp>
                    <wps:cNvSpPr/>
                    <wps:spPr>
                      <a:xfrm>
                        <a:off x="0" y="0"/>
                        <a:ext cx="758825" cy="107251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04A5939">
            <v:rect id="Rectangle 72" style="position:absolute;margin-left:-.05pt;margin-top:0;width:59.75pt;height:84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d04a02 [3204]" stroked="f" strokeweight="2pt" w14:anchorId="76A2E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">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C00DA" w14:textId="77777777" w:rsidR="003A0A55" w:rsidRDefault="003A0A55">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8FAC" w14:textId="77777777" w:rsidR="003A0A55" w:rsidRDefault="003A0A55" w:rsidP="00466FD5">
    <w:pPr>
      <w:pStyle w:val="Galvene"/>
      <w:tabs>
        <w:tab w:val="clear" w:pos="4680"/>
        <w:tab w:val="clear" w:pos="9360"/>
      </w:tabs>
      <w:jc w:val="right"/>
    </w:pPr>
  </w:p>
  <w:sdt>
    <w:sdtPr>
      <w:alias w:val="Privilege Stamp"/>
      <w:tag w:val="Privilege Stamp"/>
      <w:id w:val="150734361"/>
      <w:docPartList>
        <w:docPartGallery w:val="Custom 2"/>
        <w:docPartCategory w:val="Smart Privilege Stamps"/>
      </w:docPartList>
    </w:sdtPr>
    <w:sdtEndPr/>
    <w:sdtContent>
      <w:p w14:paraId="3959A994" w14:textId="247C6F4B" w:rsidR="003A0A55" w:rsidRPr="00A87658" w:rsidRDefault="003A0A55" w:rsidP="001E0E72">
        <w:pPr>
          <w:pStyle w:val="Galvene"/>
          <w:tabs>
            <w:tab w:val="clear" w:pos="4680"/>
            <w:tab w:val="clear" w:pos="9360"/>
          </w:tabs>
          <w:spacing w:after="240"/>
          <w:jc w:val="right"/>
        </w:pPr>
        <w:r w:rsidRPr="00635051">
          <w:rPr>
            <w:szCs w:val="22"/>
          </w:rPr>
          <w:tab/>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0072" w14:textId="77777777" w:rsidR="003A0A55" w:rsidRDefault="003A0A55" w:rsidP="009E4BD6">
    <w:pPr>
      <w:pStyle w:val="Galvene"/>
    </w:pPr>
    <w:r>
      <w:rPr>
        <w:noProof/>
        <w:color w:val="2B579A"/>
        <w:shd w:val="clear" w:color="auto" w:fill="E6E6E6"/>
        <w:lang w:eastAsia="lv-LV"/>
      </w:rPr>
      <w:drawing>
        <wp:anchor distT="0" distB="0" distL="114300" distR="114300" simplePos="0" relativeHeight="251658242" behindDoc="1" locked="1" layoutInCell="1" allowOverlap="1" wp14:anchorId="595D3BEA" wp14:editId="68D0695B">
          <wp:simplePos x="0" y="0"/>
          <wp:positionH relativeFrom="column">
            <wp:posOffset>-617855</wp:posOffset>
          </wp:positionH>
          <wp:positionV relativeFrom="page">
            <wp:posOffset>585470</wp:posOffset>
          </wp:positionV>
          <wp:extent cx="950595" cy="721995"/>
          <wp:effectExtent l="0" t="0" r="1905"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C_fl_30mmh_c.jpg"/>
                  <pic:cNvPicPr/>
                </pic:nvPicPr>
                <pic:blipFill>
                  <a:blip r:embed="rId1">
                    <a:extLst>
                      <a:ext uri="{28A0092B-C50C-407E-A947-70E740481C1C}">
                        <a14:useLocalDpi xmlns:a14="http://schemas.microsoft.com/office/drawing/2010/main" val="0"/>
                      </a:ext>
                    </a:extLst>
                  </a:blip>
                  <a:stretch>
                    <a:fillRect/>
                  </a:stretch>
                </pic:blipFill>
                <pic:spPr>
                  <a:xfrm>
                    <a:off x="0" y="0"/>
                    <a:ext cx="950595" cy="721995"/>
                  </a:xfrm>
                  <a:prstGeom prst="rect">
                    <a:avLst/>
                  </a:prstGeom>
                </pic:spPr>
              </pic:pic>
            </a:graphicData>
          </a:graphic>
          <wp14:sizeRelH relativeFrom="margin">
            <wp14:pctWidth>0</wp14:pctWidth>
          </wp14:sizeRelH>
          <wp14:sizeRelV relativeFrom="margin">
            <wp14:pctHeight>0</wp14:pctHeight>
          </wp14:sizeRelV>
        </wp:anchor>
      </w:drawing>
    </w:r>
  </w:p>
  <w:p w14:paraId="0935D721" w14:textId="77777777" w:rsidR="003A0A55" w:rsidRPr="009E6C68" w:rsidRDefault="003A0A55" w:rsidP="009E6C68">
    <w:pPr>
      <w:pStyle w:val="Galvene"/>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26FF4" w14:textId="77777777" w:rsidR="003A0A55" w:rsidRDefault="003A0A55">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27487" w14:textId="77777777" w:rsidR="003A0A55" w:rsidRDefault="003A0A55" w:rsidP="00466FD5">
    <w:pPr>
      <w:pStyle w:val="Galvene"/>
      <w:tabs>
        <w:tab w:val="clear" w:pos="4680"/>
        <w:tab w:val="clear" w:pos="9360"/>
      </w:tabs>
      <w:jc w:val="right"/>
    </w:pPr>
  </w:p>
  <w:sdt>
    <w:sdtPr>
      <w:alias w:val="Privilege Stamp"/>
      <w:tag w:val="Privilege Stamp"/>
      <w:id w:val="304896913"/>
      <w:docPartList>
        <w:docPartGallery w:val="Custom 2"/>
        <w:docPartCategory w:val="Smart Privilege Stamps"/>
      </w:docPartList>
    </w:sdtPr>
    <w:sdtEndPr/>
    <w:sdtContent>
      <w:p w14:paraId="2ECD0A81" w14:textId="2ACE6B60" w:rsidR="003A0A55" w:rsidRPr="00A87658" w:rsidRDefault="003A0A55" w:rsidP="001E0E72">
        <w:pPr>
          <w:pStyle w:val="Galvene"/>
          <w:tabs>
            <w:tab w:val="clear" w:pos="4680"/>
            <w:tab w:val="clear" w:pos="9360"/>
          </w:tabs>
          <w:spacing w:after="240"/>
          <w:jc w:val="right"/>
        </w:pPr>
        <w:r w:rsidRPr="00635051">
          <w:rPr>
            <w:szCs w:val="22"/>
          </w:rPr>
          <w:tab/>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296B6" w14:textId="77777777" w:rsidR="003A0A55" w:rsidRDefault="003A0A55" w:rsidP="009E4BD6">
    <w:pPr>
      <w:pStyle w:val="Galvene"/>
    </w:pPr>
    <w:r>
      <w:rPr>
        <w:noProof/>
        <w:color w:val="2B579A"/>
        <w:shd w:val="clear" w:color="auto" w:fill="E6E6E6"/>
        <w:lang w:eastAsia="lv-LV"/>
      </w:rPr>
      <w:drawing>
        <wp:anchor distT="0" distB="0" distL="114300" distR="114300" simplePos="0" relativeHeight="251658251" behindDoc="1" locked="1" layoutInCell="1" allowOverlap="1" wp14:anchorId="410C95B4" wp14:editId="1AD7E0C0">
          <wp:simplePos x="0" y="0"/>
          <wp:positionH relativeFrom="column">
            <wp:posOffset>-617855</wp:posOffset>
          </wp:positionH>
          <wp:positionV relativeFrom="page">
            <wp:posOffset>585470</wp:posOffset>
          </wp:positionV>
          <wp:extent cx="950595" cy="721995"/>
          <wp:effectExtent l="0" t="0" r="1905"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C_fl_30mmh_c.jpg"/>
                  <pic:cNvPicPr/>
                </pic:nvPicPr>
                <pic:blipFill>
                  <a:blip r:embed="rId1">
                    <a:extLst>
                      <a:ext uri="{28A0092B-C50C-407E-A947-70E740481C1C}">
                        <a14:useLocalDpi xmlns:a14="http://schemas.microsoft.com/office/drawing/2010/main" val="0"/>
                      </a:ext>
                    </a:extLst>
                  </a:blip>
                  <a:stretch>
                    <a:fillRect/>
                  </a:stretch>
                </pic:blipFill>
                <pic:spPr>
                  <a:xfrm>
                    <a:off x="0" y="0"/>
                    <a:ext cx="950595" cy="721995"/>
                  </a:xfrm>
                  <a:prstGeom prst="rect">
                    <a:avLst/>
                  </a:prstGeom>
                </pic:spPr>
              </pic:pic>
            </a:graphicData>
          </a:graphic>
          <wp14:sizeRelH relativeFrom="margin">
            <wp14:pctWidth>0</wp14:pctWidth>
          </wp14:sizeRelH>
          <wp14:sizeRelV relativeFrom="margin">
            <wp14:pctHeight>0</wp14:pctHeight>
          </wp14:sizeRelV>
        </wp:anchor>
      </w:drawing>
    </w:r>
  </w:p>
  <w:p w14:paraId="296C768C" w14:textId="77777777" w:rsidR="003A0A55" w:rsidRPr="009E6C68" w:rsidRDefault="003A0A55" w:rsidP="009E6C68">
    <w:pPr>
      <w:pStyle w:val="Galven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20"/>
    <w:lvl w:ilvl="0">
      <w:start w:val="3"/>
      <w:numFmt w:val="decimal"/>
      <w:lvlText w:val="%1."/>
      <w:lvlJc w:val="left"/>
      <w:pPr>
        <w:tabs>
          <w:tab w:val="num" w:pos="0"/>
        </w:tabs>
        <w:ind w:left="360" w:hanging="360"/>
      </w:pPr>
    </w:lvl>
    <w:lvl w:ilvl="1">
      <w:start w:val="1"/>
      <w:numFmt w:val="decimal"/>
      <w:lvlText w:val="%1.%2."/>
      <w:lvlJc w:val="left"/>
      <w:pPr>
        <w:tabs>
          <w:tab w:val="num" w:pos="0"/>
        </w:tabs>
        <w:ind w:left="858"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3C12528"/>
    <w:multiLevelType w:val="hybridMultilevel"/>
    <w:tmpl w:val="A1026F3E"/>
    <w:lvl w:ilvl="0" w:tplc="0409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2" w15:restartNumberingAfterBreak="0">
    <w:nsid w:val="03D07EE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114184"/>
    <w:multiLevelType w:val="hybridMultilevel"/>
    <w:tmpl w:val="DD98C70E"/>
    <w:lvl w:ilvl="0" w:tplc="1DEC2C18">
      <w:start w:val="1"/>
      <w:numFmt w:val="decimal"/>
      <w:lvlText w:val="%1."/>
      <w:lvlJc w:val="left"/>
      <w:pPr>
        <w:ind w:left="1080" w:hanging="360"/>
      </w:pPr>
      <w:rPr>
        <w:rFonts w:ascii="Times New Roman" w:eastAsia="Times New Roman" w:hAnsi="Times New Roman" w:cs="Times New Roman"/>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466F70"/>
    <w:multiLevelType w:val="hybridMultilevel"/>
    <w:tmpl w:val="E7D6A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E62F3F"/>
    <w:multiLevelType w:val="hybridMultilevel"/>
    <w:tmpl w:val="34A40708"/>
    <w:lvl w:ilvl="0" w:tplc="495476C0">
      <w:start w:val="1"/>
      <w:numFmt w:val="decimal"/>
      <w:lvlText w:val="NIM.%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072204"/>
    <w:multiLevelType w:val="hybridMultilevel"/>
    <w:tmpl w:val="6044AAF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98F6B9F"/>
    <w:multiLevelType w:val="hybridMultilevel"/>
    <w:tmpl w:val="E006E3F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A2900B0"/>
    <w:multiLevelType w:val="hybridMultilevel"/>
    <w:tmpl w:val="136094E4"/>
    <w:lvl w:ilvl="0" w:tplc="671E50AC">
      <w:start w:val="1"/>
      <w:numFmt w:val="decimal"/>
      <w:lvlText w:val="IM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AA80807"/>
    <w:multiLevelType w:val="hybridMultilevel"/>
    <w:tmpl w:val="D31A3CF0"/>
    <w:lvl w:ilvl="0" w:tplc="5462A2EE">
      <w:start w:val="1"/>
      <w:numFmt w:val="decimal"/>
      <w:lvlText w:val="UPT.%1."/>
      <w:lvlJc w:val="left"/>
      <w:pPr>
        <w:ind w:left="1211"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0D409C"/>
    <w:multiLevelType w:val="hybridMultilevel"/>
    <w:tmpl w:val="02302744"/>
    <w:lvl w:ilvl="0" w:tplc="A080B4C0">
      <w:start w:val="1"/>
      <w:numFmt w:val="bullet"/>
      <w:pStyle w:val="Bullet1"/>
      <w:lvlText w:val=""/>
      <w:lvlJc w:val="left"/>
      <w:pPr>
        <w:ind w:left="792" w:hanging="360"/>
      </w:pPr>
      <w:rPr>
        <w:rFonts w:ascii="Wingdings" w:hAnsi="Wingdings" w:hint="default"/>
        <w:color w:val="B4167A"/>
        <w:sz w:val="24"/>
      </w:rPr>
    </w:lvl>
    <w:lvl w:ilvl="1" w:tplc="04260003">
      <w:start w:val="1"/>
      <w:numFmt w:val="bullet"/>
      <w:lvlText w:val="o"/>
      <w:lvlJc w:val="left"/>
      <w:pPr>
        <w:ind w:left="1512" w:hanging="360"/>
      </w:pPr>
      <w:rPr>
        <w:rFonts w:ascii="Courier New" w:hAnsi="Courier New" w:cs="Courier New" w:hint="default"/>
      </w:rPr>
    </w:lvl>
    <w:lvl w:ilvl="2" w:tplc="04260005">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1" w15:restartNumberingAfterBreak="0">
    <w:nsid w:val="13167178"/>
    <w:multiLevelType w:val="hybridMultilevel"/>
    <w:tmpl w:val="A1C820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36C474F"/>
    <w:multiLevelType w:val="hybridMultilevel"/>
    <w:tmpl w:val="AA5AEFB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3" w15:restartNumberingAfterBreak="0">
    <w:nsid w:val="13723EC2"/>
    <w:multiLevelType w:val="hybridMultilevel"/>
    <w:tmpl w:val="F4727A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46941EF"/>
    <w:multiLevelType w:val="hybridMultilevel"/>
    <w:tmpl w:val="E59E7A92"/>
    <w:lvl w:ilvl="0" w:tplc="08AE3E2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61A074C"/>
    <w:multiLevelType w:val="hybridMultilevel"/>
    <w:tmpl w:val="367C9B5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1A2E1F7B"/>
    <w:multiLevelType w:val="multilevel"/>
    <w:tmpl w:val="5C0E086E"/>
    <w:lvl w:ilvl="0">
      <w:start w:val="1"/>
      <w:numFmt w:val="decimal"/>
      <w:pStyle w:val="Virsraksts1"/>
      <w:lvlText w:val="%1"/>
      <w:lvlJc w:val="left"/>
      <w:pPr>
        <w:ind w:left="858" w:hanging="432"/>
      </w:pPr>
    </w:lvl>
    <w:lvl w:ilvl="1">
      <w:start w:val="1"/>
      <w:numFmt w:val="decimal"/>
      <w:pStyle w:val="Virsraksts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Virsraksts3"/>
      <w:lvlText w:val="%1.%2.%3"/>
      <w:lvlJc w:val="left"/>
      <w:pPr>
        <w:ind w:left="1146" w:hanging="720"/>
      </w:pPr>
      <w:rPr>
        <w:rFonts w:hint="default"/>
        <w:i w:val="0"/>
        <w:iCs/>
      </w:rPr>
    </w:lvl>
    <w:lvl w:ilvl="3">
      <w:start w:val="1"/>
      <w:numFmt w:val="decimal"/>
      <w:pStyle w:val="Virsraksts4"/>
      <w:lvlText w:val="%1.%2.%3.%4"/>
      <w:lvlJc w:val="left"/>
      <w:pPr>
        <w:ind w:left="864" w:hanging="864"/>
      </w:pPr>
      <w:rPr>
        <w:rFonts w:hint="default"/>
      </w:rPr>
    </w:lvl>
    <w:lvl w:ilvl="4">
      <w:start w:val="1"/>
      <w:numFmt w:val="decimal"/>
      <w:pStyle w:val="Virsraksts5"/>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17" w15:restartNumberingAfterBreak="0">
    <w:nsid w:val="1B2223B4"/>
    <w:multiLevelType w:val="hybridMultilevel"/>
    <w:tmpl w:val="BC7680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F727D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8D7FC3"/>
    <w:multiLevelType w:val="hybridMultilevel"/>
    <w:tmpl w:val="72165604"/>
    <w:lvl w:ilvl="0" w:tplc="5CF6B1DE">
      <w:start w:val="1"/>
      <w:numFmt w:val="decimal"/>
      <w:lvlText w:val="KS.%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19B677E"/>
    <w:multiLevelType w:val="hybridMultilevel"/>
    <w:tmpl w:val="1B3AF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4B27E96"/>
    <w:multiLevelType w:val="multilevel"/>
    <w:tmpl w:val="22DA575C"/>
    <w:lvl w:ilvl="0">
      <w:start w:val="1"/>
      <w:numFmt w:val="bullet"/>
      <w:lvlText w:val=""/>
      <w:lvlJc w:val="left"/>
      <w:pPr>
        <w:tabs>
          <w:tab w:val="num" w:pos="567"/>
        </w:tabs>
        <w:ind w:left="567" w:firstLine="0"/>
      </w:pPr>
      <w:rPr>
        <w:rFonts w:ascii="Symbol" w:hAnsi="Symbol" w:hint="default"/>
        <w:color w:val="auto"/>
        <w:sz w:val="24"/>
      </w:rPr>
    </w:lvl>
    <w:lvl w:ilvl="1">
      <w:start w:val="1"/>
      <w:numFmt w:val="bullet"/>
      <w:lvlText w:val=""/>
      <w:lvlJc w:val="left"/>
      <w:pPr>
        <w:ind w:left="1512" w:hanging="360"/>
      </w:pPr>
      <w:rPr>
        <w:rFonts w:ascii="Wingdings" w:hAnsi="Wingdings" w:hint="default"/>
        <w:color w:val="auto"/>
        <w:sz w:val="20"/>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cs="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cs="Courier New" w:hint="default"/>
      </w:rPr>
    </w:lvl>
    <w:lvl w:ilvl="8">
      <w:start w:val="1"/>
      <w:numFmt w:val="bullet"/>
      <w:lvlText w:val=""/>
      <w:lvlJc w:val="left"/>
      <w:pPr>
        <w:ind w:left="6552" w:hanging="360"/>
      </w:pPr>
      <w:rPr>
        <w:rFonts w:ascii="Wingdings" w:hAnsi="Wingdings" w:hint="default"/>
      </w:rPr>
    </w:lvl>
  </w:abstractNum>
  <w:abstractNum w:abstractNumId="22" w15:restartNumberingAfterBreak="0">
    <w:nsid w:val="25987F6A"/>
    <w:multiLevelType w:val="hybridMultilevel"/>
    <w:tmpl w:val="81480CC2"/>
    <w:lvl w:ilvl="0" w:tplc="EF845758">
      <w:start w:val="1"/>
      <w:numFmt w:val="decimal"/>
      <w:lvlText w:val="SD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9D05826"/>
    <w:multiLevelType w:val="hybridMultilevel"/>
    <w:tmpl w:val="020862F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2A291EE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AD975B0"/>
    <w:multiLevelType w:val="hybridMultilevel"/>
    <w:tmpl w:val="40AE9CDE"/>
    <w:lvl w:ilvl="0" w:tplc="0890D99E">
      <w:start w:val="1"/>
      <w:numFmt w:val="decimal"/>
      <w:lvlText w:val="NAT.%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AE435F3"/>
    <w:multiLevelType w:val="hybridMultilevel"/>
    <w:tmpl w:val="07EE82C8"/>
    <w:lvl w:ilvl="0" w:tplc="422C094C">
      <w:start w:val="1"/>
      <w:numFmt w:val="decimal"/>
      <w:lvlText w:val="I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C433E6F"/>
    <w:multiLevelType w:val="hybridMultilevel"/>
    <w:tmpl w:val="D568A5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C7D6E9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8D28F0"/>
    <w:multiLevelType w:val="hybridMultilevel"/>
    <w:tmpl w:val="5066B19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2FC1473B"/>
    <w:multiLevelType w:val="hybridMultilevel"/>
    <w:tmpl w:val="BD9CA8BC"/>
    <w:lvl w:ilvl="0" w:tplc="016E3750">
      <w:start w:val="1"/>
      <w:numFmt w:val="bullet"/>
      <w:pStyle w:val="R-lis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09C03E1"/>
    <w:multiLevelType w:val="hybridMultilevel"/>
    <w:tmpl w:val="F75E67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18F716E"/>
    <w:multiLevelType w:val="hybridMultilevel"/>
    <w:tmpl w:val="A0962332"/>
    <w:lvl w:ilvl="0" w:tplc="0DF4B7EE">
      <w:start w:val="1"/>
      <w:numFmt w:val="decimal"/>
      <w:lvlText w:val="EV.%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1E962C3"/>
    <w:multiLevelType w:val="hybridMultilevel"/>
    <w:tmpl w:val="8D7EA248"/>
    <w:lvl w:ilvl="0" w:tplc="D1F0A3C0">
      <w:start w:val="1"/>
      <w:numFmt w:val="decimal"/>
      <w:lvlText w:val="R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346497F"/>
    <w:multiLevelType w:val="hybridMultilevel"/>
    <w:tmpl w:val="947CF0F4"/>
    <w:lvl w:ilvl="0" w:tplc="0426000F">
      <w:start w:val="1"/>
      <w:numFmt w:val="decimal"/>
      <w:lvlText w:val="%1."/>
      <w:lvlJc w:val="left"/>
      <w:pPr>
        <w:ind w:left="720" w:hanging="360"/>
      </w:pPr>
      <w:rPr>
        <w:rFonts w:hint="default"/>
        <w:b/>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3946244"/>
    <w:multiLevelType w:val="hybridMultilevel"/>
    <w:tmpl w:val="1DD01B6A"/>
    <w:lvl w:ilvl="0" w:tplc="08090001">
      <w:start w:val="1"/>
      <w:numFmt w:val="bullet"/>
      <w:lvlText w:val=""/>
      <w:lvlJc w:val="left"/>
      <w:pPr>
        <w:ind w:left="720" w:hanging="72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34027608"/>
    <w:multiLevelType w:val="hybridMultilevel"/>
    <w:tmpl w:val="05F86956"/>
    <w:lvl w:ilvl="0" w:tplc="A3EC13C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4C952A3"/>
    <w:multiLevelType w:val="hybridMultilevel"/>
    <w:tmpl w:val="CA5CDF4A"/>
    <w:lvl w:ilvl="0" w:tplc="A274EA50">
      <w:start w:val="1"/>
      <w:numFmt w:val="decimal"/>
      <w:lvlText w:val="F.%1."/>
      <w:lvlJc w:val="left"/>
      <w:pPr>
        <w:ind w:left="502"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680131B"/>
    <w:multiLevelType w:val="hybridMultilevel"/>
    <w:tmpl w:val="9CA26E72"/>
    <w:lvl w:ilvl="0" w:tplc="F8E4DEE6">
      <w:start w:val="1"/>
      <w:numFmt w:val="decimal"/>
      <w:lvlText w:val="EL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6D00D65"/>
    <w:multiLevelType w:val="multilevel"/>
    <w:tmpl w:val="1758CCF6"/>
    <w:lvl w:ilvl="0">
      <w:start w:val="1"/>
      <w:numFmt w:val="bullet"/>
      <w:lvlText w:val=""/>
      <w:lvlJc w:val="left"/>
      <w:pPr>
        <w:ind w:left="720" w:hanging="360"/>
      </w:pPr>
      <w:rPr>
        <w:rFonts w:ascii="Symbol" w:hAnsi="Symbol"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8D86F64"/>
    <w:multiLevelType w:val="hybridMultilevel"/>
    <w:tmpl w:val="3328F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9C0384A"/>
    <w:multiLevelType w:val="hybridMultilevel"/>
    <w:tmpl w:val="44CCD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A2E3110"/>
    <w:multiLevelType w:val="hybridMultilevel"/>
    <w:tmpl w:val="C2361B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AD70D87"/>
    <w:multiLevelType w:val="hybridMultilevel"/>
    <w:tmpl w:val="97506A78"/>
    <w:lvl w:ilvl="0" w:tplc="EE0E4DB6">
      <w:start w:val="1"/>
      <w:numFmt w:val="decimal"/>
      <w:lvlText w:val="ĪAC.%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B626777"/>
    <w:multiLevelType w:val="hybridMultilevel"/>
    <w:tmpl w:val="188E6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DE37148"/>
    <w:multiLevelType w:val="hybridMultilevel"/>
    <w:tmpl w:val="7C3EBD98"/>
    <w:lvl w:ilvl="0" w:tplc="F5B6E00A">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F345C11"/>
    <w:multiLevelType w:val="hybridMultilevel"/>
    <w:tmpl w:val="16AC1AB4"/>
    <w:lvl w:ilvl="0" w:tplc="DC1CB26E">
      <w:start w:val="1"/>
      <w:numFmt w:val="decimal"/>
      <w:lvlText w:val="IV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F5A211C"/>
    <w:multiLevelType w:val="hybridMultilevel"/>
    <w:tmpl w:val="16B0B2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33F18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5F61F92"/>
    <w:multiLevelType w:val="hybridMultilevel"/>
    <w:tmpl w:val="ACE2E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65B5BF0"/>
    <w:multiLevelType w:val="hybridMultilevel"/>
    <w:tmpl w:val="0F52F9F8"/>
    <w:lvl w:ilvl="0" w:tplc="5DF62BC2">
      <w:start w:val="1"/>
      <w:numFmt w:val="decimal"/>
      <w:lvlText w:val="KPA.%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70D7EF5"/>
    <w:multiLevelType w:val="hybridMultilevel"/>
    <w:tmpl w:val="EC5C2BAC"/>
    <w:lvl w:ilvl="0" w:tplc="EF449EE8">
      <w:start w:val="1"/>
      <w:numFmt w:val="decimal"/>
      <w:lvlText w:val="VSM.%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7F11A15"/>
    <w:multiLevelType w:val="hybridMultilevel"/>
    <w:tmpl w:val="65B8D870"/>
    <w:lvl w:ilvl="0" w:tplc="3652327E">
      <w:start w:val="1"/>
      <w:numFmt w:val="decimal"/>
      <w:lvlText w:val="SKS.%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8620E26"/>
    <w:multiLevelType w:val="hybridMultilevel"/>
    <w:tmpl w:val="EA486FBC"/>
    <w:lvl w:ilvl="0" w:tplc="0472CFD2">
      <w:start w:val="1"/>
      <w:numFmt w:val="decimal"/>
      <w:lvlText w:val="KU.%1."/>
      <w:lvlJc w:val="left"/>
      <w:pPr>
        <w:ind w:left="615"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9767FA7"/>
    <w:multiLevelType w:val="hybridMultilevel"/>
    <w:tmpl w:val="1584B7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AE503B2"/>
    <w:multiLevelType w:val="hybridMultilevel"/>
    <w:tmpl w:val="E5B85E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6" w15:restartNumberingAfterBreak="0">
    <w:nsid w:val="4B4E3C74"/>
    <w:multiLevelType w:val="hybridMultilevel"/>
    <w:tmpl w:val="26026200"/>
    <w:lvl w:ilvl="0" w:tplc="A274EA50">
      <w:start w:val="1"/>
      <w:numFmt w:val="decimal"/>
      <w:lvlText w:val="F.%1."/>
      <w:lvlJc w:val="left"/>
      <w:pPr>
        <w:ind w:left="502"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BFF28A7"/>
    <w:multiLevelType w:val="hybridMultilevel"/>
    <w:tmpl w:val="FB7A28DE"/>
    <w:lvl w:ilvl="0" w:tplc="08090001">
      <w:start w:val="1"/>
      <w:numFmt w:val="bullet"/>
      <w:lvlText w:val=""/>
      <w:lvlJc w:val="left"/>
      <w:pPr>
        <w:ind w:left="720" w:hanging="360"/>
      </w:pPr>
      <w:rPr>
        <w:rFonts w:ascii="Symbol" w:hAnsi="Symbol" w:hint="default"/>
      </w:rPr>
    </w:lvl>
    <w:lvl w:ilvl="1" w:tplc="5116340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D2A7E65"/>
    <w:multiLevelType w:val="hybridMultilevel"/>
    <w:tmpl w:val="84F2C0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F437432"/>
    <w:multiLevelType w:val="hybridMultilevel"/>
    <w:tmpl w:val="4C84CE6C"/>
    <w:lvl w:ilvl="0" w:tplc="BEDEEEA0">
      <w:start w:val="1"/>
      <w:numFmt w:val="decimal"/>
      <w:lvlText w:val="%1."/>
      <w:lvlJc w:val="left"/>
      <w:pPr>
        <w:ind w:left="360" w:hanging="360"/>
      </w:pPr>
      <w:rPr>
        <w:rFonts w:ascii="Arial" w:eastAsia="Times New Roman" w:hAnsi="Arial" w:cs="Arial"/>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515575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1574B78"/>
    <w:multiLevelType w:val="hybridMultilevel"/>
    <w:tmpl w:val="274C1556"/>
    <w:lvl w:ilvl="0" w:tplc="8BA2287A">
      <w:start w:val="1"/>
      <w:numFmt w:val="decimal"/>
      <w:lvlText w:val="DLA.%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1DF0C21"/>
    <w:multiLevelType w:val="hybridMultilevel"/>
    <w:tmpl w:val="DD7C58C0"/>
    <w:lvl w:ilvl="0" w:tplc="3B42AE40">
      <w:start w:val="1"/>
      <w:numFmt w:val="decimal"/>
      <w:lvlText w:val="%1."/>
      <w:lvlJc w:val="left"/>
      <w:pPr>
        <w:ind w:left="720" w:hanging="360"/>
      </w:pPr>
      <w:rPr>
        <w:rFonts w:ascii="Times New Roman" w:eastAsia="Calibri" w:hAnsi="Times New Roman" w:cs="Times New Roman" w:hint="default"/>
        <w:b/>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64" w15:restartNumberingAfterBreak="0">
    <w:nsid w:val="527C1F7B"/>
    <w:multiLevelType w:val="hybridMultilevel"/>
    <w:tmpl w:val="87AAF7CE"/>
    <w:lvl w:ilvl="0" w:tplc="2BA246F6">
      <w:start w:val="1"/>
      <w:numFmt w:val="decimal"/>
      <w:lvlText w:val="II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3D55ED4"/>
    <w:multiLevelType w:val="hybridMultilevel"/>
    <w:tmpl w:val="5B36AB2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54E356BA"/>
    <w:multiLevelType w:val="multilevel"/>
    <w:tmpl w:val="44AA86E8"/>
    <w:lvl w:ilvl="0">
      <w:start w:val="1"/>
      <w:numFmt w:val="decimal"/>
      <w:lvlText w:val="%1."/>
      <w:lvlJc w:val="left"/>
      <w:pPr>
        <w:tabs>
          <w:tab w:val="num" w:pos="346"/>
        </w:tabs>
        <w:ind w:left="346" w:hanging="346"/>
      </w:pPr>
      <w:rPr>
        <w:rFonts w:hint="default"/>
      </w:rPr>
    </w:lvl>
    <w:lvl w:ilvl="1">
      <w:start w:val="1"/>
      <w:numFmt w:val="decimal"/>
      <w:lvlText w:val="%1.%2."/>
      <w:lvlJc w:val="left"/>
      <w:pPr>
        <w:tabs>
          <w:tab w:val="num" w:pos="691"/>
        </w:tabs>
        <w:ind w:left="691" w:hanging="345"/>
      </w:pPr>
      <w:rPr>
        <w:rFonts w:hint="default"/>
      </w:rPr>
    </w:lvl>
    <w:lvl w:ilvl="2">
      <w:start w:val="1"/>
      <w:numFmt w:val="decimal"/>
      <w:lvlText w:val="%1.%2.%3."/>
      <w:lvlJc w:val="left"/>
      <w:pPr>
        <w:tabs>
          <w:tab w:val="num" w:pos="1037"/>
        </w:tabs>
        <w:ind w:left="1038" w:hanging="34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382"/>
        </w:tabs>
        <w:ind w:left="1382" w:hanging="345"/>
      </w:pPr>
      <w:rPr>
        <w:rFonts w:hint="default"/>
      </w:rPr>
    </w:lvl>
    <w:lvl w:ilvl="4">
      <w:start w:val="1"/>
      <w:numFmt w:val="decimal"/>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67" w15:restartNumberingAfterBreak="0">
    <w:nsid w:val="558C2588"/>
    <w:multiLevelType w:val="multilevel"/>
    <w:tmpl w:val="B538B226"/>
    <w:lvl w:ilvl="0">
      <w:start w:val="1"/>
      <w:numFmt w:val="bullet"/>
      <w:pStyle w:val="CCBullet"/>
      <w:lvlText w:val=""/>
      <w:lvlJc w:val="left"/>
      <w:pPr>
        <w:ind w:left="717" w:hanging="360"/>
      </w:pPr>
      <w:rPr>
        <w:rFonts w:ascii="Wingdings" w:hAnsi="Wingdings" w:hint="default"/>
        <w:b/>
        <w:i w:val="0"/>
        <w:color w:val="808080"/>
        <w:sz w:val="28"/>
        <w:szCs w:val="16"/>
      </w:rPr>
    </w:lvl>
    <w:lvl w:ilvl="1">
      <w:start w:val="1"/>
      <w:numFmt w:val="bullet"/>
      <w:lvlText w:val="□"/>
      <w:lvlJc w:val="left"/>
      <w:pPr>
        <w:ind w:left="1440" w:hanging="360"/>
      </w:pPr>
      <w:rPr>
        <w:rFonts w:ascii="Tahoma" w:hAnsi="Tahoma" w:hint="default"/>
        <w:color w:val="7F7F7F"/>
      </w:rPr>
    </w:lvl>
    <w:lvl w:ilvl="2">
      <w:start w:val="1"/>
      <w:numFmt w:val="bullet"/>
      <w:lvlText w:val=""/>
      <w:lvlJc w:val="left"/>
      <w:pPr>
        <w:ind w:left="2160" w:hanging="360"/>
      </w:pPr>
      <w:rPr>
        <w:rFonts w:ascii="Wingdings" w:hAnsi="Wingdings" w:hint="default"/>
        <w:color w:val="7F7F7F"/>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55BA04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67C24BC"/>
    <w:multiLevelType w:val="hybridMultilevel"/>
    <w:tmpl w:val="10D8AE7A"/>
    <w:lvl w:ilvl="0" w:tplc="D3283416">
      <w:start w:val="1"/>
      <w:numFmt w:val="decimal"/>
      <w:lvlText w:val="SI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6C45F14"/>
    <w:multiLevelType w:val="hybridMultilevel"/>
    <w:tmpl w:val="8910B1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588644FC"/>
    <w:multiLevelType w:val="hybridMultilevel"/>
    <w:tmpl w:val="D186A570"/>
    <w:lvl w:ilvl="0" w:tplc="3A702CAA">
      <w:start w:val="1"/>
      <w:numFmt w:val="bullet"/>
      <w:pStyle w:val="Sarakstanumurs"/>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2" w15:restartNumberingAfterBreak="0">
    <w:nsid w:val="59DC119E"/>
    <w:multiLevelType w:val="multilevel"/>
    <w:tmpl w:val="FA6A4740"/>
    <w:lvl w:ilvl="0">
      <w:start w:val="1"/>
      <w:numFmt w:val="lowerLetter"/>
      <w:lvlText w:val="%1."/>
      <w:lvlJc w:val="left"/>
      <w:pPr>
        <w:tabs>
          <w:tab w:val="num" w:pos="346"/>
        </w:tabs>
        <w:ind w:left="346" w:hanging="346"/>
      </w:pPr>
      <w:rPr>
        <w:rFonts w:hint="default"/>
      </w:rPr>
    </w:lvl>
    <w:lvl w:ilvl="1">
      <w:start w:val="1"/>
      <w:numFmt w:val="lowerLetter"/>
      <w:lvlText w:val="%2."/>
      <w:lvlJc w:val="left"/>
      <w:pPr>
        <w:tabs>
          <w:tab w:val="num" w:pos="691"/>
        </w:tabs>
        <w:ind w:left="691" w:hanging="345"/>
      </w:pPr>
      <w:rPr>
        <w:rFonts w:hint="default"/>
      </w:rPr>
    </w:lvl>
    <w:lvl w:ilvl="2">
      <w:start w:val="1"/>
      <w:numFmt w:val="lowerLetter"/>
      <w:lvlText w:val="%3."/>
      <w:lvlJc w:val="left"/>
      <w:pPr>
        <w:tabs>
          <w:tab w:val="num" w:pos="1037"/>
        </w:tabs>
        <w:ind w:left="1037" w:hanging="346"/>
      </w:pPr>
      <w:rPr>
        <w:rFonts w:hint="default"/>
      </w:rPr>
    </w:lvl>
    <w:lvl w:ilvl="3">
      <w:start w:val="1"/>
      <w:numFmt w:val="lowerLetter"/>
      <w:lvlText w:val="%4."/>
      <w:lvlJc w:val="left"/>
      <w:pPr>
        <w:tabs>
          <w:tab w:val="num" w:pos="1382"/>
        </w:tabs>
        <w:ind w:left="1382" w:hanging="345"/>
      </w:pPr>
      <w:rPr>
        <w:rFonts w:hint="default"/>
      </w:rPr>
    </w:lvl>
    <w:lvl w:ilvl="4">
      <w:start w:val="1"/>
      <w:numFmt w:val="lowerLetter"/>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73" w15:restartNumberingAfterBreak="0">
    <w:nsid w:val="5AD61117"/>
    <w:multiLevelType w:val="hybridMultilevel"/>
    <w:tmpl w:val="AB240E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C6B2C2C"/>
    <w:multiLevelType w:val="hybridMultilevel"/>
    <w:tmpl w:val="58702AC0"/>
    <w:lvl w:ilvl="0" w:tplc="0ED67950">
      <w:start w:val="1"/>
      <w:numFmt w:val="decimal"/>
      <w:lvlText w:val="KI.%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DCB7401"/>
    <w:multiLevelType w:val="hybridMultilevel"/>
    <w:tmpl w:val="2CF641B2"/>
    <w:lvl w:ilvl="0" w:tplc="245AE9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EB1791E"/>
    <w:multiLevelType w:val="hybridMultilevel"/>
    <w:tmpl w:val="CA5CDF4A"/>
    <w:lvl w:ilvl="0" w:tplc="FFFFFFFF">
      <w:start w:val="1"/>
      <w:numFmt w:val="decimal"/>
      <w:lvlText w:val="F.%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0A852C6"/>
    <w:multiLevelType w:val="hybridMultilevel"/>
    <w:tmpl w:val="541C3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1D73101"/>
    <w:multiLevelType w:val="hybridMultilevel"/>
    <w:tmpl w:val="E500C98C"/>
    <w:lvl w:ilvl="0" w:tplc="A378B604">
      <w:start w:val="1"/>
      <w:numFmt w:val="decimal"/>
      <w:lvlText w:val="PU.%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2E40948"/>
    <w:multiLevelType w:val="hybridMultilevel"/>
    <w:tmpl w:val="938CDA90"/>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80" w15:restartNumberingAfterBreak="0">
    <w:nsid w:val="62F10F0F"/>
    <w:multiLevelType w:val="hybridMultilevel"/>
    <w:tmpl w:val="90766DF2"/>
    <w:lvl w:ilvl="0" w:tplc="4BF8D0E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3160AAF"/>
    <w:multiLevelType w:val="hybridMultilevel"/>
    <w:tmpl w:val="37E4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60F136F"/>
    <w:multiLevelType w:val="hybridMultilevel"/>
    <w:tmpl w:val="B4B87CA8"/>
    <w:lvl w:ilvl="0" w:tplc="9F867C8E">
      <w:start w:val="1"/>
      <w:numFmt w:val="bullet"/>
      <w:pStyle w:val="Sarakstarindkopa"/>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66784A92"/>
    <w:multiLevelType w:val="hybridMultilevel"/>
    <w:tmpl w:val="32DC75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6758711C"/>
    <w:multiLevelType w:val="hybridMultilevel"/>
    <w:tmpl w:val="17B4C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7DA72FD"/>
    <w:multiLevelType w:val="hybridMultilevel"/>
    <w:tmpl w:val="347029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88D475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8C929EB"/>
    <w:multiLevelType w:val="hybridMultilevel"/>
    <w:tmpl w:val="2C589D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8EB5B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9146CED"/>
    <w:multiLevelType w:val="hybridMultilevel"/>
    <w:tmpl w:val="7E4ED6C0"/>
    <w:lvl w:ilvl="0" w:tplc="2BD854C8">
      <w:start w:val="1"/>
      <w:numFmt w:val="decimal"/>
      <w:lvlText w:val="P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99A087A"/>
    <w:multiLevelType w:val="hybridMultilevel"/>
    <w:tmpl w:val="A1944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6A9F27C3"/>
    <w:multiLevelType w:val="multilevel"/>
    <w:tmpl w:val="3C5012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BBB2CAB"/>
    <w:multiLevelType w:val="hybridMultilevel"/>
    <w:tmpl w:val="95FA3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6C7F0E3F"/>
    <w:multiLevelType w:val="hybridMultilevel"/>
    <w:tmpl w:val="5F5CE52C"/>
    <w:lvl w:ilvl="0" w:tplc="245AE9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D400B31"/>
    <w:multiLevelType w:val="hybridMultilevel"/>
    <w:tmpl w:val="8CE250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5" w15:restartNumberingAfterBreak="0">
    <w:nsid w:val="6DD60836"/>
    <w:multiLevelType w:val="hybridMultilevel"/>
    <w:tmpl w:val="DBD28FC2"/>
    <w:lvl w:ilvl="0" w:tplc="53461AC8">
      <w:start w:val="1"/>
      <w:numFmt w:val="decimal"/>
      <w:lvlText w:val="IPB.%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EFC0672"/>
    <w:multiLevelType w:val="hybridMultilevel"/>
    <w:tmpl w:val="9A54FA8C"/>
    <w:lvl w:ilvl="0" w:tplc="77767A84">
      <w:start w:val="1"/>
      <w:numFmt w:val="decimal"/>
      <w:lvlText w:val="PP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6FA8499C"/>
    <w:multiLevelType w:val="hybridMultilevel"/>
    <w:tmpl w:val="5134B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70A6585D"/>
    <w:multiLevelType w:val="hybridMultilevel"/>
    <w:tmpl w:val="6E0E8F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70DE3AF5"/>
    <w:multiLevelType w:val="hybridMultilevel"/>
    <w:tmpl w:val="2C5AE9B2"/>
    <w:lvl w:ilvl="0" w:tplc="D066580C">
      <w:start w:val="1"/>
      <w:numFmt w:val="decimal"/>
      <w:lvlText w:val="EVP.%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10051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12E4523"/>
    <w:multiLevelType w:val="hybridMultilevel"/>
    <w:tmpl w:val="2326C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17B43F2"/>
    <w:multiLevelType w:val="multilevel"/>
    <w:tmpl w:val="00783B2E"/>
    <w:lvl w:ilvl="0">
      <w:start w:val="1"/>
      <w:numFmt w:val="bullet"/>
      <w:pStyle w:val="Sarakstaaizzme"/>
      <w:lvlText w:val="•"/>
      <w:lvlJc w:val="left"/>
      <w:pPr>
        <w:tabs>
          <w:tab w:val="num" w:pos="346"/>
        </w:tabs>
        <w:ind w:left="346" w:hanging="346"/>
      </w:pPr>
      <w:rPr>
        <w:rFonts w:ascii="Georgia" w:hAnsi="Georgia" w:hint="default"/>
        <w:color w:val="auto"/>
      </w:rPr>
    </w:lvl>
    <w:lvl w:ilvl="1">
      <w:start w:val="1"/>
      <w:numFmt w:val="bullet"/>
      <w:lvlText w:val="-"/>
      <w:lvlJc w:val="left"/>
      <w:pPr>
        <w:tabs>
          <w:tab w:val="num" w:pos="691"/>
        </w:tabs>
        <w:ind w:left="691" w:hanging="345"/>
      </w:pPr>
      <w:rPr>
        <w:rFonts w:ascii="Arial" w:hAnsi="Arial" w:hint="default"/>
        <w:color w:val="auto"/>
      </w:rPr>
    </w:lvl>
    <w:lvl w:ilvl="2">
      <w:start w:val="1"/>
      <w:numFmt w:val="bullet"/>
      <w:lvlText w:val="◦"/>
      <w:lvlJc w:val="left"/>
      <w:pPr>
        <w:tabs>
          <w:tab w:val="num" w:pos="1037"/>
        </w:tabs>
        <w:ind w:left="1037" w:hanging="346"/>
      </w:pPr>
      <w:rPr>
        <w:rFonts w:ascii="Georgia" w:hAnsi="Georgia" w:hint="default"/>
        <w:color w:val="auto"/>
      </w:rPr>
    </w:lvl>
    <w:lvl w:ilvl="3">
      <w:start w:val="1"/>
      <w:numFmt w:val="bullet"/>
      <w:lvlText w:val="›"/>
      <w:lvlJc w:val="left"/>
      <w:pPr>
        <w:tabs>
          <w:tab w:val="num" w:pos="1382"/>
        </w:tabs>
        <w:ind w:left="1382" w:hanging="345"/>
      </w:pPr>
      <w:rPr>
        <w:rFonts w:ascii="Georgia" w:hAnsi="Georgia" w:hint="default"/>
        <w:color w:val="auto"/>
      </w:rPr>
    </w:lvl>
    <w:lvl w:ilvl="4">
      <w:start w:val="1"/>
      <w:numFmt w:val="bullet"/>
      <w:lvlText w:val="~"/>
      <w:lvlJc w:val="left"/>
      <w:pPr>
        <w:tabs>
          <w:tab w:val="num" w:pos="1728"/>
        </w:tabs>
        <w:ind w:left="1728" w:hanging="346"/>
      </w:pPr>
      <w:rPr>
        <w:rFonts w:ascii="Georgia" w:hAnsi="Georgia" w:hint="default"/>
        <w:color w:val="auto"/>
      </w:rPr>
    </w:lvl>
    <w:lvl w:ilvl="5">
      <w:start w:val="1"/>
      <w:numFmt w:val="bullet"/>
      <w:pStyle w:val="Sarakstaaizzme2"/>
      <w:lvlText w:val="•"/>
      <w:lvlJc w:val="left"/>
      <w:pPr>
        <w:tabs>
          <w:tab w:val="num" w:pos="2074"/>
        </w:tabs>
        <w:ind w:left="2074" w:hanging="346"/>
      </w:pPr>
      <w:rPr>
        <w:rFonts w:ascii="Georgia" w:hAnsi="Georgia" w:hint="default"/>
        <w:color w:val="auto"/>
      </w:rPr>
    </w:lvl>
    <w:lvl w:ilvl="6">
      <w:start w:val="1"/>
      <w:numFmt w:val="bullet"/>
      <w:pStyle w:val="Sarakstaaizzme3"/>
      <w:lvlText w:val="-"/>
      <w:lvlJc w:val="left"/>
      <w:pPr>
        <w:tabs>
          <w:tab w:val="num" w:pos="2419"/>
        </w:tabs>
        <w:ind w:left="2419" w:hanging="345"/>
      </w:pPr>
      <w:rPr>
        <w:rFonts w:ascii="Arial" w:hAnsi="Arial" w:hint="default"/>
        <w:color w:val="auto"/>
      </w:rPr>
    </w:lvl>
    <w:lvl w:ilvl="7">
      <w:start w:val="1"/>
      <w:numFmt w:val="bullet"/>
      <w:pStyle w:val="Sarakstaaizzme4"/>
      <w:lvlText w:val="◦"/>
      <w:lvlJc w:val="left"/>
      <w:pPr>
        <w:tabs>
          <w:tab w:val="num" w:pos="2765"/>
        </w:tabs>
        <w:ind w:left="2765" w:hanging="346"/>
      </w:pPr>
      <w:rPr>
        <w:rFonts w:ascii="Georgia" w:hAnsi="Georgia" w:hint="default"/>
        <w:color w:val="auto"/>
      </w:rPr>
    </w:lvl>
    <w:lvl w:ilvl="8">
      <w:start w:val="1"/>
      <w:numFmt w:val="bullet"/>
      <w:lvlText w:val="›"/>
      <w:lvlJc w:val="left"/>
      <w:pPr>
        <w:tabs>
          <w:tab w:val="num" w:pos="3110"/>
        </w:tabs>
        <w:ind w:left="3110" w:hanging="345"/>
      </w:pPr>
      <w:rPr>
        <w:rFonts w:ascii="Georgia" w:hAnsi="Georgia" w:hint="default"/>
        <w:color w:val="auto"/>
      </w:rPr>
    </w:lvl>
  </w:abstractNum>
  <w:abstractNum w:abstractNumId="103" w15:restartNumberingAfterBreak="0">
    <w:nsid w:val="72F327C1"/>
    <w:multiLevelType w:val="hybridMultilevel"/>
    <w:tmpl w:val="7E68E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732D5976"/>
    <w:multiLevelType w:val="hybridMultilevel"/>
    <w:tmpl w:val="AC98EC28"/>
    <w:lvl w:ilvl="0" w:tplc="4D88EFD8">
      <w:start w:val="1"/>
      <w:numFmt w:val="decimal"/>
      <w:lvlText w:val="SS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75824272"/>
    <w:multiLevelType w:val="hybridMultilevel"/>
    <w:tmpl w:val="B5F05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75B56654"/>
    <w:multiLevelType w:val="hybridMultilevel"/>
    <w:tmpl w:val="941A1310"/>
    <w:lvl w:ilvl="0" w:tplc="A274EA50">
      <w:start w:val="1"/>
      <w:numFmt w:val="decimal"/>
      <w:lvlText w:val="F.%1."/>
      <w:lvlJc w:val="left"/>
      <w:pPr>
        <w:ind w:left="502"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75E343F2"/>
    <w:multiLevelType w:val="hybridMultilevel"/>
    <w:tmpl w:val="A2367D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78CB4FFD"/>
    <w:multiLevelType w:val="multilevel"/>
    <w:tmpl w:val="C504DA02"/>
    <w:lvl w:ilvl="0">
      <w:start w:val="1"/>
      <w:numFmt w:val="decimal"/>
      <w:pStyle w:val="T1"/>
      <w:lvlText w:val="%1."/>
      <w:lvlJc w:val="left"/>
      <w:pPr>
        <w:ind w:left="360" w:hanging="360"/>
      </w:pPr>
    </w:lvl>
    <w:lvl w:ilvl="1">
      <w:start w:val="1"/>
      <w:numFmt w:val="decimal"/>
      <w:pStyle w:val="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92F63C6"/>
    <w:multiLevelType w:val="multilevel"/>
    <w:tmpl w:val="6DACDF44"/>
    <w:lvl w:ilvl="0">
      <w:start w:val="1"/>
      <w:numFmt w:val="decimal"/>
      <w:suff w:val="space"/>
      <w:lvlText w:val="Exhibit %1.-"/>
      <w:lvlJc w:val="left"/>
      <w:pPr>
        <w:ind w:left="432" w:hanging="432"/>
      </w:pPr>
      <w:rPr>
        <w:rFonts w:hint="default"/>
        <w:color w:val="000000" w:themeColor="text1"/>
      </w:rPr>
    </w:lvl>
    <w:lvl w:ilvl="1">
      <w:start w:val="1"/>
      <w:numFmt w:val="decimal"/>
      <w:suff w:val="space"/>
      <w:lvlText w:val="%1.%2."/>
      <w:lvlJc w:val="left"/>
      <w:pPr>
        <w:ind w:left="576" w:hanging="576"/>
      </w:pPr>
      <w:rPr>
        <w:rFonts w:hint="default"/>
        <w:color w:val="D04A02" w:themeColor="accent1"/>
      </w:rPr>
    </w:lvl>
    <w:lvl w:ilvl="2">
      <w:start w:val="1"/>
      <w:numFmt w:val="decimal"/>
      <w:pStyle w:val="ExhibitHeading1"/>
      <w:suff w:val="space"/>
      <w:lvlText w:val="%1.%2.%3."/>
      <w:lvlJc w:val="left"/>
      <w:pPr>
        <w:ind w:left="720" w:hanging="720"/>
      </w:pPr>
      <w:rPr>
        <w:rFonts w:hint="default"/>
      </w:rPr>
    </w:lvl>
    <w:lvl w:ilvl="3">
      <w:start w:val="1"/>
      <w:numFmt w:val="decimal"/>
      <w:pStyle w:val="ExhibitHeading2"/>
      <w:suff w:val="space"/>
      <w:lvlText w:val="%1.%2.%3.%4."/>
      <w:lvlJc w:val="left"/>
      <w:pPr>
        <w:ind w:left="864" w:hanging="864"/>
      </w:pPr>
      <w:rPr>
        <w:rFonts w:hint="default"/>
      </w:rPr>
    </w:lvl>
    <w:lvl w:ilvl="4">
      <w:start w:val="1"/>
      <w:numFmt w:val="decimal"/>
      <w:pStyle w:val="ExhibitHeading1"/>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0" w15:restartNumberingAfterBreak="0">
    <w:nsid w:val="79643BCB"/>
    <w:multiLevelType w:val="hybridMultilevel"/>
    <w:tmpl w:val="6CB4AA2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1" w15:restartNumberingAfterBreak="0">
    <w:nsid w:val="79D95B4B"/>
    <w:multiLevelType w:val="hybridMultilevel"/>
    <w:tmpl w:val="6CCAF094"/>
    <w:lvl w:ilvl="0" w:tplc="3A24058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AE441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B3D146D"/>
    <w:multiLevelType w:val="hybridMultilevel"/>
    <w:tmpl w:val="EABA5FA6"/>
    <w:lvl w:ilvl="0" w:tplc="AB8E000A">
      <w:start w:val="1"/>
      <w:numFmt w:val="decimal"/>
      <w:lvlText w:val="ĀKS.%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7E9A37FA"/>
    <w:multiLevelType w:val="hybridMultilevel"/>
    <w:tmpl w:val="D1868E6E"/>
    <w:lvl w:ilvl="0" w:tplc="8C006644">
      <w:start w:val="1"/>
      <w:numFmt w:val="decimal"/>
      <w:lvlText w:val="NIP.%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5" w15:restartNumberingAfterBreak="0">
    <w:nsid w:val="7EB81A03"/>
    <w:multiLevelType w:val="hybridMultilevel"/>
    <w:tmpl w:val="8C646F2A"/>
    <w:lvl w:ilvl="0" w:tplc="2282339E">
      <w:start w:val="1"/>
      <w:numFmt w:val="decimal"/>
      <w:lvlText w:val="NP.%1"/>
      <w:lvlJc w:val="left"/>
      <w:pPr>
        <w:ind w:left="360" w:hanging="360"/>
      </w:pPr>
      <w:rPr>
        <w:rFonts w:hint="default"/>
        <w:b w:val="0"/>
      </w:rPr>
    </w:lvl>
    <w:lvl w:ilvl="1" w:tplc="D25A445E">
      <w:numFmt w:val="bullet"/>
      <w:lvlText w:val="·"/>
      <w:lvlJc w:val="left"/>
      <w:pPr>
        <w:ind w:left="1284" w:hanging="564"/>
      </w:pPr>
      <w:rPr>
        <w:rFonts w:ascii="Arial" w:eastAsiaTheme="minorHAnsi" w:hAnsi="Arial" w:cs="Arial" w:hint="default"/>
      </w:rPr>
    </w:lvl>
    <w:lvl w:ilvl="2" w:tplc="3BD6E2B2">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2"/>
  </w:num>
  <w:num w:numId="2">
    <w:abstractNumId w:val="72"/>
  </w:num>
  <w:num w:numId="3">
    <w:abstractNumId w:val="63"/>
  </w:num>
  <w:num w:numId="4">
    <w:abstractNumId w:val="109"/>
  </w:num>
  <w:num w:numId="5">
    <w:abstractNumId w:val="111"/>
  </w:num>
  <w:num w:numId="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9"/>
  </w:num>
  <w:num w:numId="8">
    <w:abstractNumId w:val="56"/>
  </w:num>
  <w:num w:numId="9">
    <w:abstractNumId w:val="51"/>
  </w:num>
  <w:num w:numId="10">
    <w:abstractNumId w:val="33"/>
  </w:num>
  <w:num w:numId="11">
    <w:abstractNumId w:val="69"/>
  </w:num>
  <w:num w:numId="12">
    <w:abstractNumId w:val="96"/>
  </w:num>
  <w:num w:numId="13">
    <w:abstractNumId w:val="89"/>
  </w:num>
  <w:num w:numId="14">
    <w:abstractNumId w:val="64"/>
  </w:num>
  <w:num w:numId="15">
    <w:abstractNumId w:val="104"/>
  </w:num>
  <w:num w:numId="16">
    <w:abstractNumId w:val="16"/>
  </w:num>
  <w:num w:numId="1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num>
  <w:num w:numId="19">
    <w:abstractNumId w:val="68"/>
  </w:num>
  <w:num w:numId="20">
    <w:abstractNumId w:val="23"/>
  </w:num>
  <w:num w:numId="21">
    <w:abstractNumId w:val="14"/>
  </w:num>
  <w:num w:numId="22">
    <w:abstractNumId w:val="85"/>
  </w:num>
  <w:num w:numId="23">
    <w:abstractNumId w:val="17"/>
  </w:num>
  <w:num w:numId="24">
    <w:abstractNumId w:val="54"/>
  </w:num>
  <w:num w:numId="25">
    <w:abstractNumId w:val="55"/>
  </w:num>
  <w:num w:numId="26">
    <w:abstractNumId w:val="35"/>
  </w:num>
  <w:num w:numId="27">
    <w:abstractNumId w:val="71"/>
  </w:num>
  <w:num w:numId="28">
    <w:abstractNumId w:val="114"/>
  </w:num>
  <w:num w:numId="29">
    <w:abstractNumId w:val="32"/>
  </w:num>
  <w:num w:numId="30">
    <w:abstractNumId w:val="26"/>
  </w:num>
  <w:num w:numId="31">
    <w:abstractNumId w:val="38"/>
  </w:num>
  <w:num w:numId="32">
    <w:abstractNumId w:val="95"/>
  </w:num>
  <w:num w:numId="33">
    <w:abstractNumId w:val="113"/>
  </w:num>
  <w:num w:numId="34">
    <w:abstractNumId w:val="50"/>
  </w:num>
  <w:num w:numId="35">
    <w:abstractNumId w:val="61"/>
  </w:num>
  <w:num w:numId="36">
    <w:abstractNumId w:val="5"/>
  </w:num>
  <w:num w:numId="37">
    <w:abstractNumId w:val="43"/>
  </w:num>
  <w:num w:numId="38">
    <w:abstractNumId w:val="25"/>
  </w:num>
  <w:num w:numId="39">
    <w:abstractNumId w:val="52"/>
  </w:num>
  <w:num w:numId="40">
    <w:abstractNumId w:val="44"/>
  </w:num>
  <w:num w:numId="41">
    <w:abstractNumId w:val="97"/>
  </w:num>
  <w:num w:numId="42">
    <w:abstractNumId w:val="31"/>
  </w:num>
  <w:num w:numId="43">
    <w:abstractNumId w:val="73"/>
  </w:num>
  <w:num w:numId="44">
    <w:abstractNumId w:val="49"/>
  </w:num>
  <w:num w:numId="45">
    <w:abstractNumId w:val="103"/>
  </w:num>
  <w:num w:numId="46">
    <w:abstractNumId w:val="12"/>
  </w:num>
  <w:num w:numId="47">
    <w:abstractNumId w:val="101"/>
  </w:num>
  <w:num w:numId="48">
    <w:abstractNumId w:val="79"/>
  </w:num>
  <w:num w:numId="49">
    <w:abstractNumId w:val="27"/>
  </w:num>
  <w:num w:numId="50">
    <w:abstractNumId w:val="107"/>
  </w:num>
  <w:num w:numId="51">
    <w:abstractNumId w:val="74"/>
  </w:num>
  <w:num w:numId="52">
    <w:abstractNumId w:val="8"/>
  </w:num>
  <w:num w:numId="53">
    <w:abstractNumId w:val="46"/>
  </w:num>
  <w:num w:numId="54">
    <w:abstractNumId w:val="9"/>
  </w:num>
  <w:num w:numId="55">
    <w:abstractNumId w:val="19"/>
  </w:num>
  <w:num w:numId="56">
    <w:abstractNumId w:val="53"/>
  </w:num>
  <w:num w:numId="57">
    <w:abstractNumId w:val="78"/>
  </w:num>
  <w:num w:numId="58">
    <w:abstractNumId w:val="22"/>
  </w:num>
  <w:num w:numId="59">
    <w:abstractNumId w:val="115"/>
  </w:num>
  <w:num w:numId="60">
    <w:abstractNumId w:val="48"/>
  </w:num>
  <w:num w:numId="61">
    <w:abstractNumId w:val="24"/>
  </w:num>
  <w:num w:numId="62">
    <w:abstractNumId w:val="28"/>
  </w:num>
  <w:num w:numId="63">
    <w:abstractNumId w:val="86"/>
  </w:num>
  <w:num w:numId="64">
    <w:abstractNumId w:val="41"/>
  </w:num>
  <w:num w:numId="65">
    <w:abstractNumId w:val="87"/>
  </w:num>
  <w:num w:numId="66">
    <w:abstractNumId w:val="47"/>
  </w:num>
  <w:num w:numId="67">
    <w:abstractNumId w:val="45"/>
    <w:lvlOverride w:ilvl="0">
      <w:startOverride w:val="1"/>
    </w:lvlOverride>
  </w:num>
  <w:num w:numId="68">
    <w:abstractNumId w:val="2"/>
  </w:num>
  <w:num w:numId="69">
    <w:abstractNumId w:val="110"/>
  </w:num>
  <w:num w:numId="70">
    <w:abstractNumId w:val="100"/>
  </w:num>
  <w:num w:numId="71">
    <w:abstractNumId w:val="59"/>
  </w:num>
  <w:num w:numId="72">
    <w:abstractNumId w:val="15"/>
  </w:num>
  <w:num w:numId="73">
    <w:abstractNumId w:val="81"/>
  </w:num>
  <w:num w:numId="74">
    <w:abstractNumId w:val="29"/>
  </w:num>
  <w:num w:numId="75">
    <w:abstractNumId w:val="39"/>
  </w:num>
  <w:num w:numId="76">
    <w:abstractNumId w:val="57"/>
  </w:num>
  <w:num w:numId="77">
    <w:abstractNumId w:val="58"/>
  </w:num>
  <w:num w:numId="78">
    <w:abstractNumId w:val="70"/>
  </w:num>
  <w:num w:numId="79">
    <w:abstractNumId w:val="7"/>
  </w:num>
  <w:num w:numId="80">
    <w:abstractNumId w:val="106"/>
  </w:num>
  <w:num w:numId="81">
    <w:abstractNumId w:val="4"/>
  </w:num>
  <w:num w:numId="82">
    <w:abstractNumId w:val="30"/>
  </w:num>
  <w:num w:numId="83">
    <w:abstractNumId w:val="13"/>
  </w:num>
  <w:num w:numId="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2"/>
  </w:num>
  <w:num w:numId="86">
    <w:abstractNumId w:val="102"/>
  </w:num>
  <w:num w:numId="87">
    <w:abstractNumId w:val="1"/>
  </w:num>
  <w:num w:numId="88">
    <w:abstractNumId w:val="98"/>
  </w:num>
  <w:num w:numId="89">
    <w:abstractNumId w:val="80"/>
  </w:num>
  <w:num w:numId="90">
    <w:abstractNumId w:val="67"/>
  </w:num>
  <w:num w:numId="91">
    <w:abstractNumId w:val="91"/>
  </w:num>
  <w:num w:numId="92">
    <w:abstractNumId w:val="102"/>
  </w:num>
  <w:num w:numId="93">
    <w:abstractNumId w:val="92"/>
  </w:num>
  <w:num w:numId="94">
    <w:abstractNumId w:val="88"/>
  </w:num>
  <w:num w:numId="95">
    <w:abstractNumId w:val="77"/>
  </w:num>
  <w:num w:numId="96">
    <w:abstractNumId w:val="65"/>
  </w:num>
  <w:num w:numId="97">
    <w:abstractNumId w:val="105"/>
  </w:num>
  <w:num w:numId="98">
    <w:abstractNumId w:val="0"/>
  </w:num>
  <w:num w:numId="9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
  </w:num>
  <w:num w:numId="101">
    <w:abstractNumId w:val="94"/>
  </w:num>
  <w:num w:numId="102">
    <w:abstractNumId w:val="84"/>
  </w:num>
  <w:num w:numId="103">
    <w:abstractNumId w:val="21"/>
  </w:num>
  <w:num w:numId="104">
    <w:abstractNumId w:val="6"/>
  </w:num>
  <w:num w:numId="105">
    <w:abstractNumId w:val="93"/>
  </w:num>
  <w:num w:numId="106">
    <w:abstractNumId w:val="72"/>
  </w:num>
  <w:num w:numId="107">
    <w:abstractNumId w:val="10"/>
  </w:num>
  <w:num w:numId="108">
    <w:abstractNumId w:val="36"/>
  </w:num>
  <w:num w:numId="109">
    <w:abstractNumId w:val="36"/>
    <w:lvlOverride w:ilvl="0">
      <w:startOverride w:val="1"/>
    </w:lvlOverride>
  </w:num>
  <w:num w:numId="110">
    <w:abstractNumId w:val="75"/>
  </w:num>
  <w:num w:numId="111">
    <w:abstractNumId w:val="62"/>
  </w:num>
  <w:num w:numId="112">
    <w:abstractNumId w:val="34"/>
  </w:num>
  <w:num w:numId="113">
    <w:abstractNumId w:val="112"/>
  </w:num>
  <w:num w:numId="114">
    <w:abstractNumId w:val="18"/>
  </w:num>
  <w:num w:numId="115">
    <w:abstractNumId w:val="20"/>
  </w:num>
  <w:num w:numId="116">
    <w:abstractNumId w:val="60"/>
  </w:num>
  <w:num w:numId="117">
    <w:abstractNumId w:val="76"/>
  </w:num>
  <w:num w:numId="118">
    <w:abstractNumId w:val="72"/>
  </w:num>
  <w:num w:numId="119">
    <w:abstractNumId w:val="11"/>
  </w:num>
  <w:num w:numId="120">
    <w:abstractNumId w:val="40"/>
  </w:num>
  <w:num w:numId="121">
    <w:abstractNumId w:val="82"/>
  </w:num>
  <w:num w:numId="122">
    <w:abstractNumId w:val="83"/>
  </w:num>
  <w:num w:numId="123">
    <w:abstractNumId w:val="72"/>
  </w:num>
  <w:num w:numId="124">
    <w:abstractNumId w:val="72"/>
  </w:num>
  <w:num w:numId="125">
    <w:abstractNumId w:val="42"/>
  </w:num>
  <w:num w:numId="126">
    <w:abstractNumId w:val="72"/>
  </w:num>
  <w:num w:numId="127">
    <w:abstractNumId w:val="72"/>
  </w:num>
  <w:num w:numId="128">
    <w:abstractNumId w:val="72"/>
  </w:num>
  <w:num w:numId="129">
    <w:abstractNumId w:val="72"/>
  </w:num>
  <w:num w:numId="130">
    <w:abstractNumId w:val="37"/>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864"/>
  <w:drawingGridVerticalSpacing w:val="83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 Palette" w:val="PwC"/>
    <w:docVar w:name="Disclaimer" w:val="None"/>
    <w:docVar w:name="Privilege Stamp" w:val="None"/>
    <w:docVar w:name="Smrt Headings Level" w:val="1"/>
  </w:docVars>
  <w:rsids>
    <w:rsidRoot w:val="00316323"/>
    <w:rsid w:val="00001020"/>
    <w:rsid w:val="00001474"/>
    <w:rsid w:val="0000175B"/>
    <w:rsid w:val="0000262E"/>
    <w:rsid w:val="0000409D"/>
    <w:rsid w:val="00004602"/>
    <w:rsid w:val="0000468B"/>
    <w:rsid w:val="00004D81"/>
    <w:rsid w:val="00004DEC"/>
    <w:rsid w:val="00004F44"/>
    <w:rsid w:val="00005C3E"/>
    <w:rsid w:val="00005CD8"/>
    <w:rsid w:val="00005CEF"/>
    <w:rsid w:val="0000633D"/>
    <w:rsid w:val="00006C0F"/>
    <w:rsid w:val="00006F0F"/>
    <w:rsid w:val="00010050"/>
    <w:rsid w:val="0001136D"/>
    <w:rsid w:val="0001152F"/>
    <w:rsid w:val="00011C4C"/>
    <w:rsid w:val="000120E0"/>
    <w:rsid w:val="00012357"/>
    <w:rsid w:val="00012647"/>
    <w:rsid w:val="00013AAC"/>
    <w:rsid w:val="00014560"/>
    <w:rsid w:val="00014606"/>
    <w:rsid w:val="000151D9"/>
    <w:rsid w:val="00015326"/>
    <w:rsid w:val="0001556F"/>
    <w:rsid w:val="000158F2"/>
    <w:rsid w:val="00016913"/>
    <w:rsid w:val="00016B65"/>
    <w:rsid w:val="00016C62"/>
    <w:rsid w:val="000172A3"/>
    <w:rsid w:val="00017D67"/>
    <w:rsid w:val="00021775"/>
    <w:rsid w:val="00021A47"/>
    <w:rsid w:val="0002308A"/>
    <w:rsid w:val="00023194"/>
    <w:rsid w:val="0002330E"/>
    <w:rsid w:val="00023412"/>
    <w:rsid w:val="00023542"/>
    <w:rsid w:val="000239EC"/>
    <w:rsid w:val="00024363"/>
    <w:rsid w:val="00025283"/>
    <w:rsid w:val="00025896"/>
    <w:rsid w:val="00025927"/>
    <w:rsid w:val="00025C74"/>
    <w:rsid w:val="000263A4"/>
    <w:rsid w:val="00026F58"/>
    <w:rsid w:val="00027A73"/>
    <w:rsid w:val="00027D05"/>
    <w:rsid w:val="0003021D"/>
    <w:rsid w:val="00030436"/>
    <w:rsid w:val="000308E3"/>
    <w:rsid w:val="00030C5B"/>
    <w:rsid w:val="00030CD2"/>
    <w:rsid w:val="0003135F"/>
    <w:rsid w:val="0003172B"/>
    <w:rsid w:val="00031BC5"/>
    <w:rsid w:val="00031C69"/>
    <w:rsid w:val="00032027"/>
    <w:rsid w:val="000326B3"/>
    <w:rsid w:val="000326BB"/>
    <w:rsid w:val="00032936"/>
    <w:rsid w:val="000329D5"/>
    <w:rsid w:val="00032FC5"/>
    <w:rsid w:val="00033098"/>
    <w:rsid w:val="000330EA"/>
    <w:rsid w:val="000331B2"/>
    <w:rsid w:val="000335A1"/>
    <w:rsid w:val="0003392A"/>
    <w:rsid w:val="00033F69"/>
    <w:rsid w:val="000358BE"/>
    <w:rsid w:val="000358D2"/>
    <w:rsid w:val="00035CA2"/>
    <w:rsid w:val="000360D4"/>
    <w:rsid w:val="000361E3"/>
    <w:rsid w:val="00036A46"/>
    <w:rsid w:val="00036F4E"/>
    <w:rsid w:val="00037840"/>
    <w:rsid w:val="00037BA0"/>
    <w:rsid w:val="000404E2"/>
    <w:rsid w:val="0004091D"/>
    <w:rsid w:val="00041FA6"/>
    <w:rsid w:val="0004274A"/>
    <w:rsid w:val="00042BBB"/>
    <w:rsid w:val="00042EC6"/>
    <w:rsid w:val="000436B8"/>
    <w:rsid w:val="000438B5"/>
    <w:rsid w:val="00043BB8"/>
    <w:rsid w:val="00043FB2"/>
    <w:rsid w:val="000443F3"/>
    <w:rsid w:val="000445BF"/>
    <w:rsid w:val="00044731"/>
    <w:rsid w:val="0004504B"/>
    <w:rsid w:val="0004519E"/>
    <w:rsid w:val="0004540F"/>
    <w:rsid w:val="000457B6"/>
    <w:rsid w:val="00045C1E"/>
    <w:rsid w:val="00045E26"/>
    <w:rsid w:val="00045F66"/>
    <w:rsid w:val="000465E1"/>
    <w:rsid w:val="0004671B"/>
    <w:rsid w:val="0004731D"/>
    <w:rsid w:val="00047432"/>
    <w:rsid w:val="000475A6"/>
    <w:rsid w:val="00047F99"/>
    <w:rsid w:val="00050452"/>
    <w:rsid w:val="0005082F"/>
    <w:rsid w:val="0005096F"/>
    <w:rsid w:val="00050D44"/>
    <w:rsid w:val="00052F4A"/>
    <w:rsid w:val="00053224"/>
    <w:rsid w:val="00053324"/>
    <w:rsid w:val="000533F5"/>
    <w:rsid w:val="00053BFA"/>
    <w:rsid w:val="00053C84"/>
    <w:rsid w:val="00053D95"/>
    <w:rsid w:val="00054133"/>
    <w:rsid w:val="0005445F"/>
    <w:rsid w:val="00055204"/>
    <w:rsid w:val="00055326"/>
    <w:rsid w:val="000556C1"/>
    <w:rsid w:val="00055A4D"/>
    <w:rsid w:val="00055ADF"/>
    <w:rsid w:val="00055BAC"/>
    <w:rsid w:val="00055D32"/>
    <w:rsid w:val="00055D44"/>
    <w:rsid w:val="00055D77"/>
    <w:rsid w:val="00056389"/>
    <w:rsid w:val="000564F7"/>
    <w:rsid w:val="00056AA8"/>
    <w:rsid w:val="000571A1"/>
    <w:rsid w:val="00057AE9"/>
    <w:rsid w:val="00057CEA"/>
    <w:rsid w:val="00057E57"/>
    <w:rsid w:val="000601DB"/>
    <w:rsid w:val="00060389"/>
    <w:rsid w:val="00061733"/>
    <w:rsid w:val="00062463"/>
    <w:rsid w:val="000626DF"/>
    <w:rsid w:val="00062FA6"/>
    <w:rsid w:val="0006423E"/>
    <w:rsid w:val="00064AB3"/>
    <w:rsid w:val="00064D26"/>
    <w:rsid w:val="0006521D"/>
    <w:rsid w:val="00065EA7"/>
    <w:rsid w:val="00065EE8"/>
    <w:rsid w:val="00066D8A"/>
    <w:rsid w:val="0006773F"/>
    <w:rsid w:val="00067B25"/>
    <w:rsid w:val="00067B6E"/>
    <w:rsid w:val="00070363"/>
    <w:rsid w:val="00070A24"/>
    <w:rsid w:val="00070AF9"/>
    <w:rsid w:val="00070B67"/>
    <w:rsid w:val="00070CB1"/>
    <w:rsid w:val="00070FFD"/>
    <w:rsid w:val="00071F90"/>
    <w:rsid w:val="0007200E"/>
    <w:rsid w:val="000726C9"/>
    <w:rsid w:val="000728C9"/>
    <w:rsid w:val="000729DC"/>
    <w:rsid w:val="00072B1D"/>
    <w:rsid w:val="00072B79"/>
    <w:rsid w:val="0007317F"/>
    <w:rsid w:val="00073F76"/>
    <w:rsid w:val="0007486C"/>
    <w:rsid w:val="00074F22"/>
    <w:rsid w:val="00075160"/>
    <w:rsid w:val="0007570C"/>
    <w:rsid w:val="00075B21"/>
    <w:rsid w:val="000767B2"/>
    <w:rsid w:val="00076B66"/>
    <w:rsid w:val="0007761F"/>
    <w:rsid w:val="000778E9"/>
    <w:rsid w:val="00077FCC"/>
    <w:rsid w:val="0008091C"/>
    <w:rsid w:val="00080A97"/>
    <w:rsid w:val="00080B68"/>
    <w:rsid w:val="0008160E"/>
    <w:rsid w:val="000821ED"/>
    <w:rsid w:val="00082267"/>
    <w:rsid w:val="000829AE"/>
    <w:rsid w:val="00082DD4"/>
    <w:rsid w:val="00082EB2"/>
    <w:rsid w:val="00083365"/>
    <w:rsid w:val="00083858"/>
    <w:rsid w:val="00083969"/>
    <w:rsid w:val="00083A39"/>
    <w:rsid w:val="00083CF2"/>
    <w:rsid w:val="0008471E"/>
    <w:rsid w:val="00084AC0"/>
    <w:rsid w:val="00084DBF"/>
    <w:rsid w:val="00085416"/>
    <w:rsid w:val="00085552"/>
    <w:rsid w:val="00085746"/>
    <w:rsid w:val="00085A0C"/>
    <w:rsid w:val="000862F8"/>
    <w:rsid w:val="00086681"/>
    <w:rsid w:val="00086AA2"/>
    <w:rsid w:val="00086D37"/>
    <w:rsid w:val="00087228"/>
    <w:rsid w:val="00087B1F"/>
    <w:rsid w:val="00090042"/>
    <w:rsid w:val="00090067"/>
    <w:rsid w:val="00090292"/>
    <w:rsid w:val="00090382"/>
    <w:rsid w:val="000905E8"/>
    <w:rsid w:val="00090734"/>
    <w:rsid w:val="00090B0F"/>
    <w:rsid w:val="00090B52"/>
    <w:rsid w:val="000925EB"/>
    <w:rsid w:val="000926D3"/>
    <w:rsid w:val="00092760"/>
    <w:rsid w:val="000927AE"/>
    <w:rsid w:val="00092B77"/>
    <w:rsid w:val="00092F09"/>
    <w:rsid w:val="0009418D"/>
    <w:rsid w:val="000947E7"/>
    <w:rsid w:val="000951C2"/>
    <w:rsid w:val="000951DB"/>
    <w:rsid w:val="00095674"/>
    <w:rsid w:val="00095680"/>
    <w:rsid w:val="00095878"/>
    <w:rsid w:val="0009698F"/>
    <w:rsid w:val="000969F3"/>
    <w:rsid w:val="00096CFF"/>
    <w:rsid w:val="000977E8"/>
    <w:rsid w:val="0009786B"/>
    <w:rsid w:val="00097EAF"/>
    <w:rsid w:val="000A0484"/>
    <w:rsid w:val="000A102A"/>
    <w:rsid w:val="000A2AAC"/>
    <w:rsid w:val="000A2E43"/>
    <w:rsid w:val="000A3460"/>
    <w:rsid w:val="000A3A33"/>
    <w:rsid w:val="000A4572"/>
    <w:rsid w:val="000A479C"/>
    <w:rsid w:val="000A4B43"/>
    <w:rsid w:val="000A4BE4"/>
    <w:rsid w:val="000A51BF"/>
    <w:rsid w:val="000A53F5"/>
    <w:rsid w:val="000A54D2"/>
    <w:rsid w:val="000A5A46"/>
    <w:rsid w:val="000A5D38"/>
    <w:rsid w:val="000A601B"/>
    <w:rsid w:val="000A6BE6"/>
    <w:rsid w:val="000A6BFC"/>
    <w:rsid w:val="000A7399"/>
    <w:rsid w:val="000A74BC"/>
    <w:rsid w:val="000B0D8F"/>
    <w:rsid w:val="000B15A8"/>
    <w:rsid w:val="000B243F"/>
    <w:rsid w:val="000B2866"/>
    <w:rsid w:val="000B2A6B"/>
    <w:rsid w:val="000B2FF9"/>
    <w:rsid w:val="000B31D8"/>
    <w:rsid w:val="000B36E1"/>
    <w:rsid w:val="000B3D28"/>
    <w:rsid w:val="000B411E"/>
    <w:rsid w:val="000B4D74"/>
    <w:rsid w:val="000B56B7"/>
    <w:rsid w:val="000B5B0F"/>
    <w:rsid w:val="000B6503"/>
    <w:rsid w:val="000B6588"/>
    <w:rsid w:val="000B6C1F"/>
    <w:rsid w:val="000B6ED0"/>
    <w:rsid w:val="000B7011"/>
    <w:rsid w:val="000B74DB"/>
    <w:rsid w:val="000B78D5"/>
    <w:rsid w:val="000B79D0"/>
    <w:rsid w:val="000C0374"/>
    <w:rsid w:val="000C145A"/>
    <w:rsid w:val="000C18B9"/>
    <w:rsid w:val="000C1D36"/>
    <w:rsid w:val="000C1DE6"/>
    <w:rsid w:val="000C20ED"/>
    <w:rsid w:val="000C26E2"/>
    <w:rsid w:val="000C2CF6"/>
    <w:rsid w:val="000C3F44"/>
    <w:rsid w:val="000C44EB"/>
    <w:rsid w:val="000C4D20"/>
    <w:rsid w:val="000C5149"/>
    <w:rsid w:val="000C519B"/>
    <w:rsid w:val="000C56E3"/>
    <w:rsid w:val="000C574E"/>
    <w:rsid w:val="000C57F7"/>
    <w:rsid w:val="000C5DD1"/>
    <w:rsid w:val="000C687F"/>
    <w:rsid w:val="000C6D05"/>
    <w:rsid w:val="000C6F98"/>
    <w:rsid w:val="000C70D6"/>
    <w:rsid w:val="000C728D"/>
    <w:rsid w:val="000C78B4"/>
    <w:rsid w:val="000D006A"/>
    <w:rsid w:val="000D08C7"/>
    <w:rsid w:val="000D0CA9"/>
    <w:rsid w:val="000D1026"/>
    <w:rsid w:val="000D1107"/>
    <w:rsid w:val="000D1860"/>
    <w:rsid w:val="000D1ACC"/>
    <w:rsid w:val="000D23F8"/>
    <w:rsid w:val="000D345C"/>
    <w:rsid w:val="000D4CB3"/>
    <w:rsid w:val="000D4F93"/>
    <w:rsid w:val="000D511A"/>
    <w:rsid w:val="000D6023"/>
    <w:rsid w:val="000D609D"/>
    <w:rsid w:val="000D623D"/>
    <w:rsid w:val="000D626C"/>
    <w:rsid w:val="000D6789"/>
    <w:rsid w:val="000D6DC9"/>
    <w:rsid w:val="000D6EA0"/>
    <w:rsid w:val="000D6EBE"/>
    <w:rsid w:val="000E07BF"/>
    <w:rsid w:val="000E092A"/>
    <w:rsid w:val="000E1577"/>
    <w:rsid w:val="000E1FD1"/>
    <w:rsid w:val="000E2337"/>
    <w:rsid w:val="000E24B9"/>
    <w:rsid w:val="000E2CEC"/>
    <w:rsid w:val="000E2D81"/>
    <w:rsid w:val="000E2E58"/>
    <w:rsid w:val="000E319C"/>
    <w:rsid w:val="000E3AAB"/>
    <w:rsid w:val="000E3AC0"/>
    <w:rsid w:val="000E506E"/>
    <w:rsid w:val="000E5332"/>
    <w:rsid w:val="000E5364"/>
    <w:rsid w:val="000E5973"/>
    <w:rsid w:val="000E5DC4"/>
    <w:rsid w:val="000E67F4"/>
    <w:rsid w:val="000E6809"/>
    <w:rsid w:val="000E68C9"/>
    <w:rsid w:val="000E6EB0"/>
    <w:rsid w:val="000E7035"/>
    <w:rsid w:val="000E7781"/>
    <w:rsid w:val="000E7EB3"/>
    <w:rsid w:val="000E7F03"/>
    <w:rsid w:val="000E7F0E"/>
    <w:rsid w:val="000F04EA"/>
    <w:rsid w:val="000F07F6"/>
    <w:rsid w:val="000F12CD"/>
    <w:rsid w:val="000F165D"/>
    <w:rsid w:val="000F165E"/>
    <w:rsid w:val="000F2119"/>
    <w:rsid w:val="000F22A4"/>
    <w:rsid w:val="000F2632"/>
    <w:rsid w:val="000F2804"/>
    <w:rsid w:val="000F312A"/>
    <w:rsid w:val="000F32FD"/>
    <w:rsid w:val="000F3869"/>
    <w:rsid w:val="000F3B1C"/>
    <w:rsid w:val="000F4990"/>
    <w:rsid w:val="000F4BA4"/>
    <w:rsid w:val="000F4ECE"/>
    <w:rsid w:val="000F6CF9"/>
    <w:rsid w:val="000F6D52"/>
    <w:rsid w:val="000F7479"/>
    <w:rsid w:val="000F751A"/>
    <w:rsid w:val="000F7B74"/>
    <w:rsid w:val="0010020B"/>
    <w:rsid w:val="0010063F"/>
    <w:rsid w:val="001009C3"/>
    <w:rsid w:val="00100BEC"/>
    <w:rsid w:val="0010113E"/>
    <w:rsid w:val="0010115D"/>
    <w:rsid w:val="001012EC"/>
    <w:rsid w:val="0010165E"/>
    <w:rsid w:val="0010200A"/>
    <w:rsid w:val="0010281A"/>
    <w:rsid w:val="00102EF1"/>
    <w:rsid w:val="001038E4"/>
    <w:rsid w:val="001040EE"/>
    <w:rsid w:val="0010428B"/>
    <w:rsid w:val="001047FB"/>
    <w:rsid w:val="00104A41"/>
    <w:rsid w:val="001057CB"/>
    <w:rsid w:val="0010599B"/>
    <w:rsid w:val="0010652A"/>
    <w:rsid w:val="00106618"/>
    <w:rsid w:val="00106697"/>
    <w:rsid w:val="001068D7"/>
    <w:rsid w:val="001071B7"/>
    <w:rsid w:val="00107AEA"/>
    <w:rsid w:val="00107F30"/>
    <w:rsid w:val="00107F62"/>
    <w:rsid w:val="00107F7F"/>
    <w:rsid w:val="00110565"/>
    <w:rsid w:val="001106C8"/>
    <w:rsid w:val="0011088B"/>
    <w:rsid w:val="0011120B"/>
    <w:rsid w:val="00111B11"/>
    <w:rsid w:val="00112151"/>
    <w:rsid w:val="001123CF"/>
    <w:rsid w:val="001125F2"/>
    <w:rsid w:val="00112738"/>
    <w:rsid w:val="00114734"/>
    <w:rsid w:val="00114B6B"/>
    <w:rsid w:val="00114D8F"/>
    <w:rsid w:val="0011512B"/>
    <w:rsid w:val="0011513C"/>
    <w:rsid w:val="001153D7"/>
    <w:rsid w:val="0011650B"/>
    <w:rsid w:val="00116B1C"/>
    <w:rsid w:val="00116C81"/>
    <w:rsid w:val="0011719F"/>
    <w:rsid w:val="00117969"/>
    <w:rsid w:val="00117B0D"/>
    <w:rsid w:val="00120799"/>
    <w:rsid w:val="00120B1C"/>
    <w:rsid w:val="00120EF2"/>
    <w:rsid w:val="00120F82"/>
    <w:rsid w:val="00121A0B"/>
    <w:rsid w:val="00121A39"/>
    <w:rsid w:val="0012265E"/>
    <w:rsid w:val="001228DA"/>
    <w:rsid w:val="00122E64"/>
    <w:rsid w:val="001232D9"/>
    <w:rsid w:val="001235A8"/>
    <w:rsid w:val="00124C69"/>
    <w:rsid w:val="00124E80"/>
    <w:rsid w:val="00125444"/>
    <w:rsid w:val="0012566E"/>
    <w:rsid w:val="001257A5"/>
    <w:rsid w:val="00125D9A"/>
    <w:rsid w:val="00126043"/>
    <w:rsid w:val="001269D4"/>
    <w:rsid w:val="00130273"/>
    <w:rsid w:val="00130439"/>
    <w:rsid w:val="001307AC"/>
    <w:rsid w:val="001314F6"/>
    <w:rsid w:val="0013152B"/>
    <w:rsid w:val="001315A6"/>
    <w:rsid w:val="001316E0"/>
    <w:rsid w:val="00131EE9"/>
    <w:rsid w:val="00132108"/>
    <w:rsid w:val="0013213C"/>
    <w:rsid w:val="00132406"/>
    <w:rsid w:val="00132675"/>
    <w:rsid w:val="00132A71"/>
    <w:rsid w:val="001330D1"/>
    <w:rsid w:val="00133BCE"/>
    <w:rsid w:val="00133E52"/>
    <w:rsid w:val="00134075"/>
    <w:rsid w:val="00134523"/>
    <w:rsid w:val="00135385"/>
    <w:rsid w:val="00135B73"/>
    <w:rsid w:val="00135F4D"/>
    <w:rsid w:val="00136868"/>
    <w:rsid w:val="0013694C"/>
    <w:rsid w:val="00136FFA"/>
    <w:rsid w:val="00137531"/>
    <w:rsid w:val="001376A4"/>
    <w:rsid w:val="00137C07"/>
    <w:rsid w:val="00140365"/>
    <w:rsid w:val="001405B7"/>
    <w:rsid w:val="0014078F"/>
    <w:rsid w:val="0014100F"/>
    <w:rsid w:val="001410DE"/>
    <w:rsid w:val="0014134A"/>
    <w:rsid w:val="00141A9B"/>
    <w:rsid w:val="00141B68"/>
    <w:rsid w:val="00142B6C"/>
    <w:rsid w:val="0014301E"/>
    <w:rsid w:val="00143290"/>
    <w:rsid w:val="001438F0"/>
    <w:rsid w:val="00143A6C"/>
    <w:rsid w:val="00144C0F"/>
    <w:rsid w:val="00144C32"/>
    <w:rsid w:val="0014500F"/>
    <w:rsid w:val="0014550B"/>
    <w:rsid w:val="00145970"/>
    <w:rsid w:val="00146277"/>
    <w:rsid w:val="00146A50"/>
    <w:rsid w:val="00146AD1"/>
    <w:rsid w:val="00146EA4"/>
    <w:rsid w:val="00147410"/>
    <w:rsid w:val="0014748F"/>
    <w:rsid w:val="00147B7A"/>
    <w:rsid w:val="001500E3"/>
    <w:rsid w:val="0015088D"/>
    <w:rsid w:val="00150DA3"/>
    <w:rsid w:val="00151A5B"/>
    <w:rsid w:val="00152073"/>
    <w:rsid w:val="00152489"/>
    <w:rsid w:val="0015255D"/>
    <w:rsid w:val="00152662"/>
    <w:rsid w:val="001529F4"/>
    <w:rsid w:val="00152AF9"/>
    <w:rsid w:val="001535A3"/>
    <w:rsid w:val="00153AE6"/>
    <w:rsid w:val="00153DE8"/>
    <w:rsid w:val="00153E4F"/>
    <w:rsid w:val="00153E88"/>
    <w:rsid w:val="0015496A"/>
    <w:rsid w:val="00154BC7"/>
    <w:rsid w:val="00154BE6"/>
    <w:rsid w:val="001551A7"/>
    <w:rsid w:val="0015555D"/>
    <w:rsid w:val="001555CE"/>
    <w:rsid w:val="00155668"/>
    <w:rsid w:val="00155A88"/>
    <w:rsid w:val="001564DA"/>
    <w:rsid w:val="00157034"/>
    <w:rsid w:val="001576E7"/>
    <w:rsid w:val="00160E54"/>
    <w:rsid w:val="0016120B"/>
    <w:rsid w:val="001617B1"/>
    <w:rsid w:val="00161A2E"/>
    <w:rsid w:val="00162064"/>
    <w:rsid w:val="001620E0"/>
    <w:rsid w:val="001622D9"/>
    <w:rsid w:val="00162740"/>
    <w:rsid w:val="001638CB"/>
    <w:rsid w:val="001642F8"/>
    <w:rsid w:val="001643F8"/>
    <w:rsid w:val="001648B7"/>
    <w:rsid w:val="00164BE4"/>
    <w:rsid w:val="00164D6B"/>
    <w:rsid w:val="00165E2F"/>
    <w:rsid w:val="00165FDF"/>
    <w:rsid w:val="001661C5"/>
    <w:rsid w:val="00166616"/>
    <w:rsid w:val="001667DA"/>
    <w:rsid w:val="001669D0"/>
    <w:rsid w:val="00166E85"/>
    <w:rsid w:val="0016761B"/>
    <w:rsid w:val="00167985"/>
    <w:rsid w:val="00167B33"/>
    <w:rsid w:val="0017043A"/>
    <w:rsid w:val="00170A38"/>
    <w:rsid w:val="00170B68"/>
    <w:rsid w:val="00170C2C"/>
    <w:rsid w:val="00171141"/>
    <w:rsid w:val="0017159B"/>
    <w:rsid w:val="0017288C"/>
    <w:rsid w:val="001729FE"/>
    <w:rsid w:val="00173DC9"/>
    <w:rsid w:val="0017444F"/>
    <w:rsid w:val="00174EE0"/>
    <w:rsid w:val="00175DDE"/>
    <w:rsid w:val="001760C1"/>
    <w:rsid w:val="0017770A"/>
    <w:rsid w:val="0017777B"/>
    <w:rsid w:val="00177AFC"/>
    <w:rsid w:val="00177E9F"/>
    <w:rsid w:val="00177EB8"/>
    <w:rsid w:val="00177F29"/>
    <w:rsid w:val="0018005F"/>
    <w:rsid w:val="001809A2"/>
    <w:rsid w:val="001817F9"/>
    <w:rsid w:val="00181910"/>
    <w:rsid w:val="00181FE2"/>
    <w:rsid w:val="00182F19"/>
    <w:rsid w:val="00183036"/>
    <w:rsid w:val="00183142"/>
    <w:rsid w:val="00183904"/>
    <w:rsid w:val="001839A0"/>
    <w:rsid w:val="00183E31"/>
    <w:rsid w:val="00184220"/>
    <w:rsid w:val="00184448"/>
    <w:rsid w:val="00185F92"/>
    <w:rsid w:val="00186582"/>
    <w:rsid w:val="00186623"/>
    <w:rsid w:val="00187648"/>
    <w:rsid w:val="00187B81"/>
    <w:rsid w:val="00187DEC"/>
    <w:rsid w:val="001900D3"/>
    <w:rsid w:val="001902FD"/>
    <w:rsid w:val="00190401"/>
    <w:rsid w:val="00191271"/>
    <w:rsid w:val="00191CB1"/>
    <w:rsid w:val="0019286B"/>
    <w:rsid w:val="00192942"/>
    <w:rsid w:val="00192E32"/>
    <w:rsid w:val="001931ED"/>
    <w:rsid w:val="001937B1"/>
    <w:rsid w:val="00193BFB"/>
    <w:rsid w:val="001941D0"/>
    <w:rsid w:val="0019468B"/>
    <w:rsid w:val="00194724"/>
    <w:rsid w:val="00194786"/>
    <w:rsid w:val="001949E1"/>
    <w:rsid w:val="00194C44"/>
    <w:rsid w:val="00194D23"/>
    <w:rsid w:val="00194F57"/>
    <w:rsid w:val="00195975"/>
    <w:rsid w:val="00195C35"/>
    <w:rsid w:val="00196015"/>
    <w:rsid w:val="00196035"/>
    <w:rsid w:val="00196890"/>
    <w:rsid w:val="00196BF6"/>
    <w:rsid w:val="00196E78"/>
    <w:rsid w:val="00196F8D"/>
    <w:rsid w:val="001A1C55"/>
    <w:rsid w:val="001A1D0B"/>
    <w:rsid w:val="001A2149"/>
    <w:rsid w:val="001A2443"/>
    <w:rsid w:val="001A24BF"/>
    <w:rsid w:val="001A2786"/>
    <w:rsid w:val="001A3276"/>
    <w:rsid w:val="001A3B79"/>
    <w:rsid w:val="001A4250"/>
    <w:rsid w:val="001A42E5"/>
    <w:rsid w:val="001A4D2D"/>
    <w:rsid w:val="001A50F0"/>
    <w:rsid w:val="001A550B"/>
    <w:rsid w:val="001A566C"/>
    <w:rsid w:val="001A5E1C"/>
    <w:rsid w:val="001A67D7"/>
    <w:rsid w:val="001A68F2"/>
    <w:rsid w:val="001A6A0A"/>
    <w:rsid w:val="001A717A"/>
    <w:rsid w:val="001A77C9"/>
    <w:rsid w:val="001B006E"/>
    <w:rsid w:val="001B074F"/>
    <w:rsid w:val="001B0E63"/>
    <w:rsid w:val="001B11B2"/>
    <w:rsid w:val="001B1BAF"/>
    <w:rsid w:val="001B1FBB"/>
    <w:rsid w:val="001B2012"/>
    <w:rsid w:val="001B24C6"/>
    <w:rsid w:val="001B2ACE"/>
    <w:rsid w:val="001B2DF4"/>
    <w:rsid w:val="001B3339"/>
    <w:rsid w:val="001B3B94"/>
    <w:rsid w:val="001B3E53"/>
    <w:rsid w:val="001B50FB"/>
    <w:rsid w:val="001B602F"/>
    <w:rsid w:val="001B75D9"/>
    <w:rsid w:val="001B7B1A"/>
    <w:rsid w:val="001C002D"/>
    <w:rsid w:val="001C0297"/>
    <w:rsid w:val="001C0780"/>
    <w:rsid w:val="001C0E70"/>
    <w:rsid w:val="001C0EDD"/>
    <w:rsid w:val="001C1137"/>
    <w:rsid w:val="001C1CC3"/>
    <w:rsid w:val="001C2DFD"/>
    <w:rsid w:val="001C32E6"/>
    <w:rsid w:val="001C3707"/>
    <w:rsid w:val="001C4A0A"/>
    <w:rsid w:val="001C5425"/>
    <w:rsid w:val="001C5F09"/>
    <w:rsid w:val="001C5FDD"/>
    <w:rsid w:val="001C5FFC"/>
    <w:rsid w:val="001C60D1"/>
    <w:rsid w:val="001C75AE"/>
    <w:rsid w:val="001C7CF7"/>
    <w:rsid w:val="001D03B6"/>
    <w:rsid w:val="001D0966"/>
    <w:rsid w:val="001D10B1"/>
    <w:rsid w:val="001D19F2"/>
    <w:rsid w:val="001D2C46"/>
    <w:rsid w:val="001D3616"/>
    <w:rsid w:val="001D369F"/>
    <w:rsid w:val="001D3893"/>
    <w:rsid w:val="001D3A4B"/>
    <w:rsid w:val="001D3FB7"/>
    <w:rsid w:val="001D42A5"/>
    <w:rsid w:val="001D43FA"/>
    <w:rsid w:val="001D4467"/>
    <w:rsid w:val="001D44C8"/>
    <w:rsid w:val="001D4845"/>
    <w:rsid w:val="001D4C46"/>
    <w:rsid w:val="001D61C0"/>
    <w:rsid w:val="001D6857"/>
    <w:rsid w:val="001D6940"/>
    <w:rsid w:val="001D72CF"/>
    <w:rsid w:val="001D73B6"/>
    <w:rsid w:val="001D73FE"/>
    <w:rsid w:val="001D754E"/>
    <w:rsid w:val="001D7857"/>
    <w:rsid w:val="001D78C8"/>
    <w:rsid w:val="001D78E8"/>
    <w:rsid w:val="001D7AF6"/>
    <w:rsid w:val="001D7C29"/>
    <w:rsid w:val="001D7D4F"/>
    <w:rsid w:val="001E0E72"/>
    <w:rsid w:val="001E132F"/>
    <w:rsid w:val="001E1373"/>
    <w:rsid w:val="001E2A32"/>
    <w:rsid w:val="001E2C42"/>
    <w:rsid w:val="001E2C5C"/>
    <w:rsid w:val="001E2CAF"/>
    <w:rsid w:val="001E31C6"/>
    <w:rsid w:val="001E383F"/>
    <w:rsid w:val="001E39FC"/>
    <w:rsid w:val="001E3D7F"/>
    <w:rsid w:val="001E41FE"/>
    <w:rsid w:val="001E47FB"/>
    <w:rsid w:val="001E4E37"/>
    <w:rsid w:val="001E55A4"/>
    <w:rsid w:val="001E65FC"/>
    <w:rsid w:val="001E675C"/>
    <w:rsid w:val="001E6B41"/>
    <w:rsid w:val="001E6D56"/>
    <w:rsid w:val="001E71A9"/>
    <w:rsid w:val="001E7256"/>
    <w:rsid w:val="001E791A"/>
    <w:rsid w:val="001F0002"/>
    <w:rsid w:val="001F0072"/>
    <w:rsid w:val="001F131D"/>
    <w:rsid w:val="001F1329"/>
    <w:rsid w:val="001F179D"/>
    <w:rsid w:val="001F1D96"/>
    <w:rsid w:val="001F23E5"/>
    <w:rsid w:val="001F25A2"/>
    <w:rsid w:val="001F26C8"/>
    <w:rsid w:val="001F28C8"/>
    <w:rsid w:val="001F2B9D"/>
    <w:rsid w:val="001F3685"/>
    <w:rsid w:val="001F4821"/>
    <w:rsid w:val="001F4883"/>
    <w:rsid w:val="001F4F6F"/>
    <w:rsid w:val="001F56A4"/>
    <w:rsid w:val="001F5ECF"/>
    <w:rsid w:val="001F5FC8"/>
    <w:rsid w:val="001F66A6"/>
    <w:rsid w:val="001F7867"/>
    <w:rsid w:val="001F7DC2"/>
    <w:rsid w:val="0020043D"/>
    <w:rsid w:val="002008ED"/>
    <w:rsid w:val="00201151"/>
    <w:rsid w:val="0020164B"/>
    <w:rsid w:val="002017BB"/>
    <w:rsid w:val="00201832"/>
    <w:rsid w:val="002021F5"/>
    <w:rsid w:val="00202422"/>
    <w:rsid w:val="00202EBE"/>
    <w:rsid w:val="0020355B"/>
    <w:rsid w:val="002039B5"/>
    <w:rsid w:val="00203ABE"/>
    <w:rsid w:val="00203AE0"/>
    <w:rsid w:val="00203B51"/>
    <w:rsid w:val="002041ED"/>
    <w:rsid w:val="00204320"/>
    <w:rsid w:val="002047EC"/>
    <w:rsid w:val="00204987"/>
    <w:rsid w:val="00204B55"/>
    <w:rsid w:val="0020515C"/>
    <w:rsid w:val="0020556F"/>
    <w:rsid w:val="002055A0"/>
    <w:rsid w:val="0020574F"/>
    <w:rsid w:val="002057E9"/>
    <w:rsid w:val="002059E9"/>
    <w:rsid w:val="00205BA6"/>
    <w:rsid w:val="002061A4"/>
    <w:rsid w:val="0020660D"/>
    <w:rsid w:val="00206770"/>
    <w:rsid w:val="0020695A"/>
    <w:rsid w:val="00206E38"/>
    <w:rsid w:val="00207342"/>
    <w:rsid w:val="00207567"/>
    <w:rsid w:val="00207C71"/>
    <w:rsid w:val="00207E8D"/>
    <w:rsid w:val="0021032B"/>
    <w:rsid w:val="002103E5"/>
    <w:rsid w:val="00210803"/>
    <w:rsid w:val="00210E62"/>
    <w:rsid w:val="00211A5E"/>
    <w:rsid w:val="00212411"/>
    <w:rsid w:val="00212901"/>
    <w:rsid w:val="002130CE"/>
    <w:rsid w:val="002133A7"/>
    <w:rsid w:val="00213502"/>
    <w:rsid w:val="002139F2"/>
    <w:rsid w:val="002144B8"/>
    <w:rsid w:val="002145D5"/>
    <w:rsid w:val="0021501D"/>
    <w:rsid w:val="002158EB"/>
    <w:rsid w:val="00215B3E"/>
    <w:rsid w:val="00215BD8"/>
    <w:rsid w:val="0021617B"/>
    <w:rsid w:val="00216217"/>
    <w:rsid w:val="00216222"/>
    <w:rsid w:val="0021644E"/>
    <w:rsid w:val="00216D2F"/>
    <w:rsid w:val="00217097"/>
    <w:rsid w:val="002177FE"/>
    <w:rsid w:val="0021785D"/>
    <w:rsid w:val="00217BCD"/>
    <w:rsid w:val="002201A4"/>
    <w:rsid w:val="00220283"/>
    <w:rsid w:val="00220634"/>
    <w:rsid w:val="002211B3"/>
    <w:rsid w:val="00221E05"/>
    <w:rsid w:val="00221E07"/>
    <w:rsid w:val="002229BB"/>
    <w:rsid w:val="00222C4D"/>
    <w:rsid w:val="0022372B"/>
    <w:rsid w:val="002246C9"/>
    <w:rsid w:val="002247E3"/>
    <w:rsid w:val="00224B77"/>
    <w:rsid w:val="00224E7B"/>
    <w:rsid w:val="00225B45"/>
    <w:rsid w:val="00225D21"/>
    <w:rsid w:val="002261C5"/>
    <w:rsid w:val="002264F3"/>
    <w:rsid w:val="00227047"/>
    <w:rsid w:val="002271B7"/>
    <w:rsid w:val="002274C5"/>
    <w:rsid w:val="00227B8E"/>
    <w:rsid w:val="0023041A"/>
    <w:rsid w:val="00230629"/>
    <w:rsid w:val="002310D6"/>
    <w:rsid w:val="002316D0"/>
    <w:rsid w:val="00231BA1"/>
    <w:rsid w:val="00232269"/>
    <w:rsid w:val="0023244C"/>
    <w:rsid w:val="00232A91"/>
    <w:rsid w:val="00232CB7"/>
    <w:rsid w:val="00232E0D"/>
    <w:rsid w:val="00233ECF"/>
    <w:rsid w:val="00234611"/>
    <w:rsid w:val="0023484B"/>
    <w:rsid w:val="00234F06"/>
    <w:rsid w:val="0023577B"/>
    <w:rsid w:val="00235A3A"/>
    <w:rsid w:val="00235B73"/>
    <w:rsid w:val="00235C39"/>
    <w:rsid w:val="00235E12"/>
    <w:rsid w:val="002363D6"/>
    <w:rsid w:val="00236551"/>
    <w:rsid w:val="002366BC"/>
    <w:rsid w:val="00236A98"/>
    <w:rsid w:val="002370F0"/>
    <w:rsid w:val="0023739F"/>
    <w:rsid w:val="002374F9"/>
    <w:rsid w:val="0023774C"/>
    <w:rsid w:val="002378FC"/>
    <w:rsid w:val="00241499"/>
    <w:rsid w:val="00241B7D"/>
    <w:rsid w:val="00241C55"/>
    <w:rsid w:val="00241E4D"/>
    <w:rsid w:val="00242860"/>
    <w:rsid w:val="00242943"/>
    <w:rsid w:val="00242EAB"/>
    <w:rsid w:val="002431E8"/>
    <w:rsid w:val="00243ABD"/>
    <w:rsid w:val="00243DD4"/>
    <w:rsid w:val="002461A5"/>
    <w:rsid w:val="002461AE"/>
    <w:rsid w:val="0024656E"/>
    <w:rsid w:val="002465EC"/>
    <w:rsid w:val="002466DD"/>
    <w:rsid w:val="0024679B"/>
    <w:rsid w:val="002471D4"/>
    <w:rsid w:val="00247235"/>
    <w:rsid w:val="00247E48"/>
    <w:rsid w:val="00247EB6"/>
    <w:rsid w:val="00250922"/>
    <w:rsid w:val="002509CB"/>
    <w:rsid w:val="00250E1E"/>
    <w:rsid w:val="00251226"/>
    <w:rsid w:val="0025142B"/>
    <w:rsid w:val="00251BC5"/>
    <w:rsid w:val="00252015"/>
    <w:rsid w:val="00252638"/>
    <w:rsid w:val="00252AB8"/>
    <w:rsid w:val="00252DCD"/>
    <w:rsid w:val="0025399A"/>
    <w:rsid w:val="00253B03"/>
    <w:rsid w:val="00253F16"/>
    <w:rsid w:val="00254836"/>
    <w:rsid w:val="00254AF2"/>
    <w:rsid w:val="00254B62"/>
    <w:rsid w:val="00254CED"/>
    <w:rsid w:val="00254D5A"/>
    <w:rsid w:val="00254F7E"/>
    <w:rsid w:val="002558D5"/>
    <w:rsid w:val="00255B84"/>
    <w:rsid w:val="00255BCE"/>
    <w:rsid w:val="00255E0E"/>
    <w:rsid w:val="0025648C"/>
    <w:rsid w:val="00257709"/>
    <w:rsid w:val="0025778E"/>
    <w:rsid w:val="00257C36"/>
    <w:rsid w:val="00257C6F"/>
    <w:rsid w:val="00257E8A"/>
    <w:rsid w:val="002601BD"/>
    <w:rsid w:val="00261384"/>
    <w:rsid w:val="00261B7C"/>
    <w:rsid w:val="00261CF7"/>
    <w:rsid w:val="002621CF"/>
    <w:rsid w:val="00262249"/>
    <w:rsid w:val="0026271F"/>
    <w:rsid w:val="00262A42"/>
    <w:rsid w:val="00263097"/>
    <w:rsid w:val="00263301"/>
    <w:rsid w:val="002635C5"/>
    <w:rsid w:val="002636EC"/>
    <w:rsid w:val="00263DD2"/>
    <w:rsid w:val="00263FDE"/>
    <w:rsid w:val="0026419C"/>
    <w:rsid w:val="00264200"/>
    <w:rsid w:val="0026443D"/>
    <w:rsid w:val="00264453"/>
    <w:rsid w:val="00264998"/>
    <w:rsid w:val="00264A32"/>
    <w:rsid w:val="00265A7D"/>
    <w:rsid w:val="00266B29"/>
    <w:rsid w:val="00266E43"/>
    <w:rsid w:val="00267711"/>
    <w:rsid w:val="002679E5"/>
    <w:rsid w:val="00267E90"/>
    <w:rsid w:val="0027000D"/>
    <w:rsid w:val="0027002B"/>
    <w:rsid w:val="00270616"/>
    <w:rsid w:val="002709C2"/>
    <w:rsid w:val="00270D5B"/>
    <w:rsid w:val="00271155"/>
    <w:rsid w:val="00271A05"/>
    <w:rsid w:val="00271FC1"/>
    <w:rsid w:val="00272B5A"/>
    <w:rsid w:val="00272CF7"/>
    <w:rsid w:val="00273449"/>
    <w:rsid w:val="0027388A"/>
    <w:rsid w:val="00273971"/>
    <w:rsid w:val="00273B2D"/>
    <w:rsid w:val="00273E9F"/>
    <w:rsid w:val="00274936"/>
    <w:rsid w:val="00274C49"/>
    <w:rsid w:val="00274E3C"/>
    <w:rsid w:val="00275298"/>
    <w:rsid w:val="002758EA"/>
    <w:rsid w:val="00276467"/>
    <w:rsid w:val="0027752D"/>
    <w:rsid w:val="00277BFB"/>
    <w:rsid w:val="002802BB"/>
    <w:rsid w:val="00281F1D"/>
    <w:rsid w:val="002824A6"/>
    <w:rsid w:val="00282966"/>
    <w:rsid w:val="002833B0"/>
    <w:rsid w:val="00283565"/>
    <w:rsid w:val="00283FB7"/>
    <w:rsid w:val="0028413E"/>
    <w:rsid w:val="00284CA9"/>
    <w:rsid w:val="00284CD0"/>
    <w:rsid w:val="002870C4"/>
    <w:rsid w:val="0028765F"/>
    <w:rsid w:val="00287890"/>
    <w:rsid w:val="00287EE5"/>
    <w:rsid w:val="00287F12"/>
    <w:rsid w:val="0029001E"/>
    <w:rsid w:val="00290077"/>
    <w:rsid w:val="002901EE"/>
    <w:rsid w:val="00290682"/>
    <w:rsid w:val="0029071E"/>
    <w:rsid w:val="00290A98"/>
    <w:rsid w:val="00290B5A"/>
    <w:rsid w:val="002911D5"/>
    <w:rsid w:val="002914C7"/>
    <w:rsid w:val="0029291A"/>
    <w:rsid w:val="00292AB3"/>
    <w:rsid w:val="00293079"/>
    <w:rsid w:val="002930F1"/>
    <w:rsid w:val="002932F3"/>
    <w:rsid w:val="0029384C"/>
    <w:rsid w:val="0029385A"/>
    <w:rsid w:val="00293ADC"/>
    <w:rsid w:val="00294365"/>
    <w:rsid w:val="002949CB"/>
    <w:rsid w:val="00294AD7"/>
    <w:rsid w:val="00294B13"/>
    <w:rsid w:val="0029526C"/>
    <w:rsid w:val="00295288"/>
    <w:rsid w:val="0029550F"/>
    <w:rsid w:val="00295889"/>
    <w:rsid w:val="00296350"/>
    <w:rsid w:val="00296439"/>
    <w:rsid w:val="00296A44"/>
    <w:rsid w:val="00296C61"/>
    <w:rsid w:val="00297194"/>
    <w:rsid w:val="002971A1"/>
    <w:rsid w:val="00297223"/>
    <w:rsid w:val="00297517"/>
    <w:rsid w:val="00297730"/>
    <w:rsid w:val="002A00B6"/>
    <w:rsid w:val="002A00ED"/>
    <w:rsid w:val="002A0B95"/>
    <w:rsid w:val="002A10BF"/>
    <w:rsid w:val="002A13DC"/>
    <w:rsid w:val="002A15CB"/>
    <w:rsid w:val="002A160A"/>
    <w:rsid w:val="002A16A0"/>
    <w:rsid w:val="002A16FE"/>
    <w:rsid w:val="002A1BE7"/>
    <w:rsid w:val="002A1EAE"/>
    <w:rsid w:val="002A204B"/>
    <w:rsid w:val="002A2219"/>
    <w:rsid w:val="002A22E6"/>
    <w:rsid w:val="002A23CC"/>
    <w:rsid w:val="002A3D93"/>
    <w:rsid w:val="002A43D9"/>
    <w:rsid w:val="002A443E"/>
    <w:rsid w:val="002A4441"/>
    <w:rsid w:val="002A4B47"/>
    <w:rsid w:val="002A4BAC"/>
    <w:rsid w:val="002A4D29"/>
    <w:rsid w:val="002A512C"/>
    <w:rsid w:val="002A58D6"/>
    <w:rsid w:val="002A5FCB"/>
    <w:rsid w:val="002A6ECD"/>
    <w:rsid w:val="002A7125"/>
    <w:rsid w:val="002A7404"/>
    <w:rsid w:val="002A7545"/>
    <w:rsid w:val="002B06FE"/>
    <w:rsid w:val="002B075E"/>
    <w:rsid w:val="002B0AD4"/>
    <w:rsid w:val="002B0AE6"/>
    <w:rsid w:val="002B0BA4"/>
    <w:rsid w:val="002B0FD9"/>
    <w:rsid w:val="002B117A"/>
    <w:rsid w:val="002B1191"/>
    <w:rsid w:val="002B19F1"/>
    <w:rsid w:val="002B1B03"/>
    <w:rsid w:val="002B1CC1"/>
    <w:rsid w:val="002B1E68"/>
    <w:rsid w:val="002B248E"/>
    <w:rsid w:val="002B3D6C"/>
    <w:rsid w:val="002B42DD"/>
    <w:rsid w:val="002B4B88"/>
    <w:rsid w:val="002B4E77"/>
    <w:rsid w:val="002B544A"/>
    <w:rsid w:val="002B54DA"/>
    <w:rsid w:val="002B57B9"/>
    <w:rsid w:val="002B6C50"/>
    <w:rsid w:val="002B6CE6"/>
    <w:rsid w:val="002B6DE1"/>
    <w:rsid w:val="002B72B8"/>
    <w:rsid w:val="002B77FD"/>
    <w:rsid w:val="002C04DD"/>
    <w:rsid w:val="002C0B1D"/>
    <w:rsid w:val="002C0B8E"/>
    <w:rsid w:val="002C0CF9"/>
    <w:rsid w:val="002C1815"/>
    <w:rsid w:val="002C1EDE"/>
    <w:rsid w:val="002C27FB"/>
    <w:rsid w:val="002C2FAB"/>
    <w:rsid w:val="002C3270"/>
    <w:rsid w:val="002C327D"/>
    <w:rsid w:val="002C3562"/>
    <w:rsid w:val="002C3A20"/>
    <w:rsid w:val="002C3D1F"/>
    <w:rsid w:val="002C3F77"/>
    <w:rsid w:val="002C4730"/>
    <w:rsid w:val="002C4EC4"/>
    <w:rsid w:val="002C5941"/>
    <w:rsid w:val="002C5BFC"/>
    <w:rsid w:val="002C5D2C"/>
    <w:rsid w:val="002C6AEC"/>
    <w:rsid w:val="002C7B9C"/>
    <w:rsid w:val="002D0003"/>
    <w:rsid w:val="002D0DBC"/>
    <w:rsid w:val="002D1B55"/>
    <w:rsid w:val="002D1C29"/>
    <w:rsid w:val="002D1DA1"/>
    <w:rsid w:val="002D24EF"/>
    <w:rsid w:val="002D2B44"/>
    <w:rsid w:val="002D2BE8"/>
    <w:rsid w:val="002D303D"/>
    <w:rsid w:val="002D367F"/>
    <w:rsid w:val="002D36AA"/>
    <w:rsid w:val="002D3A5F"/>
    <w:rsid w:val="002D44F0"/>
    <w:rsid w:val="002D4C3A"/>
    <w:rsid w:val="002D4E2B"/>
    <w:rsid w:val="002D4EF1"/>
    <w:rsid w:val="002D5166"/>
    <w:rsid w:val="002D532B"/>
    <w:rsid w:val="002D6AF6"/>
    <w:rsid w:val="002D722C"/>
    <w:rsid w:val="002D7759"/>
    <w:rsid w:val="002D7D29"/>
    <w:rsid w:val="002E0195"/>
    <w:rsid w:val="002E0AF3"/>
    <w:rsid w:val="002E1928"/>
    <w:rsid w:val="002E243F"/>
    <w:rsid w:val="002E255B"/>
    <w:rsid w:val="002E2CC7"/>
    <w:rsid w:val="002E32A0"/>
    <w:rsid w:val="002E3664"/>
    <w:rsid w:val="002E3B19"/>
    <w:rsid w:val="002E40DE"/>
    <w:rsid w:val="002E5173"/>
    <w:rsid w:val="002E51D9"/>
    <w:rsid w:val="002E5E33"/>
    <w:rsid w:val="002E61EA"/>
    <w:rsid w:val="002E6350"/>
    <w:rsid w:val="002E72A3"/>
    <w:rsid w:val="002E72D2"/>
    <w:rsid w:val="002E73CC"/>
    <w:rsid w:val="002E7B7B"/>
    <w:rsid w:val="002F0086"/>
    <w:rsid w:val="002F04FD"/>
    <w:rsid w:val="002F0B02"/>
    <w:rsid w:val="002F0D2E"/>
    <w:rsid w:val="002F1966"/>
    <w:rsid w:val="002F1AEC"/>
    <w:rsid w:val="002F1B5B"/>
    <w:rsid w:val="002F1DDF"/>
    <w:rsid w:val="002F1EAA"/>
    <w:rsid w:val="002F1F4C"/>
    <w:rsid w:val="002F23A6"/>
    <w:rsid w:val="002F25C5"/>
    <w:rsid w:val="002F3207"/>
    <w:rsid w:val="002F34F8"/>
    <w:rsid w:val="002F356D"/>
    <w:rsid w:val="002F499C"/>
    <w:rsid w:val="002F4B01"/>
    <w:rsid w:val="002F4F24"/>
    <w:rsid w:val="002F536A"/>
    <w:rsid w:val="002F5417"/>
    <w:rsid w:val="002F659A"/>
    <w:rsid w:val="002F78F7"/>
    <w:rsid w:val="00300031"/>
    <w:rsid w:val="00300058"/>
    <w:rsid w:val="00300494"/>
    <w:rsid w:val="003008A6"/>
    <w:rsid w:val="00300A6D"/>
    <w:rsid w:val="00300BA1"/>
    <w:rsid w:val="00300C45"/>
    <w:rsid w:val="00300E5F"/>
    <w:rsid w:val="003013CF"/>
    <w:rsid w:val="00301C74"/>
    <w:rsid w:val="00302277"/>
    <w:rsid w:val="00302657"/>
    <w:rsid w:val="00302684"/>
    <w:rsid w:val="00302C8E"/>
    <w:rsid w:val="00302F78"/>
    <w:rsid w:val="00303BA6"/>
    <w:rsid w:val="00303D74"/>
    <w:rsid w:val="00303F93"/>
    <w:rsid w:val="0030474C"/>
    <w:rsid w:val="00304FB1"/>
    <w:rsid w:val="00305886"/>
    <w:rsid w:val="0030606D"/>
    <w:rsid w:val="0030683D"/>
    <w:rsid w:val="00306A16"/>
    <w:rsid w:val="00306A78"/>
    <w:rsid w:val="00306A8E"/>
    <w:rsid w:val="00306D07"/>
    <w:rsid w:val="003070E6"/>
    <w:rsid w:val="0030711A"/>
    <w:rsid w:val="00307230"/>
    <w:rsid w:val="00307C63"/>
    <w:rsid w:val="00307C65"/>
    <w:rsid w:val="0031034E"/>
    <w:rsid w:val="003107B2"/>
    <w:rsid w:val="00310F00"/>
    <w:rsid w:val="00311813"/>
    <w:rsid w:val="00311F0F"/>
    <w:rsid w:val="003121D6"/>
    <w:rsid w:val="0031274C"/>
    <w:rsid w:val="00313CA8"/>
    <w:rsid w:val="003144B6"/>
    <w:rsid w:val="003149AB"/>
    <w:rsid w:val="00315123"/>
    <w:rsid w:val="00315454"/>
    <w:rsid w:val="00315C60"/>
    <w:rsid w:val="00315D81"/>
    <w:rsid w:val="003162DA"/>
    <w:rsid w:val="00316323"/>
    <w:rsid w:val="003164AE"/>
    <w:rsid w:val="003166CE"/>
    <w:rsid w:val="00316E67"/>
    <w:rsid w:val="00316F0F"/>
    <w:rsid w:val="003175FA"/>
    <w:rsid w:val="00320CA9"/>
    <w:rsid w:val="00321653"/>
    <w:rsid w:val="003226E8"/>
    <w:rsid w:val="003232B3"/>
    <w:rsid w:val="003234D6"/>
    <w:rsid w:val="003238DA"/>
    <w:rsid w:val="00323FE5"/>
    <w:rsid w:val="003244E4"/>
    <w:rsid w:val="00324A7E"/>
    <w:rsid w:val="003252CF"/>
    <w:rsid w:val="00325785"/>
    <w:rsid w:val="00325ADD"/>
    <w:rsid w:val="00325B85"/>
    <w:rsid w:val="00325F32"/>
    <w:rsid w:val="0032618B"/>
    <w:rsid w:val="0032639D"/>
    <w:rsid w:val="003265F6"/>
    <w:rsid w:val="00326C56"/>
    <w:rsid w:val="00326D28"/>
    <w:rsid w:val="0032706C"/>
    <w:rsid w:val="00327458"/>
    <w:rsid w:val="003279C9"/>
    <w:rsid w:val="00327E3C"/>
    <w:rsid w:val="00330CEF"/>
    <w:rsid w:val="00331240"/>
    <w:rsid w:val="003314D5"/>
    <w:rsid w:val="00331609"/>
    <w:rsid w:val="00331880"/>
    <w:rsid w:val="003319ED"/>
    <w:rsid w:val="00331C4E"/>
    <w:rsid w:val="0033227B"/>
    <w:rsid w:val="003323C2"/>
    <w:rsid w:val="00332444"/>
    <w:rsid w:val="0033252B"/>
    <w:rsid w:val="003326BE"/>
    <w:rsid w:val="0033299D"/>
    <w:rsid w:val="0033376D"/>
    <w:rsid w:val="003338B5"/>
    <w:rsid w:val="00333D3E"/>
    <w:rsid w:val="0033430C"/>
    <w:rsid w:val="00335395"/>
    <w:rsid w:val="00335A34"/>
    <w:rsid w:val="00335C23"/>
    <w:rsid w:val="00335ECE"/>
    <w:rsid w:val="00336030"/>
    <w:rsid w:val="00336471"/>
    <w:rsid w:val="0033701D"/>
    <w:rsid w:val="003371AF"/>
    <w:rsid w:val="0033798D"/>
    <w:rsid w:val="00337E21"/>
    <w:rsid w:val="00337E49"/>
    <w:rsid w:val="00337FCC"/>
    <w:rsid w:val="0034016A"/>
    <w:rsid w:val="003405CC"/>
    <w:rsid w:val="00340670"/>
    <w:rsid w:val="00340934"/>
    <w:rsid w:val="00341463"/>
    <w:rsid w:val="00341502"/>
    <w:rsid w:val="003416EF"/>
    <w:rsid w:val="00342EAC"/>
    <w:rsid w:val="0034319A"/>
    <w:rsid w:val="00343EB3"/>
    <w:rsid w:val="003442A7"/>
    <w:rsid w:val="003449A6"/>
    <w:rsid w:val="0034596B"/>
    <w:rsid w:val="003459DB"/>
    <w:rsid w:val="00345D2B"/>
    <w:rsid w:val="00345D6F"/>
    <w:rsid w:val="00345D82"/>
    <w:rsid w:val="003469DA"/>
    <w:rsid w:val="003469F0"/>
    <w:rsid w:val="00347689"/>
    <w:rsid w:val="003478DB"/>
    <w:rsid w:val="00347F90"/>
    <w:rsid w:val="00347FB3"/>
    <w:rsid w:val="00350550"/>
    <w:rsid w:val="00350A71"/>
    <w:rsid w:val="00350B3B"/>
    <w:rsid w:val="00350C79"/>
    <w:rsid w:val="003515D4"/>
    <w:rsid w:val="00351A2F"/>
    <w:rsid w:val="00351D03"/>
    <w:rsid w:val="00352248"/>
    <w:rsid w:val="00352512"/>
    <w:rsid w:val="00352F98"/>
    <w:rsid w:val="0035317D"/>
    <w:rsid w:val="00353A57"/>
    <w:rsid w:val="003543C0"/>
    <w:rsid w:val="00354430"/>
    <w:rsid w:val="00355208"/>
    <w:rsid w:val="003558FE"/>
    <w:rsid w:val="00355B74"/>
    <w:rsid w:val="00356489"/>
    <w:rsid w:val="00356559"/>
    <w:rsid w:val="003567C8"/>
    <w:rsid w:val="00356949"/>
    <w:rsid w:val="00356F1C"/>
    <w:rsid w:val="003574F7"/>
    <w:rsid w:val="003579AC"/>
    <w:rsid w:val="00357AB3"/>
    <w:rsid w:val="00357AC4"/>
    <w:rsid w:val="00357B9A"/>
    <w:rsid w:val="003616E0"/>
    <w:rsid w:val="00361B17"/>
    <w:rsid w:val="00361C7F"/>
    <w:rsid w:val="00362210"/>
    <w:rsid w:val="0036240E"/>
    <w:rsid w:val="00362535"/>
    <w:rsid w:val="0036262E"/>
    <w:rsid w:val="00363758"/>
    <w:rsid w:val="00363D45"/>
    <w:rsid w:val="00364313"/>
    <w:rsid w:val="00364ED2"/>
    <w:rsid w:val="00364F09"/>
    <w:rsid w:val="003652E8"/>
    <w:rsid w:val="0036557B"/>
    <w:rsid w:val="003657E1"/>
    <w:rsid w:val="00365875"/>
    <w:rsid w:val="003659F2"/>
    <w:rsid w:val="003668E9"/>
    <w:rsid w:val="00367667"/>
    <w:rsid w:val="003679AC"/>
    <w:rsid w:val="00367C14"/>
    <w:rsid w:val="003702BE"/>
    <w:rsid w:val="00370315"/>
    <w:rsid w:val="0037076A"/>
    <w:rsid w:val="00370A70"/>
    <w:rsid w:val="00370CF4"/>
    <w:rsid w:val="0037101E"/>
    <w:rsid w:val="003715DE"/>
    <w:rsid w:val="003718D8"/>
    <w:rsid w:val="00371B99"/>
    <w:rsid w:val="0037268B"/>
    <w:rsid w:val="003729B1"/>
    <w:rsid w:val="00372AE6"/>
    <w:rsid w:val="00372DF8"/>
    <w:rsid w:val="0037382A"/>
    <w:rsid w:val="0037396F"/>
    <w:rsid w:val="00373AAF"/>
    <w:rsid w:val="00373C2C"/>
    <w:rsid w:val="00373D5E"/>
    <w:rsid w:val="0037402E"/>
    <w:rsid w:val="0037448F"/>
    <w:rsid w:val="003744E4"/>
    <w:rsid w:val="00374E3A"/>
    <w:rsid w:val="00375218"/>
    <w:rsid w:val="00375340"/>
    <w:rsid w:val="00376277"/>
    <w:rsid w:val="003764D4"/>
    <w:rsid w:val="0037680B"/>
    <w:rsid w:val="0037743F"/>
    <w:rsid w:val="00377EE7"/>
    <w:rsid w:val="003804E3"/>
    <w:rsid w:val="00380844"/>
    <w:rsid w:val="00380B7B"/>
    <w:rsid w:val="00380BDD"/>
    <w:rsid w:val="00380E15"/>
    <w:rsid w:val="0038200D"/>
    <w:rsid w:val="003822BC"/>
    <w:rsid w:val="0038250B"/>
    <w:rsid w:val="0038272E"/>
    <w:rsid w:val="00382BD1"/>
    <w:rsid w:val="00383966"/>
    <w:rsid w:val="00384DDC"/>
    <w:rsid w:val="003851B7"/>
    <w:rsid w:val="003852D3"/>
    <w:rsid w:val="003853EF"/>
    <w:rsid w:val="00385D08"/>
    <w:rsid w:val="003866F6"/>
    <w:rsid w:val="003867F6"/>
    <w:rsid w:val="00386DFE"/>
    <w:rsid w:val="0038734E"/>
    <w:rsid w:val="003876D3"/>
    <w:rsid w:val="0038772B"/>
    <w:rsid w:val="00387863"/>
    <w:rsid w:val="00387F9E"/>
    <w:rsid w:val="0039054A"/>
    <w:rsid w:val="00390595"/>
    <w:rsid w:val="00390B5F"/>
    <w:rsid w:val="003912F7"/>
    <w:rsid w:val="00391460"/>
    <w:rsid w:val="00391663"/>
    <w:rsid w:val="003916E7"/>
    <w:rsid w:val="003917B1"/>
    <w:rsid w:val="00391C53"/>
    <w:rsid w:val="00391F35"/>
    <w:rsid w:val="003920BA"/>
    <w:rsid w:val="003932B1"/>
    <w:rsid w:val="00393E6D"/>
    <w:rsid w:val="00393E9A"/>
    <w:rsid w:val="003942E8"/>
    <w:rsid w:val="00394513"/>
    <w:rsid w:val="00394B4F"/>
    <w:rsid w:val="00395536"/>
    <w:rsid w:val="003957F7"/>
    <w:rsid w:val="00396D2F"/>
    <w:rsid w:val="00397A48"/>
    <w:rsid w:val="003A010F"/>
    <w:rsid w:val="003A0827"/>
    <w:rsid w:val="003A09AA"/>
    <w:rsid w:val="003A09B6"/>
    <w:rsid w:val="003A0A1D"/>
    <w:rsid w:val="003A0A55"/>
    <w:rsid w:val="003A0BE8"/>
    <w:rsid w:val="003A0C28"/>
    <w:rsid w:val="003A0EBF"/>
    <w:rsid w:val="003A13A5"/>
    <w:rsid w:val="003A13E6"/>
    <w:rsid w:val="003A158F"/>
    <w:rsid w:val="003A21CD"/>
    <w:rsid w:val="003A2801"/>
    <w:rsid w:val="003A2A08"/>
    <w:rsid w:val="003A2F26"/>
    <w:rsid w:val="003A2F3D"/>
    <w:rsid w:val="003A30F5"/>
    <w:rsid w:val="003A3172"/>
    <w:rsid w:val="003A3671"/>
    <w:rsid w:val="003A400A"/>
    <w:rsid w:val="003A4049"/>
    <w:rsid w:val="003A41CD"/>
    <w:rsid w:val="003A41D8"/>
    <w:rsid w:val="003A4D3B"/>
    <w:rsid w:val="003A528F"/>
    <w:rsid w:val="003A5304"/>
    <w:rsid w:val="003A5903"/>
    <w:rsid w:val="003A5DBD"/>
    <w:rsid w:val="003A69E8"/>
    <w:rsid w:val="003A6BDF"/>
    <w:rsid w:val="003A7276"/>
    <w:rsid w:val="003A72CC"/>
    <w:rsid w:val="003A7F7B"/>
    <w:rsid w:val="003B0905"/>
    <w:rsid w:val="003B0CE7"/>
    <w:rsid w:val="003B0E7E"/>
    <w:rsid w:val="003B1390"/>
    <w:rsid w:val="003B1935"/>
    <w:rsid w:val="003B1C24"/>
    <w:rsid w:val="003B289F"/>
    <w:rsid w:val="003B3748"/>
    <w:rsid w:val="003B3820"/>
    <w:rsid w:val="003B3E8C"/>
    <w:rsid w:val="003B41E4"/>
    <w:rsid w:val="003B4295"/>
    <w:rsid w:val="003B4BCD"/>
    <w:rsid w:val="003B4D81"/>
    <w:rsid w:val="003B4DE0"/>
    <w:rsid w:val="003B4FF5"/>
    <w:rsid w:val="003B518A"/>
    <w:rsid w:val="003B527D"/>
    <w:rsid w:val="003B53F2"/>
    <w:rsid w:val="003B6A1E"/>
    <w:rsid w:val="003B6B5B"/>
    <w:rsid w:val="003B6D4E"/>
    <w:rsid w:val="003B6EA1"/>
    <w:rsid w:val="003B7359"/>
    <w:rsid w:val="003B755A"/>
    <w:rsid w:val="003B7BF8"/>
    <w:rsid w:val="003C040D"/>
    <w:rsid w:val="003C042F"/>
    <w:rsid w:val="003C116A"/>
    <w:rsid w:val="003C14B1"/>
    <w:rsid w:val="003C1B04"/>
    <w:rsid w:val="003C2026"/>
    <w:rsid w:val="003C2385"/>
    <w:rsid w:val="003C2BD1"/>
    <w:rsid w:val="003C2CC2"/>
    <w:rsid w:val="003C2E84"/>
    <w:rsid w:val="003C2F52"/>
    <w:rsid w:val="003C3018"/>
    <w:rsid w:val="003C367E"/>
    <w:rsid w:val="003C3841"/>
    <w:rsid w:val="003C392E"/>
    <w:rsid w:val="003C4247"/>
    <w:rsid w:val="003C4566"/>
    <w:rsid w:val="003C4735"/>
    <w:rsid w:val="003C4A4F"/>
    <w:rsid w:val="003C4C1D"/>
    <w:rsid w:val="003C5C32"/>
    <w:rsid w:val="003C5E4B"/>
    <w:rsid w:val="003C6129"/>
    <w:rsid w:val="003C6999"/>
    <w:rsid w:val="003C70DC"/>
    <w:rsid w:val="003C77CE"/>
    <w:rsid w:val="003C7B15"/>
    <w:rsid w:val="003C7B3B"/>
    <w:rsid w:val="003C7F00"/>
    <w:rsid w:val="003C7F6F"/>
    <w:rsid w:val="003D13F1"/>
    <w:rsid w:val="003D1644"/>
    <w:rsid w:val="003D1CA2"/>
    <w:rsid w:val="003D1FF4"/>
    <w:rsid w:val="003D282D"/>
    <w:rsid w:val="003D2B96"/>
    <w:rsid w:val="003D2CDE"/>
    <w:rsid w:val="003D32CC"/>
    <w:rsid w:val="003D3BFE"/>
    <w:rsid w:val="003D40F2"/>
    <w:rsid w:val="003D432D"/>
    <w:rsid w:val="003D5A30"/>
    <w:rsid w:val="003D5E06"/>
    <w:rsid w:val="003D6486"/>
    <w:rsid w:val="003D68BE"/>
    <w:rsid w:val="003D6B11"/>
    <w:rsid w:val="003D6B28"/>
    <w:rsid w:val="003D72D0"/>
    <w:rsid w:val="003D7335"/>
    <w:rsid w:val="003D7E29"/>
    <w:rsid w:val="003E01BC"/>
    <w:rsid w:val="003E060F"/>
    <w:rsid w:val="003E0957"/>
    <w:rsid w:val="003E0D47"/>
    <w:rsid w:val="003E1443"/>
    <w:rsid w:val="003E1690"/>
    <w:rsid w:val="003E2054"/>
    <w:rsid w:val="003E2B5D"/>
    <w:rsid w:val="003E2E9A"/>
    <w:rsid w:val="003E3130"/>
    <w:rsid w:val="003E36DA"/>
    <w:rsid w:val="003E3988"/>
    <w:rsid w:val="003E3C62"/>
    <w:rsid w:val="003E50C5"/>
    <w:rsid w:val="003E580C"/>
    <w:rsid w:val="003E5AA7"/>
    <w:rsid w:val="003E5B6F"/>
    <w:rsid w:val="003E5C03"/>
    <w:rsid w:val="003E6A7F"/>
    <w:rsid w:val="003E6C3B"/>
    <w:rsid w:val="003E7297"/>
    <w:rsid w:val="003E73EE"/>
    <w:rsid w:val="003E7D48"/>
    <w:rsid w:val="003F0673"/>
    <w:rsid w:val="003F0B15"/>
    <w:rsid w:val="003F0BDA"/>
    <w:rsid w:val="003F13ED"/>
    <w:rsid w:val="003F1493"/>
    <w:rsid w:val="003F1854"/>
    <w:rsid w:val="003F2230"/>
    <w:rsid w:val="003F2A12"/>
    <w:rsid w:val="003F2ADB"/>
    <w:rsid w:val="003F344E"/>
    <w:rsid w:val="003F4041"/>
    <w:rsid w:val="003F4899"/>
    <w:rsid w:val="003F48CF"/>
    <w:rsid w:val="003F4B3C"/>
    <w:rsid w:val="003F6041"/>
    <w:rsid w:val="003F6069"/>
    <w:rsid w:val="003F6ABC"/>
    <w:rsid w:val="003F6C0C"/>
    <w:rsid w:val="003F7A1E"/>
    <w:rsid w:val="00400210"/>
    <w:rsid w:val="004007D0"/>
    <w:rsid w:val="00400BB9"/>
    <w:rsid w:val="00401472"/>
    <w:rsid w:val="004014C5"/>
    <w:rsid w:val="0040249B"/>
    <w:rsid w:val="00402650"/>
    <w:rsid w:val="00402870"/>
    <w:rsid w:val="004028DE"/>
    <w:rsid w:val="00403087"/>
    <w:rsid w:val="00404818"/>
    <w:rsid w:val="00404EBB"/>
    <w:rsid w:val="00405465"/>
    <w:rsid w:val="00405AB4"/>
    <w:rsid w:val="0040642D"/>
    <w:rsid w:val="00406A0E"/>
    <w:rsid w:val="00406B46"/>
    <w:rsid w:val="00407EFA"/>
    <w:rsid w:val="0041009C"/>
    <w:rsid w:val="00410302"/>
    <w:rsid w:val="00410B54"/>
    <w:rsid w:val="004116F4"/>
    <w:rsid w:val="0041184B"/>
    <w:rsid w:val="00411871"/>
    <w:rsid w:val="004118BB"/>
    <w:rsid w:val="0041297C"/>
    <w:rsid w:val="00412BF7"/>
    <w:rsid w:val="00413087"/>
    <w:rsid w:val="0041320E"/>
    <w:rsid w:val="00413623"/>
    <w:rsid w:val="004137BF"/>
    <w:rsid w:val="004141EB"/>
    <w:rsid w:val="00414B58"/>
    <w:rsid w:val="0041521C"/>
    <w:rsid w:val="00415C40"/>
    <w:rsid w:val="00416024"/>
    <w:rsid w:val="00416461"/>
    <w:rsid w:val="00416A14"/>
    <w:rsid w:val="004174B9"/>
    <w:rsid w:val="00417671"/>
    <w:rsid w:val="004176A6"/>
    <w:rsid w:val="004176A7"/>
    <w:rsid w:val="00417FBA"/>
    <w:rsid w:val="004202B0"/>
    <w:rsid w:val="00420A22"/>
    <w:rsid w:val="004210C5"/>
    <w:rsid w:val="00421B88"/>
    <w:rsid w:val="004223DC"/>
    <w:rsid w:val="004223F1"/>
    <w:rsid w:val="0042348A"/>
    <w:rsid w:val="00423C2D"/>
    <w:rsid w:val="00423D9F"/>
    <w:rsid w:val="00423DCF"/>
    <w:rsid w:val="00423E34"/>
    <w:rsid w:val="004242F3"/>
    <w:rsid w:val="004247FB"/>
    <w:rsid w:val="00425C58"/>
    <w:rsid w:val="00425E55"/>
    <w:rsid w:val="0042619C"/>
    <w:rsid w:val="00426328"/>
    <w:rsid w:val="00426DA8"/>
    <w:rsid w:val="00426DE0"/>
    <w:rsid w:val="004270A8"/>
    <w:rsid w:val="00427CCF"/>
    <w:rsid w:val="00427D86"/>
    <w:rsid w:val="00430706"/>
    <w:rsid w:val="0043070E"/>
    <w:rsid w:val="004308B7"/>
    <w:rsid w:val="00430F23"/>
    <w:rsid w:val="00430F36"/>
    <w:rsid w:val="00431602"/>
    <w:rsid w:val="0043239A"/>
    <w:rsid w:val="00432555"/>
    <w:rsid w:val="00432A95"/>
    <w:rsid w:val="0043325A"/>
    <w:rsid w:val="0043354A"/>
    <w:rsid w:val="00433709"/>
    <w:rsid w:val="00433D3F"/>
    <w:rsid w:val="00433EB3"/>
    <w:rsid w:val="00433EB7"/>
    <w:rsid w:val="00434D57"/>
    <w:rsid w:val="00434EA0"/>
    <w:rsid w:val="0043509E"/>
    <w:rsid w:val="0043532B"/>
    <w:rsid w:val="0043565F"/>
    <w:rsid w:val="00435670"/>
    <w:rsid w:val="004357A6"/>
    <w:rsid w:val="004359E9"/>
    <w:rsid w:val="00435A0B"/>
    <w:rsid w:val="00436236"/>
    <w:rsid w:val="004366A1"/>
    <w:rsid w:val="004368E1"/>
    <w:rsid w:val="00436F52"/>
    <w:rsid w:val="004374F9"/>
    <w:rsid w:val="0043767D"/>
    <w:rsid w:val="004377DC"/>
    <w:rsid w:val="004378F2"/>
    <w:rsid w:val="00437B1E"/>
    <w:rsid w:val="00437F2E"/>
    <w:rsid w:val="00437F85"/>
    <w:rsid w:val="004404B0"/>
    <w:rsid w:val="00440B81"/>
    <w:rsid w:val="004410C4"/>
    <w:rsid w:val="00441E46"/>
    <w:rsid w:val="004425DE"/>
    <w:rsid w:val="00443304"/>
    <w:rsid w:val="00443696"/>
    <w:rsid w:val="004449A3"/>
    <w:rsid w:val="00444DFC"/>
    <w:rsid w:val="00444E6D"/>
    <w:rsid w:val="00444FCB"/>
    <w:rsid w:val="004459BC"/>
    <w:rsid w:val="00445E4A"/>
    <w:rsid w:val="00445EA7"/>
    <w:rsid w:val="0044657D"/>
    <w:rsid w:val="00446C7A"/>
    <w:rsid w:val="00447D8F"/>
    <w:rsid w:val="004504F7"/>
    <w:rsid w:val="004507AC"/>
    <w:rsid w:val="00451C24"/>
    <w:rsid w:val="004521C5"/>
    <w:rsid w:val="0045234B"/>
    <w:rsid w:val="0045288D"/>
    <w:rsid w:val="00452E75"/>
    <w:rsid w:val="0045374A"/>
    <w:rsid w:val="0045398C"/>
    <w:rsid w:val="00453BBC"/>
    <w:rsid w:val="00454182"/>
    <w:rsid w:val="004541C9"/>
    <w:rsid w:val="004545C8"/>
    <w:rsid w:val="00454F8B"/>
    <w:rsid w:val="00455216"/>
    <w:rsid w:val="00455284"/>
    <w:rsid w:val="0045589A"/>
    <w:rsid w:val="00455E3D"/>
    <w:rsid w:val="00456034"/>
    <w:rsid w:val="00456138"/>
    <w:rsid w:val="004563E7"/>
    <w:rsid w:val="00456613"/>
    <w:rsid w:val="00456E0B"/>
    <w:rsid w:val="00456E5C"/>
    <w:rsid w:val="004578EC"/>
    <w:rsid w:val="00457B29"/>
    <w:rsid w:val="00457D95"/>
    <w:rsid w:val="004601FC"/>
    <w:rsid w:val="004604AC"/>
    <w:rsid w:val="0046081F"/>
    <w:rsid w:val="004608A6"/>
    <w:rsid w:val="00461539"/>
    <w:rsid w:val="00463997"/>
    <w:rsid w:val="004639BB"/>
    <w:rsid w:val="00463C8C"/>
    <w:rsid w:val="00463D21"/>
    <w:rsid w:val="004647AD"/>
    <w:rsid w:val="00465A01"/>
    <w:rsid w:val="00465B63"/>
    <w:rsid w:val="00465E8A"/>
    <w:rsid w:val="004667D4"/>
    <w:rsid w:val="00466A99"/>
    <w:rsid w:val="00466B2B"/>
    <w:rsid w:val="00466C1E"/>
    <w:rsid w:val="00466FD5"/>
    <w:rsid w:val="004673F4"/>
    <w:rsid w:val="00467593"/>
    <w:rsid w:val="00467BBF"/>
    <w:rsid w:val="004702DB"/>
    <w:rsid w:val="00470789"/>
    <w:rsid w:val="00470A56"/>
    <w:rsid w:val="00470F47"/>
    <w:rsid w:val="004713B5"/>
    <w:rsid w:val="00472185"/>
    <w:rsid w:val="004723A3"/>
    <w:rsid w:val="00472525"/>
    <w:rsid w:val="004727F3"/>
    <w:rsid w:val="00472C25"/>
    <w:rsid w:val="00472E50"/>
    <w:rsid w:val="00473070"/>
    <w:rsid w:val="0047318E"/>
    <w:rsid w:val="00473C35"/>
    <w:rsid w:val="00473D8A"/>
    <w:rsid w:val="00474180"/>
    <w:rsid w:val="00474217"/>
    <w:rsid w:val="0047453E"/>
    <w:rsid w:val="004749ED"/>
    <w:rsid w:val="00474F27"/>
    <w:rsid w:val="00475208"/>
    <w:rsid w:val="004755B1"/>
    <w:rsid w:val="004757B9"/>
    <w:rsid w:val="00475EC7"/>
    <w:rsid w:val="00476208"/>
    <w:rsid w:val="00476CAC"/>
    <w:rsid w:val="00477013"/>
    <w:rsid w:val="004772DF"/>
    <w:rsid w:val="004775C1"/>
    <w:rsid w:val="0047769F"/>
    <w:rsid w:val="004777AA"/>
    <w:rsid w:val="00477A01"/>
    <w:rsid w:val="00477C36"/>
    <w:rsid w:val="0048003C"/>
    <w:rsid w:val="004802EF"/>
    <w:rsid w:val="00481414"/>
    <w:rsid w:val="00481435"/>
    <w:rsid w:val="00481A5F"/>
    <w:rsid w:val="00481AB8"/>
    <w:rsid w:val="004822C0"/>
    <w:rsid w:val="004826EE"/>
    <w:rsid w:val="00482B75"/>
    <w:rsid w:val="00482EDD"/>
    <w:rsid w:val="00483132"/>
    <w:rsid w:val="004832A3"/>
    <w:rsid w:val="00483857"/>
    <w:rsid w:val="004839E4"/>
    <w:rsid w:val="00483C14"/>
    <w:rsid w:val="00483E47"/>
    <w:rsid w:val="00483FAB"/>
    <w:rsid w:val="0048417A"/>
    <w:rsid w:val="00484745"/>
    <w:rsid w:val="004849DA"/>
    <w:rsid w:val="00484BAD"/>
    <w:rsid w:val="004851E2"/>
    <w:rsid w:val="004854FB"/>
    <w:rsid w:val="00486061"/>
    <w:rsid w:val="004864EB"/>
    <w:rsid w:val="0048723A"/>
    <w:rsid w:val="004872DF"/>
    <w:rsid w:val="00487D59"/>
    <w:rsid w:val="00490079"/>
    <w:rsid w:val="0049056B"/>
    <w:rsid w:val="00490C7E"/>
    <w:rsid w:val="00490F07"/>
    <w:rsid w:val="00491272"/>
    <w:rsid w:val="00491A20"/>
    <w:rsid w:val="004925A3"/>
    <w:rsid w:val="0049273D"/>
    <w:rsid w:val="00492802"/>
    <w:rsid w:val="00492BD0"/>
    <w:rsid w:val="00492D0C"/>
    <w:rsid w:val="004931C7"/>
    <w:rsid w:val="00493C8B"/>
    <w:rsid w:val="00493E8C"/>
    <w:rsid w:val="00493EBB"/>
    <w:rsid w:val="00493F8D"/>
    <w:rsid w:val="004944AF"/>
    <w:rsid w:val="00494F15"/>
    <w:rsid w:val="00495B3D"/>
    <w:rsid w:val="00495C43"/>
    <w:rsid w:val="0049628E"/>
    <w:rsid w:val="00496DA4"/>
    <w:rsid w:val="00496F39"/>
    <w:rsid w:val="004971C1"/>
    <w:rsid w:val="0049742E"/>
    <w:rsid w:val="00497569"/>
    <w:rsid w:val="004976AD"/>
    <w:rsid w:val="004A02E2"/>
    <w:rsid w:val="004A0614"/>
    <w:rsid w:val="004A0A0A"/>
    <w:rsid w:val="004A1E24"/>
    <w:rsid w:val="004A1E95"/>
    <w:rsid w:val="004A2E2D"/>
    <w:rsid w:val="004A3967"/>
    <w:rsid w:val="004A3E20"/>
    <w:rsid w:val="004A448C"/>
    <w:rsid w:val="004A45A6"/>
    <w:rsid w:val="004A4AA0"/>
    <w:rsid w:val="004A4AC0"/>
    <w:rsid w:val="004A56D4"/>
    <w:rsid w:val="004A60E0"/>
    <w:rsid w:val="004A6AC9"/>
    <w:rsid w:val="004A6DB1"/>
    <w:rsid w:val="004A6DDA"/>
    <w:rsid w:val="004A7112"/>
    <w:rsid w:val="004A7733"/>
    <w:rsid w:val="004A7CBD"/>
    <w:rsid w:val="004A7DA2"/>
    <w:rsid w:val="004B060A"/>
    <w:rsid w:val="004B080B"/>
    <w:rsid w:val="004B0A4F"/>
    <w:rsid w:val="004B1522"/>
    <w:rsid w:val="004B170B"/>
    <w:rsid w:val="004B18A8"/>
    <w:rsid w:val="004B1BE0"/>
    <w:rsid w:val="004B1D86"/>
    <w:rsid w:val="004B2526"/>
    <w:rsid w:val="004B2A08"/>
    <w:rsid w:val="004B2BA9"/>
    <w:rsid w:val="004B313D"/>
    <w:rsid w:val="004B36CA"/>
    <w:rsid w:val="004B3898"/>
    <w:rsid w:val="004B393A"/>
    <w:rsid w:val="004B4345"/>
    <w:rsid w:val="004B44FA"/>
    <w:rsid w:val="004B52A8"/>
    <w:rsid w:val="004B55AF"/>
    <w:rsid w:val="004B5BD1"/>
    <w:rsid w:val="004B6247"/>
    <w:rsid w:val="004B6888"/>
    <w:rsid w:val="004B6923"/>
    <w:rsid w:val="004B76BC"/>
    <w:rsid w:val="004C05F4"/>
    <w:rsid w:val="004C0A62"/>
    <w:rsid w:val="004C1426"/>
    <w:rsid w:val="004C1EDD"/>
    <w:rsid w:val="004C2D93"/>
    <w:rsid w:val="004C35CC"/>
    <w:rsid w:val="004C3616"/>
    <w:rsid w:val="004C384D"/>
    <w:rsid w:val="004C4542"/>
    <w:rsid w:val="004C4590"/>
    <w:rsid w:val="004C529F"/>
    <w:rsid w:val="004C53FC"/>
    <w:rsid w:val="004C6038"/>
    <w:rsid w:val="004C639D"/>
    <w:rsid w:val="004C63C1"/>
    <w:rsid w:val="004C74B7"/>
    <w:rsid w:val="004C7BB9"/>
    <w:rsid w:val="004C7CC1"/>
    <w:rsid w:val="004D0213"/>
    <w:rsid w:val="004D05B2"/>
    <w:rsid w:val="004D0901"/>
    <w:rsid w:val="004D0921"/>
    <w:rsid w:val="004D1A34"/>
    <w:rsid w:val="004D1D30"/>
    <w:rsid w:val="004D20AF"/>
    <w:rsid w:val="004D29B8"/>
    <w:rsid w:val="004D2B3F"/>
    <w:rsid w:val="004D358F"/>
    <w:rsid w:val="004D3BDD"/>
    <w:rsid w:val="004D3E37"/>
    <w:rsid w:val="004D529F"/>
    <w:rsid w:val="004D561E"/>
    <w:rsid w:val="004D5701"/>
    <w:rsid w:val="004D5CBC"/>
    <w:rsid w:val="004D5D1B"/>
    <w:rsid w:val="004D66E8"/>
    <w:rsid w:val="004D74A3"/>
    <w:rsid w:val="004D77F2"/>
    <w:rsid w:val="004D7862"/>
    <w:rsid w:val="004D78F1"/>
    <w:rsid w:val="004E0179"/>
    <w:rsid w:val="004E08FB"/>
    <w:rsid w:val="004E1328"/>
    <w:rsid w:val="004E1783"/>
    <w:rsid w:val="004E1FBD"/>
    <w:rsid w:val="004E2117"/>
    <w:rsid w:val="004E2FC1"/>
    <w:rsid w:val="004E34D7"/>
    <w:rsid w:val="004E37BE"/>
    <w:rsid w:val="004E3D3B"/>
    <w:rsid w:val="004E3EC3"/>
    <w:rsid w:val="004E3FD0"/>
    <w:rsid w:val="004E42D5"/>
    <w:rsid w:val="004E4773"/>
    <w:rsid w:val="004E516B"/>
    <w:rsid w:val="004E54E1"/>
    <w:rsid w:val="004E57A0"/>
    <w:rsid w:val="004E5C0E"/>
    <w:rsid w:val="004E6488"/>
    <w:rsid w:val="004E7522"/>
    <w:rsid w:val="004E7836"/>
    <w:rsid w:val="004E7FE5"/>
    <w:rsid w:val="004EFB19"/>
    <w:rsid w:val="004F02E8"/>
    <w:rsid w:val="004F0531"/>
    <w:rsid w:val="004F09C6"/>
    <w:rsid w:val="004F1AA4"/>
    <w:rsid w:val="004F328C"/>
    <w:rsid w:val="004F3932"/>
    <w:rsid w:val="004F3BF0"/>
    <w:rsid w:val="004F3F5D"/>
    <w:rsid w:val="004F59CB"/>
    <w:rsid w:val="004F5F85"/>
    <w:rsid w:val="004F6EB2"/>
    <w:rsid w:val="004F787F"/>
    <w:rsid w:val="004F7960"/>
    <w:rsid w:val="004F7BE3"/>
    <w:rsid w:val="004F7F07"/>
    <w:rsid w:val="00500E9D"/>
    <w:rsid w:val="00501900"/>
    <w:rsid w:val="00501BFE"/>
    <w:rsid w:val="00502205"/>
    <w:rsid w:val="00502377"/>
    <w:rsid w:val="00502662"/>
    <w:rsid w:val="005036B0"/>
    <w:rsid w:val="00503747"/>
    <w:rsid w:val="00503C20"/>
    <w:rsid w:val="005049D9"/>
    <w:rsid w:val="00504A17"/>
    <w:rsid w:val="00505123"/>
    <w:rsid w:val="005059CE"/>
    <w:rsid w:val="00505E0E"/>
    <w:rsid w:val="00506C8E"/>
    <w:rsid w:val="00506F4C"/>
    <w:rsid w:val="00507472"/>
    <w:rsid w:val="00507869"/>
    <w:rsid w:val="00507954"/>
    <w:rsid w:val="005109CC"/>
    <w:rsid w:val="00510D42"/>
    <w:rsid w:val="00510E26"/>
    <w:rsid w:val="00510F99"/>
    <w:rsid w:val="0051134A"/>
    <w:rsid w:val="0051174C"/>
    <w:rsid w:val="00511B69"/>
    <w:rsid w:val="00511B94"/>
    <w:rsid w:val="005126EF"/>
    <w:rsid w:val="00512B2A"/>
    <w:rsid w:val="0051316C"/>
    <w:rsid w:val="00513275"/>
    <w:rsid w:val="00513B6B"/>
    <w:rsid w:val="00514282"/>
    <w:rsid w:val="00514A1A"/>
    <w:rsid w:val="00514AED"/>
    <w:rsid w:val="00514B14"/>
    <w:rsid w:val="00515330"/>
    <w:rsid w:val="00515A61"/>
    <w:rsid w:val="00515AD7"/>
    <w:rsid w:val="00515BB0"/>
    <w:rsid w:val="00515C77"/>
    <w:rsid w:val="00516643"/>
    <w:rsid w:val="00516684"/>
    <w:rsid w:val="005166CB"/>
    <w:rsid w:val="005169E1"/>
    <w:rsid w:val="00517675"/>
    <w:rsid w:val="00517C5F"/>
    <w:rsid w:val="0051AA24"/>
    <w:rsid w:val="005205B7"/>
    <w:rsid w:val="00521207"/>
    <w:rsid w:val="0052146F"/>
    <w:rsid w:val="00521900"/>
    <w:rsid w:val="00522FFC"/>
    <w:rsid w:val="005234A9"/>
    <w:rsid w:val="00523A0A"/>
    <w:rsid w:val="00523E0C"/>
    <w:rsid w:val="00523F55"/>
    <w:rsid w:val="00524167"/>
    <w:rsid w:val="005241AD"/>
    <w:rsid w:val="0052450E"/>
    <w:rsid w:val="00524A3D"/>
    <w:rsid w:val="00524F40"/>
    <w:rsid w:val="00524F9A"/>
    <w:rsid w:val="00524FBC"/>
    <w:rsid w:val="00525153"/>
    <w:rsid w:val="00525C3D"/>
    <w:rsid w:val="00525D91"/>
    <w:rsid w:val="005265C4"/>
    <w:rsid w:val="00526879"/>
    <w:rsid w:val="005273C3"/>
    <w:rsid w:val="005277A6"/>
    <w:rsid w:val="005307D5"/>
    <w:rsid w:val="00530ABB"/>
    <w:rsid w:val="00531432"/>
    <w:rsid w:val="00531BB6"/>
    <w:rsid w:val="00531CFD"/>
    <w:rsid w:val="00531F77"/>
    <w:rsid w:val="005322C7"/>
    <w:rsid w:val="00532A59"/>
    <w:rsid w:val="00532C78"/>
    <w:rsid w:val="00533E54"/>
    <w:rsid w:val="005346E5"/>
    <w:rsid w:val="00534AF9"/>
    <w:rsid w:val="00534FF6"/>
    <w:rsid w:val="0053509A"/>
    <w:rsid w:val="0053546E"/>
    <w:rsid w:val="00535871"/>
    <w:rsid w:val="0053689F"/>
    <w:rsid w:val="00536F4A"/>
    <w:rsid w:val="00537545"/>
    <w:rsid w:val="005376B0"/>
    <w:rsid w:val="00537F70"/>
    <w:rsid w:val="005405DB"/>
    <w:rsid w:val="00540C8E"/>
    <w:rsid w:val="00540C9E"/>
    <w:rsid w:val="00540CC7"/>
    <w:rsid w:val="00540CF6"/>
    <w:rsid w:val="00540D6E"/>
    <w:rsid w:val="00540FEF"/>
    <w:rsid w:val="0054163F"/>
    <w:rsid w:val="0054180D"/>
    <w:rsid w:val="00541E7E"/>
    <w:rsid w:val="0054247D"/>
    <w:rsid w:val="00542A0D"/>
    <w:rsid w:val="00542EA0"/>
    <w:rsid w:val="00542EB8"/>
    <w:rsid w:val="005446D0"/>
    <w:rsid w:val="0054520D"/>
    <w:rsid w:val="005455F8"/>
    <w:rsid w:val="00545B41"/>
    <w:rsid w:val="00545C78"/>
    <w:rsid w:val="00545E70"/>
    <w:rsid w:val="00546711"/>
    <w:rsid w:val="0054707C"/>
    <w:rsid w:val="00550064"/>
    <w:rsid w:val="0055018C"/>
    <w:rsid w:val="0055092A"/>
    <w:rsid w:val="00551003"/>
    <w:rsid w:val="00552DF9"/>
    <w:rsid w:val="005530FD"/>
    <w:rsid w:val="0055313F"/>
    <w:rsid w:val="00553291"/>
    <w:rsid w:val="0055379E"/>
    <w:rsid w:val="00553F90"/>
    <w:rsid w:val="00554118"/>
    <w:rsid w:val="00554311"/>
    <w:rsid w:val="0055474A"/>
    <w:rsid w:val="005558BA"/>
    <w:rsid w:val="00555FB6"/>
    <w:rsid w:val="00556B66"/>
    <w:rsid w:val="00557238"/>
    <w:rsid w:val="00557453"/>
    <w:rsid w:val="0055760C"/>
    <w:rsid w:val="00557680"/>
    <w:rsid w:val="005578B0"/>
    <w:rsid w:val="00557A3C"/>
    <w:rsid w:val="00557C31"/>
    <w:rsid w:val="005600EC"/>
    <w:rsid w:val="005601A5"/>
    <w:rsid w:val="0056086C"/>
    <w:rsid w:val="00560F7C"/>
    <w:rsid w:val="005613B5"/>
    <w:rsid w:val="0056158E"/>
    <w:rsid w:val="00561BE7"/>
    <w:rsid w:val="0056215C"/>
    <w:rsid w:val="0056222F"/>
    <w:rsid w:val="00562753"/>
    <w:rsid w:val="00562CE8"/>
    <w:rsid w:val="00563717"/>
    <w:rsid w:val="005638D9"/>
    <w:rsid w:val="00563A2A"/>
    <w:rsid w:val="00563AFE"/>
    <w:rsid w:val="00563C3E"/>
    <w:rsid w:val="00563E3F"/>
    <w:rsid w:val="00563E68"/>
    <w:rsid w:val="0056595C"/>
    <w:rsid w:val="00565969"/>
    <w:rsid w:val="00565EA4"/>
    <w:rsid w:val="00565F27"/>
    <w:rsid w:val="00566305"/>
    <w:rsid w:val="005665B0"/>
    <w:rsid w:val="0056673E"/>
    <w:rsid w:val="0056721D"/>
    <w:rsid w:val="0056743F"/>
    <w:rsid w:val="005678E2"/>
    <w:rsid w:val="00567E31"/>
    <w:rsid w:val="005703A0"/>
    <w:rsid w:val="005707C4"/>
    <w:rsid w:val="005709BA"/>
    <w:rsid w:val="00570B1A"/>
    <w:rsid w:val="00570D6C"/>
    <w:rsid w:val="00571605"/>
    <w:rsid w:val="00571623"/>
    <w:rsid w:val="0057191F"/>
    <w:rsid w:val="00571AE7"/>
    <w:rsid w:val="0057266F"/>
    <w:rsid w:val="00572F23"/>
    <w:rsid w:val="0057348F"/>
    <w:rsid w:val="00573F90"/>
    <w:rsid w:val="0057461C"/>
    <w:rsid w:val="00574E62"/>
    <w:rsid w:val="00576EEB"/>
    <w:rsid w:val="00577D20"/>
    <w:rsid w:val="0058074D"/>
    <w:rsid w:val="00580B0C"/>
    <w:rsid w:val="00580CAF"/>
    <w:rsid w:val="005814A1"/>
    <w:rsid w:val="0058176B"/>
    <w:rsid w:val="005818A9"/>
    <w:rsid w:val="00582896"/>
    <w:rsid w:val="00582CE7"/>
    <w:rsid w:val="0058300A"/>
    <w:rsid w:val="0058373F"/>
    <w:rsid w:val="00583829"/>
    <w:rsid w:val="00583A1C"/>
    <w:rsid w:val="00583AE6"/>
    <w:rsid w:val="00583C5B"/>
    <w:rsid w:val="00583E8D"/>
    <w:rsid w:val="00584963"/>
    <w:rsid w:val="0058525C"/>
    <w:rsid w:val="005863D3"/>
    <w:rsid w:val="00586DB1"/>
    <w:rsid w:val="00586ED3"/>
    <w:rsid w:val="005872A5"/>
    <w:rsid w:val="0058759B"/>
    <w:rsid w:val="0058774B"/>
    <w:rsid w:val="00587C67"/>
    <w:rsid w:val="00590077"/>
    <w:rsid w:val="00590597"/>
    <w:rsid w:val="005908BF"/>
    <w:rsid w:val="00590CA9"/>
    <w:rsid w:val="005914B8"/>
    <w:rsid w:val="00591700"/>
    <w:rsid w:val="00591826"/>
    <w:rsid w:val="00591ECE"/>
    <w:rsid w:val="0059243A"/>
    <w:rsid w:val="00593050"/>
    <w:rsid w:val="00593094"/>
    <w:rsid w:val="005932BA"/>
    <w:rsid w:val="005932C8"/>
    <w:rsid w:val="00593311"/>
    <w:rsid w:val="00593366"/>
    <w:rsid w:val="00593928"/>
    <w:rsid w:val="00593F5A"/>
    <w:rsid w:val="0059421D"/>
    <w:rsid w:val="005945CA"/>
    <w:rsid w:val="005953A9"/>
    <w:rsid w:val="00595524"/>
    <w:rsid w:val="00595835"/>
    <w:rsid w:val="00595A5B"/>
    <w:rsid w:val="0059669E"/>
    <w:rsid w:val="005973E1"/>
    <w:rsid w:val="0059756B"/>
    <w:rsid w:val="00597F65"/>
    <w:rsid w:val="005A0110"/>
    <w:rsid w:val="005A07F5"/>
    <w:rsid w:val="005A0F17"/>
    <w:rsid w:val="005A15BD"/>
    <w:rsid w:val="005A15C0"/>
    <w:rsid w:val="005A1B03"/>
    <w:rsid w:val="005A1E7F"/>
    <w:rsid w:val="005A2249"/>
    <w:rsid w:val="005A29F1"/>
    <w:rsid w:val="005A2A7B"/>
    <w:rsid w:val="005A2A82"/>
    <w:rsid w:val="005A2B28"/>
    <w:rsid w:val="005A31A5"/>
    <w:rsid w:val="005A3526"/>
    <w:rsid w:val="005A37DC"/>
    <w:rsid w:val="005A4BC0"/>
    <w:rsid w:val="005A4CE9"/>
    <w:rsid w:val="005A5662"/>
    <w:rsid w:val="005A5679"/>
    <w:rsid w:val="005A613E"/>
    <w:rsid w:val="005A63F2"/>
    <w:rsid w:val="005A65B9"/>
    <w:rsid w:val="005A73A2"/>
    <w:rsid w:val="005B0362"/>
    <w:rsid w:val="005B0609"/>
    <w:rsid w:val="005B0966"/>
    <w:rsid w:val="005B0CE6"/>
    <w:rsid w:val="005B112A"/>
    <w:rsid w:val="005B16AD"/>
    <w:rsid w:val="005B191B"/>
    <w:rsid w:val="005B1A7B"/>
    <w:rsid w:val="005B1B16"/>
    <w:rsid w:val="005B1E49"/>
    <w:rsid w:val="005B1F08"/>
    <w:rsid w:val="005B20D9"/>
    <w:rsid w:val="005B28AC"/>
    <w:rsid w:val="005B2AB1"/>
    <w:rsid w:val="005B3AFC"/>
    <w:rsid w:val="005B3F9E"/>
    <w:rsid w:val="005B431F"/>
    <w:rsid w:val="005B4947"/>
    <w:rsid w:val="005B4EFE"/>
    <w:rsid w:val="005B5224"/>
    <w:rsid w:val="005B6223"/>
    <w:rsid w:val="005B63AB"/>
    <w:rsid w:val="005B68D3"/>
    <w:rsid w:val="005B6B2D"/>
    <w:rsid w:val="005B74C4"/>
    <w:rsid w:val="005B7D3B"/>
    <w:rsid w:val="005C08F3"/>
    <w:rsid w:val="005C098F"/>
    <w:rsid w:val="005C11A5"/>
    <w:rsid w:val="005C1572"/>
    <w:rsid w:val="005C1742"/>
    <w:rsid w:val="005C17D3"/>
    <w:rsid w:val="005C18CB"/>
    <w:rsid w:val="005C1C84"/>
    <w:rsid w:val="005C21A1"/>
    <w:rsid w:val="005C249B"/>
    <w:rsid w:val="005C2B05"/>
    <w:rsid w:val="005C2F94"/>
    <w:rsid w:val="005C3059"/>
    <w:rsid w:val="005C3165"/>
    <w:rsid w:val="005C3277"/>
    <w:rsid w:val="005C34CD"/>
    <w:rsid w:val="005C3C6C"/>
    <w:rsid w:val="005C3FDF"/>
    <w:rsid w:val="005C4577"/>
    <w:rsid w:val="005C485B"/>
    <w:rsid w:val="005C4AA1"/>
    <w:rsid w:val="005C4ADB"/>
    <w:rsid w:val="005C4DA2"/>
    <w:rsid w:val="005C5F22"/>
    <w:rsid w:val="005C6075"/>
    <w:rsid w:val="005C647E"/>
    <w:rsid w:val="005C6804"/>
    <w:rsid w:val="005C72AD"/>
    <w:rsid w:val="005C74EF"/>
    <w:rsid w:val="005C7896"/>
    <w:rsid w:val="005D0520"/>
    <w:rsid w:val="005D08FD"/>
    <w:rsid w:val="005D0A65"/>
    <w:rsid w:val="005D0F10"/>
    <w:rsid w:val="005D1BB0"/>
    <w:rsid w:val="005D27B9"/>
    <w:rsid w:val="005D2967"/>
    <w:rsid w:val="005D2EFF"/>
    <w:rsid w:val="005D316C"/>
    <w:rsid w:val="005D3308"/>
    <w:rsid w:val="005D3857"/>
    <w:rsid w:val="005D42B4"/>
    <w:rsid w:val="005D456D"/>
    <w:rsid w:val="005D465A"/>
    <w:rsid w:val="005D4E90"/>
    <w:rsid w:val="005D5096"/>
    <w:rsid w:val="005D52CF"/>
    <w:rsid w:val="005D58D3"/>
    <w:rsid w:val="005D5B56"/>
    <w:rsid w:val="005D64CE"/>
    <w:rsid w:val="005D677E"/>
    <w:rsid w:val="005D6980"/>
    <w:rsid w:val="005D6B4E"/>
    <w:rsid w:val="005D6CC5"/>
    <w:rsid w:val="005D6D5C"/>
    <w:rsid w:val="005D6D6D"/>
    <w:rsid w:val="005D717C"/>
    <w:rsid w:val="005D78B9"/>
    <w:rsid w:val="005E015E"/>
    <w:rsid w:val="005E065E"/>
    <w:rsid w:val="005E0C63"/>
    <w:rsid w:val="005E0F27"/>
    <w:rsid w:val="005E1326"/>
    <w:rsid w:val="005E1667"/>
    <w:rsid w:val="005E1A3B"/>
    <w:rsid w:val="005E1ACE"/>
    <w:rsid w:val="005E1CCE"/>
    <w:rsid w:val="005E22F4"/>
    <w:rsid w:val="005E24D2"/>
    <w:rsid w:val="005E3E21"/>
    <w:rsid w:val="005E433E"/>
    <w:rsid w:val="005E4430"/>
    <w:rsid w:val="005E520E"/>
    <w:rsid w:val="005E54BC"/>
    <w:rsid w:val="005E5770"/>
    <w:rsid w:val="005E5DD8"/>
    <w:rsid w:val="005E5E91"/>
    <w:rsid w:val="005E5EBF"/>
    <w:rsid w:val="005E682F"/>
    <w:rsid w:val="005E6AAE"/>
    <w:rsid w:val="005E7138"/>
    <w:rsid w:val="005E74BF"/>
    <w:rsid w:val="005E7C20"/>
    <w:rsid w:val="005F01F8"/>
    <w:rsid w:val="005F1925"/>
    <w:rsid w:val="005F1D2C"/>
    <w:rsid w:val="005F2615"/>
    <w:rsid w:val="005F2678"/>
    <w:rsid w:val="005F29F3"/>
    <w:rsid w:val="005F484D"/>
    <w:rsid w:val="005F4F5F"/>
    <w:rsid w:val="005F5227"/>
    <w:rsid w:val="005F582C"/>
    <w:rsid w:val="005F5A43"/>
    <w:rsid w:val="005F5A82"/>
    <w:rsid w:val="005F5BEF"/>
    <w:rsid w:val="005F5D3E"/>
    <w:rsid w:val="005F5FD3"/>
    <w:rsid w:val="005F6409"/>
    <w:rsid w:val="005F7E86"/>
    <w:rsid w:val="0060034C"/>
    <w:rsid w:val="0060047A"/>
    <w:rsid w:val="0060050B"/>
    <w:rsid w:val="00602635"/>
    <w:rsid w:val="006026FE"/>
    <w:rsid w:val="00602B67"/>
    <w:rsid w:val="00602EAD"/>
    <w:rsid w:val="00603A91"/>
    <w:rsid w:val="00603CE8"/>
    <w:rsid w:val="006041F6"/>
    <w:rsid w:val="0060458F"/>
    <w:rsid w:val="006049D5"/>
    <w:rsid w:val="00605381"/>
    <w:rsid w:val="00605CA9"/>
    <w:rsid w:val="00606670"/>
    <w:rsid w:val="006066F4"/>
    <w:rsid w:val="006069B9"/>
    <w:rsid w:val="00606E52"/>
    <w:rsid w:val="0060738B"/>
    <w:rsid w:val="00607571"/>
    <w:rsid w:val="00607FD9"/>
    <w:rsid w:val="006101A4"/>
    <w:rsid w:val="0061035E"/>
    <w:rsid w:val="006115AB"/>
    <w:rsid w:val="0061174C"/>
    <w:rsid w:val="006123B0"/>
    <w:rsid w:val="00612472"/>
    <w:rsid w:val="0061267E"/>
    <w:rsid w:val="0061268D"/>
    <w:rsid w:val="0061320C"/>
    <w:rsid w:val="0061489B"/>
    <w:rsid w:val="00615AC3"/>
    <w:rsid w:val="00616024"/>
    <w:rsid w:val="00616286"/>
    <w:rsid w:val="00616301"/>
    <w:rsid w:val="00616C41"/>
    <w:rsid w:val="006170C6"/>
    <w:rsid w:val="0061743F"/>
    <w:rsid w:val="00617568"/>
    <w:rsid w:val="00617A12"/>
    <w:rsid w:val="00617D23"/>
    <w:rsid w:val="00621764"/>
    <w:rsid w:val="00621BC3"/>
    <w:rsid w:val="00621F94"/>
    <w:rsid w:val="00622153"/>
    <w:rsid w:val="0062223C"/>
    <w:rsid w:val="00622534"/>
    <w:rsid w:val="006225E0"/>
    <w:rsid w:val="0062286D"/>
    <w:rsid w:val="00622D6B"/>
    <w:rsid w:val="00622E51"/>
    <w:rsid w:val="00623375"/>
    <w:rsid w:val="006233FF"/>
    <w:rsid w:val="006239EA"/>
    <w:rsid w:val="00623CA8"/>
    <w:rsid w:val="0062433B"/>
    <w:rsid w:val="00624870"/>
    <w:rsid w:val="00624BC2"/>
    <w:rsid w:val="00624FE0"/>
    <w:rsid w:val="006250F2"/>
    <w:rsid w:val="006253CC"/>
    <w:rsid w:val="00625449"/>
    <w:rsid w:val="006254AB"/>
    <w:rsid w:val="00625C81"/>
    <w:rsid w:val="00625F14"/>
    <w:rsid w:val="00626038"/>
    <w:rsid w:val="00626701"/>
    <w:rsid w:val="006270D8"/>
    <w:rsid w:val="00627169"/>
    <w:rsid w:val="00627357"/>
    <w:rsid w:val="00627F9B"/>
    <w:rsid w:val="00630628"/>
    <w:rsid w:val="006311B7"/>
    <w:rsid w:val="006311D9"/>
    <w:rsid w:val="006312BF"/>
    <w:rsid w:val="0063164E"/>
    <w:rsid w:val="00631E68"/>
    <w:rsid w:val="006320B8"/>
    <w:rsid w:val="00632D7D"/>
    <w:rsid w:val="00633404"/>
    <w:rsid w:val="006339DF"/>
    <w:rsid w:val="00633BA6"/>
    <w:rsid w:val="0063427D"/>
    <w:rsid w:val="00635051"/>
    <w:rsid w:val="00635102"/>
    <w:rsid w:val="006353AD"/>
    <w:rsid w:val="006364BB"/>
    <w:rsid w:val="006374AA"/>
    <w:rsid w:val="00637CFC"/>
    <w:rsid w:val="00640BA2"/>
    <w:rsid w:val="00640DBD"/>
    <w:rsid w:val="00641390"/>
    <w:rsid w:val="00641E37"/>
    <w:rsid w:val="00642282"/>
    <w:rsid w:val="00642568"/>
    <w:rsid w:val="00642D21"/>
    <w:rsid w:val="00642EAB"/>
    <w:rsid w:val="00643538"/>
    <w:rsid w:val="006437FD"/>
    <w:rsid w:val="00643D2F"/>
    <w:rsid w:val="00643ED2"/>
    <w:rsid w:val="00643F20"/>
    <w:rsid w:val="006449AB"/>
    <w:rsid w:val="00644BAF"/>
    <w:rsid w:val="0064565A"/>
    <w:rsid w:val="00645E1A"/>
    <w:rsid w:val="00646B89"/>
    <w:rsid w:val="00646CC8"/>
    <w:rsid w:val="00646E84"/>
    <w:rsid w:val="0064710D"/>
    <w:rsid w:val="006472C2"/>
    <w:rsid w:val="0064751A"/>
    <w:rsid w:val="006475BA"/>
    <w:rsid w:val="006476EB"/>
    <w:rsid w:val="00647817"/>
    <w:rsid w:val="006478FB"/>
    <w:rsid w:val="00647E81"/>
    <w:rsid w:val="006505C5"/>
    <w:rsid w:val="00650E9A"/>
    <w:rsid w:val="00651092"/>
    <w:rsid w:val="00651147"/>
    <w:rsid w:val="00651171"/>
    <w:rsid w:val="0065192B"/>
    <w:rsid w:val="00652079"/>
    <w:rsid w:val="00652199"/>
    <w:rsid w:val="00652211"/>
    <w:rsid w:val="00652375"/>
    <w:rsid w:val="0065421D"/>
    <w:rsid w:val="00654E63"/>
    <w:rsid w:val="00655156"/>
    <w:rsid w:val="0065568F"/>
    <w:rsid w:val="00655A27"/>
    <w:rsid w:val="00655B45"/>
    <w:rsid w:val="006565A2"/>
    <w:rsid w:val="006565D3"/>
    <w:rsid w:val="006566F5"/>
    <w:rsid w:val="00656DCC"/>
    <w:rsid w:val="00656F49"/>
    <w:rsid w:val="0065702E"/>
    <w:rsid w:val="006572C6"/>
    <w:rsid w:val="006576C3"/>
    <w:rsid w:val="006578C0"/>
    <w:rsid w:val="0065798A"/>
    <w:rsid w:val="00657C10"/>
    <w:rsid w:val="00657DE8"/>
    <w:rsid w:val="00660138"/>
    <w:rsid w:val="00660804"/>
    <w:rsid w:val="00660EAC"/>
    <w:rsid w:val="0066222E"/>
    <w:rsid w:val="006623CB"/>
    <w:rsid w:val="00662E41"/>
    <w:rsid w:val="00664EE1"/>
    <w:rsid w:val="006653BE"/>
    <w:rsid w:val="00665490"/>
    <w:rsid w:val="006655B8"/>
    <w:rsid w:val="0066587A"/>
    <w:rsid w:val="006659D6"/>
    <w:rsid w:val="00665EE9"/>
    <w:rsid w:val="006661CC"/>
    <w:rsid w:val="00666251"/>
    <w:rsid w:val="006668EF"/>
    <w:rsid w:val="00666A8F"/>
    <w:rsid w:val="00667574"/>
    <w:rsid w:val="0066761C"/>
    <w:rsid w:val="00667A43"/>
    <w:rsid w:val="0067025B"/>
    <w:rsid w:val="0067035C"/>
    <w:rsid w:val="00670CD1"/>
    <w:rsid w:val="006713ED"/>
    <w:rsid w:val="00671934"/>
    <w:rsid w:val="00672197"/>
    <w:rsid w:val="00672215"/>
    <w:rsid w:val="006727C5"/>
    <w:rsid w:val="00672DD5"/>
    <w:rsid w:val="00672E9C"/>
    <w:rsid w:val="00673D8A"/>
    <w:rsid w:val="006743EB"/>
    <w:rsid w:val="00674A82"/>
    <w:rsid w:val="00674AEA"/>
    <w:rsid w:val="006751F5"/>
    <w:rsid w:val="00675FC8"/>
    <w:rsid w:val="0067668C"/>
    <w:rsid w:val="00676BAB"/>
    <w:rsid w:val="00677930"/>
    <w:rsid w:val="00680409"/>
    <w:rsid w:val="00680868"/>
    <w:rsid w:val="006809B0"/>
    <w:rsid w:val="0068164F"/>
    <w:rsid w:val="00681C7F"/>
    <w:rsid w:val="00681E81"/>
    <w:rsid w:val="006824A0"/>
    <w:rsid w:val="006824BC"/>
    <w:rsid w:val="00682645"/>
    <w:rsid w:val="006838E7"/>
    <w:rsid w:val="00683ABC"/>
    <w:rsid w:val="00683ADB"/>
    <w:rsid w:val="00683C7A"/>
    <w:rsid w:val="00683F13"/>
    <w:rsid w:val="00684224"/>
    <w:rsid w:val="0068462E"/>
    <w:rsid w:val="00684A04"/>
    <w:rsid w:val="00684AC0"/>
    <w:rsid w:val="00684C12"/>
    <w:rsid w:val="00685153"/>
    <w:rsid w:val="00685D5F"/>
    <w:rsid w:val="00685F59"/>
    <w:rsid w:val="00686936"/>
    <w:rsid w:val="00687946"/>
    <w:rsid w:val="00687DA6"/>
    <w:rsid w:val="006905D9"/>
    <w:rsid w:val="006906F8"/>
    <w:rsid w:val="00690EB7"/>
    <w:rsid w:val="0069107F"/>
    <w:rsid w:val="00691306"/>
    <w:rsid w:val="006913A1"/>
    <w:rsid w:val="00691D4A"/>
    <w:rsid w:val="006921FC"/>
    <w:rsid w:val="006927F1"/>
    <w:rsid w:val="00692F3F"/>
    <w:rsid w:val="006933EF"/>
    <w:rsid w:val="006939F4"/>
    <w:rsid w:val="00693B52"/>
    <w:rsid w:val="00694342"/>
    <w:rsid w:val="006944D0"/>
    <w:rsid w:val="006944EE"/>
    <w:rsid w:val="00694A4A"/>
    <w:rsid w:val="00694D2D"/>
    <w:rsid w:val="00695525"/>
    <w:rsid w:val="0069592D"/>
    <w:rsid w:val="00695A13"/>
    <w:rsid w:val="00696545"/>
    <w:rsid w:val="00696AA7"/>
    <w:rsid w:val="0069749C"/>
    <w:rsid w:val="00697880"/>
    <w:rsid w:val="00697AFD"/>
    <w:rsid w:val="00697DD5"/>
    <w:rsid w:val="006A0B8F"/>
    <w:rsid w:val="006A0F01"/>
    <w:rsid w:val="006A1CBC"/>
    <w:rsid w:val="006A25BB"/>
    <w:rsid w:val="006A27D4"/>
    <w:rsid w:val="006A33E8"/>
    <w:rsid w:val="006A37A8"/>
    <w:rsid w:val="006A3B5E"/>
    <w:rsid w:val="006A3E3E"/>
    <w:rsid w:val="006A422D"/>
    <w:rsid w:val="006A49CF"/>
    <w:rsid w:val="006A4C29"/>
    <w:rsid w:val="006A5624"/>
    <w:rsid w:val="006A57E4"/>
    <w:rsid w:val="006A5AF8"/>
    <w:rsid w:val="006A7015"/>
    <w:rsid w:val="006A7F30"/>
    <w:rsid w:val="006B06B0"/>
    <w:rsid w:val="006B13E5"/>
    <w:rsid w:val="006B16D7"/>
    <w:rsid w:val="006B28FB"/>
    <w:rsid w:val="006B2DF8"/>
    <w:rsid w:val="006B2EF6"/>
    <w:rsid w:val="006B3275"/>
    <w:rsid w:val="006B3341"/>
    <w:rsid w:val="006B340F"/>
    <w:rsid w:val="006B3664"/>
    <w:rsid w:val="006B3694"/>
    <w:rsid w:val="006B3CBC"/>
    <w:rsid w:val="006B40E7"/>
    <w:rsid w:val="006B42AA"/>
    <w:rsid w:val="006B5086"/>
    <w:rsid w:val="006B55D8"/>
    <w:rsid w:val="006B5DD3"/>
    <w:rsid w:val="006B64A3"/>
    <w:rsid w:val="006B6583"/>
    <w:rsid w:val="006B6B11"/>
    <w:rsid w:val="006B75CE"/>
    <w:rsid w:val="006B7603"/>
    <w:rsid w:val="006B7AF7"/>
    <w:rsid w:val="006C05F2"/>
    <w:rsid w:val="006C08D4"/>
    <w:rsid w:val="006C0ABC"/>
    <w:rsid w:val="006C0B79"/>
    <w:rsid w:val="006C136E"/>
    <w:rsid w:val="006C1A79"/>
    <w:rsid w:val="006C1AF2"/>
    <w:rsid w:val="006C1FB4"/>
    <w:rsid w:val="006C322D"/>
    <w:rsid w:val="006C4071"/>
    <w:rsid w:val="006C4448"/>
    <w:rsid w:val="006C4B4E"/>
    <w:rsid w:val="006C4C9A"/>
    <w:rsid w:val="006C4CDA"/>
    <w:rsid w:val="006C539B"/>
    <w:rsid w:val="006C56C4"/>
    <w:rsid w:val="006C5D1D"/>
    <w:rsid w:val="006C6342"/>
    <w:rsid w:val="006C69D6"/>
    <w:rsid w:val="006C6A90"/>
    <w:rsid w:val="006C6D45"/>
    <w:rsid w:val="006C78F3"/>
    <w:rsid w:val="006C7EB8"/>
    <w:rsid w:val="006D06D5"/>
    <w:rsid w:val="006D1504"/>
    <w:rsid w:val="006D20C3"/>
    <w:rsid w:val="006D2F5C"/>
    <w:rsid w:val="006D374F"/>
    <w:rsid w:val="006D389A"/>
    <w:rsid w:val="006D3B3D"/>
    <w:rsid w:val="006D3E61"/>
    <w:rsid w:val="006D4048"/>
    <w:rsid w:val="006D429A"/>
    <w:rsid w:val="006D58C1"/>
    <w:rsid w:val="006D5D4B"/>
    <w:rsid w:val="006D5F54"/>
    <w:rsid w:val="006D5FEA"/>
    <w:rsid w:val="006D6330"/>
    <w:rsid w:val="006D64F2"/>
    <w:rsid w:val="006D6813"/>
    <w:rsid w:val="006D6992"/>
    <w:rsid w:val="006D69BF"/>
    <w:rsid w:val="006D7503"/>
    <w:rsid w:val="006D7809"/>
    <w:rsid w:val="006E0047"/>
    <w:rsid w:val="006E0334"/>
    <w:rsid w:val="006E0870"/>
    <w:rsid w:val="006E0B2F"/>
    <w:rsid w:val="006E0E1D"/>
    <w:rsid w:val="006E14E7"/>
    <w:rsid w:val="006E1861"/>
    <w:rsid w:val="006E1A42"/>
    <w:rsid w:val="006E2706"/>
    <w:rsid w:val="006E2970"/>
    <w:rsid w:val="006E2C14"/>
    <w:rsid w:val="006E4653"/>
    <w:rsid w:val="006E4CDE"/>
    <w:rsid w:val="006E4EC9"/>
    <w:rsid w:val="006E5109"/>
    <w:rsid w:val="006E55DD"/>
    <w:rsid w:val="006E573E"/>
    <w:rsid w:val="006E6A91"/>
    <w:rsid w:val="006E7803"/>
    <w:rsid w:val="006E7B95"/>
    <w:rsid w:val="006E7C3C"/>
    <w:rsid w:val="006E7CD7"/>
    <w:rsid w:val="006F010C"/>
    <w:rsid w:val="006F073E"/>
    <w:rsid w:val="006F0B70"/>
    <w:rsid w:val="006F0C9E"/>
    <w:rsid w:val="006F14DB"/>
    <w:rsid w:val="006F1704"/>
    <w:rsid w:val="006F1914"/>
    <w:rsid w:val="006F1E53"/>
    <w:rsid w:val="006F208E"/>
    <w:rsid w:val="006F2162"/>
    <w:rsid w:val="006F25C3"/>
    <w:rsid w:val="006F28A8"/>
    <w:rsid w:val="006F2DEA"/>
    <w:rsid w:val="006F3385"/>
    <w:rsid w:val="006F343A"/>
    <w:rsid w:val="006F3559"/>
    <w:rsid w:val="006F5195"/>
    <w:rsid w:val="006F5CA5"/>
    <w:rsid w:val="006F7CD9"/>
    <w:rsid w:val="006F7E8B"/>
    <w:rsid w:val="00700631"/>
    <w:rsid w:val="00700633"/>
    <w:rsid w:val="00700A33"/>
    <w:rsid w:val="00700AE9"/>
    <w:rsid w:val="00700C56"/>
    <w:rsid w:val="00700C60"/>
    <w:rsid w:val="00701540"/>
    <w:rsid w:val="007016FF"/>
    <w:rsid w:val="0070200A"/>
    <w:rsid w:val="00703061"/>
    <w:rsid w:val="007033B1"/>
    <w:rsid w:val="007034A7"/>
    <w:rsid w:val="0070353F"/>
    <w:rsid w:val="00703A4D"/>
    <w:rsid w:val="00703AC1"/>
    <w:rsid w:val="00703CFF"/>
    <w:rsid w:val="0070415A"/>
    <w:rsid w:val="0070446A"/>
    <w:rsid w:val="00704B34"/>
    <w:rsid w:val="00704B96"/>
    <w:rsid w:val="0070517C"/>
    <w:rsid w:val="00705190"/>
    <w:rsid w:val="007051AA"/>
    <w:rsid w:val="0070522F"/>
    <w:rsid w:val="00705341"/>
    <w:rsid w:val="00705550"/>
    <w:rsid w:val="007060AE"/>
    <w:rsid w:val="007062B2"/>
    <w:rsid w:val="0070659A"/>
    <w:rsid w:val="00706DC5"/>
    <w:rsid w:val="00706FDD"/>
    <w:rsid w:val="007071D3"/>
    <w:rsid w:val="007074A9"/>
    <w:rsid w:val="0070754A"/>
    <w:rsid w:val="00707CED"/>
    <w:rsid w:val="00710C16"/>
    <w:rsid w:val="0071145B"/>
    <w:rsid w:val="00711489"/>
    <w:rsid w:val="00711914"/>
    <w:rsid w:val="00712072"/>
    <w:rsid w:val="00712D68"/>
    <w:rsid w:val="007134AA"/>
    <w:rsid w:val="007136A4"/>
    <w:rsid w:val="0071391D"/>
    <w:rsid w:val="007141A7"/>
    <w:rsid w:val="00714559"/>
    <w:rsid w:val="00714CB0"/>
    <w:rsid w:val="00715908"/>
    <w:rsid w:val="00715D41"/>
    <w:rsid w:val="00716919"/>
    <w:rsid w:val="007177F1"/>
    <w:rsid w:val="00717A89"/>
    <w:rsid w:val="00717DCA"/>
    <w:rsid w:val="00720B74"/>
    <w:rsid w:val="00720B75"/>
    <w:rsid w:val="00720E04"/>
    <w:rsid w:val="00721887"/>
    <w:rsid w:val="007218D2"/>
    <w:rsid w:val="00721AD3"/>
    <w:rsid w:val="00721B64"/>
    <w:rsid w:val="007220B9"/>
    <w:rsid w:val="0072247E"/>
    <w:rsid w:val="00722785"/>
    <w:rsid w:val="00722D74"/>
    <w:rsid w:val="007239E0"/>
    <w:rsid w:val="0072471D"/>
    <w:rsid w:val="00724793"/>
    <w:rsid w:val="00724C08"/>
    <w:rsid w:val="00724F06"/>
    <w:rsid w:val="00725215"/>
    <w:rsid w:val="0072588D"/>
    <w:rsid w:val="00725951"/>
    <w:rsid w:val="00725A72"/>
    <w:rsid w:val="00725ECD"/>
    <w:rsid w:val="00725EFC"/>
    <w:rsid w:val="00725F9C"/>
    <w:rsid w:val="007261D5"/>
    <w:rsid w:val="007263B5"/>
    <w:rsid w:val="0072697F"/>
    <w:rsid w:val="0072749A"/>
    <w:rsid w:val="007278B9"/>
    <w:rsid w:val="00730572"/>
    <w:rsid w:val="007305B8"/>
    <w:rsid w:val="00730BBA"/>
    <w:rsid w:val="0073129A"/>
    <w:rsid w:val="00731AA3"/>
    <w:rsid w:val="007326BD"/>
    <w:rsid w:val="00732704"/>
    <w:rsid w:val="00732A9F"/>
    <w:rsid w:val="00732FE0"/>
    <w:rsid w:val="00733119"/>
    <w:rsid w:val="007337EE"/>
    <w:rsid w:val="00733941"/>
    <w:rsid w:val="00734694"/>
    <w:rsid w:val="00734C53"/>
    <w:rsid w:val="0073568B"/>
    <w:rsid w:val="00735714"/>
    <w:rsid w:val="007357A0"/>
    <w:rsid w:val="007359CF"/>
    <w:rsid w:val="00735A12"/>
    <w:rsid w:val="00735ADE"/>
    <w:rsid w:val="00735CCF"/>
    <w:rsid w:val="0073626D"/>
    <w:rsid w:val="0073639A"/>
    <w:rsid w:val="00736497"/>
    <w:rsid w:val="00736874"/>
    <w:rsid w:val="00736881"/>
    <w:rsid w:val="00736E98"/>
    <w:rsid w:val="0073737E"/>
    <w:rsid w:val="00737C33"/>
    <w:rsid w:val="00737C91"/>
    <w:rsid w:val="00737DF6"/>
    <w:rsid w:val="007401A4"/>
    <w:rsid w:val="00740499"/>
    <w:rsid w:val="0074080F"/>
    <w:rsid w:val="00740A7E"/>
    <w:rsid w:val="00741759"/>
    <w:rsid w:val="00741C67"/>
    <w:rsid w:val="00741D47"/>
    <w:rsid w:val="00741EB5"/>
    <w:rsid w:val="00742086"/>
    <w:rsid w:val="007426A2"/>
    <w:rsid w:val="00742CD5"/>
    <w:rsid w:val="00742ED1"/>
    <w:rsid w:val="0074301C"/>
    <w:rsid w:val="007439EB"/>
    <w:rsid w:val="00744780"/>
    <w:rsid w:val="00744A65"/>
    <w:rsid w:val="00744AFD"/>
    <w:rsid w:val="00745142"/>
    <w:rsid w:val="00745460"/>
    <w:rsid w:val="007456B0"/>
    <w:rsid w:val="00745CB2"/>
    <w:rsid w:val="00745F00"/>
    <w:rsid w:val="007462FD"/>
    <w:rsid w:val="00746767"/>
    <w:rsid w:val="00746BC8"/>
    <w:rsid w:val="00746EAA"/>
    <w:rsid w:val="0074745B"/>
    <w:rsid w:val="00747664"/>
    <w:rsid w:val="0074775F"/>
    <w:rsid w:val="007477BA"/>
    <w:rsid w:val="00747ADF"/>
    <w:rsid w:val="00747D3B"/>
    <w:rsid w:val="0075018C"/>
    <w:rsid w:val="00750849"/>
    <w:rsid w:val="00750CCE"/>
    <w:rsid w:val="00751C7D"/>
    <w:rsid w:val="007523D4"/>
    <w:rsid w:val="007525E7"/>
    <w:rsid w:val="00752652"/>
    <w:rsid w:val="00752DF9"/>
    <w:rsid w:val="00753069"/>
    <w:rsid w:val="00753406"/>
    <w:rsid w:val="007538AE"/>
    <w:rsid w:val="00753B78"/>
    <w:rsid w:val="00753C37"/>
    <w:rsid w:val="00753DC7"/>
    <w:rsid w:val="00753EFB"/>
    <w:rsid w:val="0075448C"/>
    <w:rsid w:val="00755172"/>
    <w:rsid w:val="0075553F"/>
    <w:rsid w:val="00755D7C"/>
    <w:rsid w:val="0075650B"/>
    <w:rsid w:val="007567EE"/>
    <w:rsid w:val="00756BCB"/>
    <w:rsid w:val="00756D94"/>
    <w:rsid w:val="00757461"/>
    <w:rsid w:val="00757983"/>
    <w:rsid w:val="00757C3E"/>
    <w:rsid w:val="007604D7"/>
    <w:rsid w:val="007616CC"/>
    <w:rsid w:val="00762024"/>
    <w:rsid w:val="00762038"/>
    <w:rsid w:val="007624F5"/>
    <w:rsid w:val="0076267A"/>
    <w:rsid w:val="00763F60"/>
    <w:rsid w:val="00763FD2"/>
    <w:rsid w:val="0076461A"/>
    <w:rsid w:val="007649EC"/>
    <w:rsid w:val="00764A4E"/>
    <w:rsid w:val="00764B79"/>
    <w:rsid w:val="00764F2D"/>
    <w:rsid w:val="00765280"/>
    <w:rsid w:val="00765462"/>
    <w:rsid w:val="00765B48"/>
    <w:rsid w:val="0076600D"/>
    <w:rsid w:val="00766AF2"/>
    <w:rsid w:val="00766BCC"/>
    <w:rsid w:val="007679B0"/>
    <w:rsid w:val="00767FA8"/>
    <w:rsid w:val="007703CF"/>
    <w:rsid w:val="0077045C"/>
    <w:rsid w:val="00770CA1"/>
    <w:rsid w:val="00771109"/>
    <w:rsid w:val="00771258"/>
    <w:rsid w:val="007719DB"/>
    <w:rsid w:val="00771DEA"/>
    <w:rsid w:val="0077325A"/>
    <w:rsid w:val="00773267"/>
    <w:rsid w:val="00773752"/>
    <w:rsid w:val="00773E8C"/>
    <w:rsid w:val="00774D1A"/>
    <w:rsid w:val="00775156"/>
    <w:rsid w:val="0077515B"/>
    <w:rsid w:val="007753E5"/>
    <w:rsid w:val="007756A2"/>
    <w:rsid w:val="00775A13"/>
    <w:rsid w:val="007761FD"/>
    <w:rsid w:val="0077632C"/>
    <w:rsid w:val="00776973"/>
    <w:rsid w:val="00776C1D"/>
    <w:rsid w:val="00776F3B"/>
    <w:rsid w:val="00776FCB"/>
    <w:rsid w:val="0077735D"/>
    <w:rsid w:val="00777920"/>
    <w:rsid w:val="0078088F"/>
    <w:rsid w:val="007816AB"/>
    <w:rsid w:val="00781C62"/>
    <w:rsid w:val="007820FE"/>
    <w:rsid w:val="00782B1B"/>
    <w:rsid w:val="007840BE"/>
    <w:rsid w:val="007853BA"/>
    <w:rsid w:val="007853D6"/>
    <w:rsid w:val="00786006"/>
    <w:rsid w:val="007860CD"/>
    <w:rsid w:val="007861C0"/>
    <w:rsid w:val="007866CD"/>
    <w:rsid w:val="00786703"/>
    <w:rsid w:val="00786D27"/>
    <w:rsid w:val="007871E8"/>
    <w:rsid w:val="00787BA6"/>
    <w:rsid w:val="00790504"/>
    <w:rsid w:val="007908F1"/>
    <w:rsid w:val="00790AAB"/>
    <w:rsid w:val="00790AC2"/>
    <w:rsid w:val="00790D7C"/>
    <w:rsid w:val="00791261"/>
    <w:rsid w:val="007923CE"/>
    <w:rsid w:val="00792958"/>
    <w:rsid w:val="007929D0"/>
    <w:rsid w:val="00792E7C"/>
    <w:rsid w:val="0079323A"/>
    <w:rsid w:val="00793552"/>
    <w:rsid w:val="00793639"/>
    <w:rsid w:val="007948C4"/>
    <w:rsid w:val="00794A2F"/>
    <w:rsid w:val="00794B6C"/>
    <w:rsid w:val="00794D74"/>
    <w:rsid w:val="007952FA"/>
    <w:rsid w:val="0079562B"/>
    <w:rsid w:val="0079577B"/>
    <w:rsid w:val="00795877"/>
    <w:rsid w:val="00795999"/>
    <w:rsid w:val="00795BFC"/>
    <w:rsid w:val="00795F71"/>
    <w:rsid w:val="007965E4"/>
    <w:rsid w:val="00796FBE"/>
    <w:rsid w:val="007A060F"/>
    <w:rsid w:val="007A0642"/>
    <w:rsid w:val="007A06F5"/>
    <w:rsid w:val="007A07AA"/>
    <w:rsid w:val="007A210D"/>
    <w:rsid w:val="007A2205"/>
    <w:rsid w:val="007A2499"/>
    <w:rsid w:val="007A2638"/>
    <w:rsid w:val="007A2B41"/>
    <w:rsid w:val="007A2EF7"/>
    <w:rsid w:val="007A3162"/>
    <w:rsid w:val="007A32C4"/>
    <w:rsid w:val="007A3998"/>
    <w:rsid w:val="007A3D34"/>
    <w:rsid w:val="007A4AC3"/>
    <w:rsid w:val="007A4F1C"/>
    <w:rsid w:val="007A583B"/>
    <w:rsid w:val="007A584E"/>
    <w:rsid w:val="007A608E"/>
    <w:rsid w:val="007A60E9"/>
    <w:rsid w:val="007A6331"/>
    <w:rsid w:val="007A67B1"/>
    <w:rsid w:val="007A7412"/>
    <w:rsid w:val="007A7D1E"/>
    <w:rsid w:val="007B01CC"/>
    <w:rsid w:val="007B064B"/>
    <w:rsid w:val="007B069D"/>
    <w:rsid w:val="007B1B23"/>
    <w:rsid w:val="007B234F"/>
    <w:rsid w:val="007B2883"/>
    <w:rsid w:val="007B369E"/>
    <w:rsid w:val="007B3700"/>
    <w:rsid w:val="007B4073"/>
    <w:rsid w:val="007B41DD"/>
    <w:rsid w:val="007B4411"/>
    <w:rsid w:val="007B48E0"/>
    <w:rsid w:val="007B4C91"/>
    <w:rsid w:val="007B51A5"/>
    <w:rsid w:val="007B569F"/>
    <w:rsid w:val="007B5AA6"/>
    <w:rsid w:val="007B6A9C"/>
    <w:rsid w:val="007B6CA3"/>
    <w:rsid w:val="007B76D5"/>
    <w:rsid w:val="007B7EC2"/>
    <w:rsid w:val="007C0606"/>
    <w:rsid w:val="007C1D38"/>
    <w:rsid w:val="007C1DC3"/>
    <w:rsid w:val="007C24E0"/>
    <w:rsid w:val="007C2DFA"/>
    <w:rsid w:val="007C2E8E"/>
    <w:rsid w:val="007C354C"/>
    <w:rsid w:val="007C3918"/>
    <w:rsid w:val="007C3ED6"/>
    <w:rsid w:val="007C4053"/>
    <w:rsid w:val="007C40B0"/>
    <w:rsid w:val="007C413C"/>
    <w:rsid w:val="007C46CD"/>
    <w:rsid w:val="007C49ED"/>
    <w:rsid w:val="007C4D1A"/>
    <w:rsid w:val="007C522C"/>
    <w:rsid w:val="007C547A"/>
    <w:rsid w:val="007C56E2"/>
    <w:rsid w:val="007C5D57"/>
    <w:rsid w:val="007C5FF8"/>
    <w:rsid w:val="007C6004"/>
    <w:rsid w:val="007C6805"/>
    <w:rsid w:val="007C7137"/>
    <w:rsid w:val="007C71A6"/>
    <w:rsid w:val="007C7333"/>
    <w:rsid w:val="007C7437"/>
    <w:rsid w:val="007C7A0C"/>
    <w:rsid w:val="007C7B21"/>
    <w:rsid w:val="007D0575"/>
    <w:rsid w:val="007D0FC3"/>
    <w:rsid w:val="007D10E1"/>
    <w:rsid w:val="007D14F3"/>
    <w:rsid w:val="007D21CE"/>
    <w:rsid w:val="007D233C"/>
    <w:rsid w:val="007D238A"/>
    <w:rsid w:val="007D301F"/>
    <w:rsid w:val="007D3F60"/>
    <w:rsid w:val="007D43D0"/>
    <w:rsid w:val="007D539E"/>
    <w:rsid w:val="007D539F"/>
    <w:rsid w:val="007D5ACE"/>
    <w:rsid w:val="007D5B4E"/>
    <w:rsid w:val="007D63B0"/>
    <w:rsid w:val="007D7229"/>
    <w:rsid w:val="007D72DC"/>
    <w:rsid w:val="007D7F44"/>
    <w:rsid w:val="007D7F5E"/>
    <w:rsid w:val="007D7FF5"/>
    <w:rsid w:val="007E05D2"/>
    <w:rsid w:val="007E0CA4"/>
    <w:rsid w:val="007E1D76"/>
    <w:rsid w:val="007E1E7F"/>
    <w:rsid w:val="007E1EEA"/>
    <w:rsid w:val="007E1F4D"/>
    <w:rsid w:val="007E261D"/>
    <w:rsid w:val="007E2ED4"/>
    <w:rsid w:val="007E301F"/>
    <w:rsid w:val="007E3973"/>
    <w:rsid w:val="007E39BD"/>
    <w:rsid w:val="007E4124"/>
    <w:rsid w:val="007E4D82"/>
    <w:rsid w:val="007E52AC"/>
    <w:rsid w:val="007E5646"/>
    <w:rsid w:val="007E620F"/>
    <w:rsid w:val="007E6889"/>
    <w:rsid w:val="007E6A05"/>
    <w:rsid w:val="007E6E96"/>
    <w:rsid w:val="007E6F72"/>
    <w:rsid w:val="007E6F9A"/>
    <w:rsid w:val="007E75C0"/>
    <w:rsid w:val="007E77B1"/>
    <w:rsid w:val="007F024F"/>
    <w:rsid w:val="007F0415"/>
    <w:rsid w:val="007F04FF"/>
    <w:rsid w:val="007F0E4C"/>
    <w:rsid w:val="007F14A3"/>
    <w:rsid w:val="007F15E5"/>
    <w:rsid w:val="007F1A3F"/>
    <w:rsid w:val="007F20AA"/>
    <w:rsid w:val="007F252D"/>
    <w:rsid w:val="007F2673"/>
    <w:rsid w:val="007F2757"/>
    <w:rsid w:val="007F2AAF"/>
    <w:rsid w:val="007F2E8E"/>
    <w:rsid w:val="007F3136"/>
    <w:rsid w:val="007F3143"/>
    <w:rsid w:val="007F3314"/>
    <w:rsid w:val="007F348C"/>
    <w:rsid w:val="007F3799"/>
    <w:rsid w:val="007F44F6"/>
    <w:rsid w:val="007F525C"/>
    <w:rsid w:val="007F5335"/>
    <w:rsid w:val="007F58DA"/>
    <w:rsid w:val="007F7257"/>
    <w:rsid w:val="007F728D"/>
    <w:rsid w:val="007F7470"/>
    <w:rsid w:val="007F7521"/>
    <w:rsid w:val="007F7706"/>
    <w:rsid w:val="007F7C83"/>
    <w:rsid w:val="00800095"/>
    <w:rsid w:val="00800715"/>
    <w:rsid w:val="00801217"/>
    <w:rsid w:val="008019C8"/>
    <w:rsid w:val="00801EE3"/>
    <w:rsid w:val="00802028"/>
    <w:rsid w:val="00802226"/>
    <w:rsid w:val="008023AD"/>
    <w:rsid w:val="00802CE5"/>
    <w:rsid w:val="0080332D"/>
    <w:rsid w:val="008039B5"/>
    <w:rsid w:val="008040D6"/>
    <w:rsid w:val="008049E7"/>
    <w:rsid w:val="00804BF4"/>
    <w:rsid w:val="00804F00"/>
    <w:rsid w:val="00804F25"/>
    <w:rsid w:val="0080543E"/>
    <w:rsid w:val="008061C0"/>
    <w:rsid w:val="00806463"/>
    <w:rsid w:val="00806611"/>
    <w:rsid w:val="0081076C"/>
    <w:rsid w:val="0081133B"/>
    <w:rsid w:val="00811443"/>
    <w:rsid w:val="00811B18"/>
    <w:rsid w:val="00811B3F"/>
    <w:rsid w:val="00811F2A"/>
    <w:rsid w:val="008122D0"/>
    <w:rsid w:val="0081268B"/>
    <w:rsid w:val="00812ADB"/>
    <w:rsid w:val="00813D39"/>
    <w:rsid w:val="00814613"/>
    <w:rsid w:val="00815E26"/>
    <w:rsid w:val="008163B9"/>
    <w:rsid w:val="00817D8B"/>
    <w:rsid w:val="00820065"/>
    <w:rsid w:val="00820196"/>
    <w:rsid w:val="0082086D"/>
    <w:rsid w:val="00820ABE"/>
    <w:rsid w:val="00821773"/>
    <w:rsid w:val="00821AC6"/>
    <w:rsid w:val="00821B47"/>
    <w:rsid w:val="00821D8F"/>
    <w:rsid w:val="008225AA"/>
    <w:rsid w:val="0082262F"/>
    <w:rsid w:val="008226BF"/>
    <w:rsid w:val="008228AC"/>
    <w:rsid w:val="00823010"/>
    <w:rsid w:val="008244A3"/>
    <w:rsid w:val="0082550E"/>
    <w:rsid w:val="00825687"/>
    <w:rsid w:val="00825FAB"/>
    <w:rsid w:val="00826B28"/>
    <w:rsid w:val="00826BCB"/>
    <w:rsid w:val="00827362"/>
    <w:rsid w:val="00827779"/>
    <w:rsid w:val="00827840"/>
    <w:rsid w:val="008278DF"/>
    <w:rsid w:val="00827CC8"/>
    <w:rsid w:val="00827F84"/>
    <w:rsid w:val="00830523"/>
    <w:rsid w:val="00830AB6"/>
    <w:rsid w:val="008311C8"/>
    <w:rsid w:val="00831354"/>
    <w:rsid w:val="00831580"/>
    <w:rsid w:val="008315BF"/>
    <w:rsid w:val="0083191C"/>
    <w:rsid w:val="00831BBA"/>
    <w:rsid w:val="00831C69"/>
    <w:rsid w:val="00831FFF"/>
    <w:rsid w:val="0083252F"/>
    <w:rsid w:val="00832556"/>
    <w:rsid w:val="00832B0C"/>
    <w:rsid w:val="008336DE"/>
    <w:rsid w:val="00833806"/>
    <w:rsid w:val="008340FB"/>
    <w:rsid w:val="008346A3"/>
    <w:rsid w:val="0083525A"/>
    <w:rsid w:val="0083558A"/>
    <w:rsid w:val="0083572D"/>
    <w:rsid w:val="00835C20"/>
    <w:rsid w:val="00835E9A"/>
    <w:rsid w:val="00837077"/>
    <w:rsid w:val="008376A3"/>
    <w:rsid w:val="008376D6"/>
    <w:rsid w:val="00837DD6"/>
    <w:rsid w:val="00840013"/>
    <w:rsid w:val="0084030D"/>
    <w:rsid w:val="00840879"/>
    <w:rsid w:val="008408FF"/>
    <w:rsid w:val="00840B22"/>
    <w:rsid w:val="00840EA6"/>
    <w:rsid w:val="00841254"/>
    <w:rsid w:val="0084163B"/>
    <w:rsid w:val="008418D2"/>
    <w:rsid w:val="008418E3"/>
    <w:rsid w:val="00841C5D"/>
    <w:rsid w:val="00841C65"/>
    <w:rsid w:val="008420E9"/>
    <w:rsid w:val="0084263B"/>
    <w:rsid w:val="00842718"/>
    <w:rsid w:val="008430B8"/>
    <w:rsid w:val="008431B8"/>
    <w:rsid w:val="008436F0"/>
    <w:rsid w:val="00843DD6"/>
    <w:rsid w:val="00845771"/>
    <w:rsid w:val="00845B4A"/>
    <w:rsid w:val="0084615E"/>
    <w:rsid w:val="0084648C"/>
    <w:rsid w:val="008465CA"/>
    <w:rsid w:val="008468E7"/>
    <w:rsid w:val="00846AD3"/>
    <w:rsid w:val="008471BA"/>
    <w:rsid w:val="008471F8"/>
    <w:rsid w:val="008472C7"/>
    <w:rsid w:val="00847DE4"/>
    <w:rsid w:val="00847E26"/>
    <w:rsid w:val="00850501"/>
    <w:rsid w:val="00850687"/>
    <w:rsid w:val="008510E6"/>
    <w:rsid w:val="008514C6"/>
    <w:rsid w:val="00851F40"/>
    <w:rsid w:val="00853A08"/>
    <w:rsid w:val="00853D00"/>
    <w:rsid w:val="00853D31"/>
    <w:rsid w:val="00853F88"/>
    <w:rsid w:val="00854211"/>
    <w:rsid w:val="0085425E"/>
    <w:rsid w:val="00854274"/>
    <w:rsid w:val="0085443F"/>
    <w:rsid w:val="0085476F"/>
    <w:rsid w:val="0085483F"/>
    <w:rsid w:val="008550D2"/>
    <w:rsid w:val="0085523B"/>
    <w:rsid w:val="00855D79"/>
    <w:rsid w:val="00855E24"/>
    <w:rsid w:val="0085612A"/>
    <w:rsid w:val="0085620E"/>
    <w:rsid w:val="008562FB"/>
    <w:rsid w:val="008604BC"/>
    <w:rsid w:val="00860E90"/>
    <w:rsid w:val="0086268A"/>
    <w:rsid w:val="00862881"/>
    <w:rsid w:val="008629E8"/>
    <w:rsid w:val="00862C98"/>
    <w:rsid w:val="00862D2A"/>
    <w:rsid w:val="00863524"/>
    <w:rsid w:val="00863E7D"/>
    <w:rsid w:val="00864202"/>
    <w:rsid w:val="00864765"/>
    <w:rsid w:val="00864C97"/>
    <w:rsid w:val="00864D64"/>
    <w:rsid w:val="0086518B"/>
    <w:rsid w:val="008651D1"/>
    <w:rsid w:val="00865619"/>
    <w:rsid w:val="008657AB"/>
    <w:rsid w:val="00866CAC"/>
    <w:rsid w:val="008673C1"/>
    <w:rsid w:val="00870687"/>
    <w:rsid w:val="008708FB"/>
    <w:rsid w:val="00870BD1"/>
    <w:rsid w:val="008717CE"/>
    <w:rsid w:val="00871C20"/>
    <w:rsid w:val="00871D26"/>
    <w:rsid w:val="00872696"/>
    <w:rsid w:val="008730E2"/>
    <w:rsid w:val="0087315C"/>
    <w:rsid w:val="008737CC"/>
    <w:rsid w:val="00874BDA"/>
    <w:rsid w:val="00875729"/>
    <w:rsid w:val="00876394"/>
    <w:rsid w:val="00876A00"/>
    <w:rsid w:val="00876BDA"/>
    <w:rsid w:val="00876CFB"/>
    <w:rsid w:val="00877739"/>
    <w:rsid w:val="0087773B"/>
    <w:rsid w:val="008778DE"/>
    <w:rsid w:val="00877B8E"/>
    <w:rsid w:val="00877BD4"/>
    <w:rsid w:val="00877C1F"/>
    <w:rsid w:val="00877FDC"/>
    <w:rsid w:val="0088002E"/>
    <w:rsid w:val="00880277"/>
    <w:rsid w:val="00880C59"/>
    <w:rsid w:val="00880D4C"/>
    <w:rsid w:val="008811FA"/>
    <w:rsid w:val="008814DE"/>
    <w:rsid w:val="00881C26"/>
    <w:rsid w:val="00881D66"/>
    <w:rsid w:val="00882050"/>
    <w:rsid w:val="008822FF"/>
    <w:rsid w:val="008825AF"/>
    <w:rsid w:val="008832F2"/>
    <w:rsid w:val="0088371A"/>
    <w:rsid w:val="00883BDA"/>
    <w:rsid w:val="00883F22"/>
    <w:rsid w:val="00884394"/>
    <w:rsid w:val="00884432"/>
    <w:rsid w:val="00884517"/>
    <w:rsid w:val="0088539C"/>
    <w:rsid w:val="008853C0"/>
    <w:rsid w:val="008860A0"/>
    <w:rsid w:val="0088638D"/>
    <w:rsid w:val="00886430"/>
    <w:rsid w:val="00886558"/>
    <w:rsid w:val="00887779"/>
    <w:rsid w:val="00887A24"/>
    <w:rsid w:val="008904D8"/>
    <w:rsid w:val="00890B26"/>
    <w:rsid w:val="008913CC"/>
    <w:rsid w:val="0089330A"/>
    <w:rsid w:val="00893826"/>
    <w:rsid w:val="0089464F"/>
    <w:rsid w:val="00894970"/>
    <w:rsid w:val="00894D0F"/>
    <w:rsid w:val="00894DFB"/>
    <w:rsid w:val="008952B7"/>
    <w:rsid w:val="008954F0"/>
    <w:rsid w:val="008956A3"/>
    <w:rsid w:val="00896BCC"/>
    <w:rsid w:val="00896CA7"/>
    <w:rsid w:val="00896D5D"/>
    <w:rsid w:val="00897138"/>
    <w:rsid w:val="008972E5"/>
    <w:rsid w:val="00897445"/>
    <w:rsid w:val="00897A25"/>
    <w:rsid w:val="00897CF3"/>
    <w:rsid w:val="00897D23"/>
    <w:rsid w:val="008A026A"/>
    <w:rsid w:val="008A090A"/>
    <w:rsid w:val="008A09D3"/>
    <w:rsid w:val="008A0AF9"/>
    <w:rsid w:val="008A16BA"/>
    <w:rsid w:val="008A194F"/>
    <w:rsid w:val="008A1D94"/>
    <w:rsid w:val="008A23C6"/>
    <w:rsid w:val="008A27FB"/>
    <w:rsid w:val="008A2908"/>
    <w:rsid w:val="008A29DC"/>
    <w:rsid w:val="008A2EA3"/>
    <w:rsid w:val="008A3D38"/>
    <w:rsid w:val="008A3FD1"/>
    <w:rsid w:val="008A49C3"/>
    <w:rsid w:val="008A4F83"/>
    <w:rsid w:val="008A51C1"/>
    <w:rsid w:val="008A58FA"/>
    <w:rsid w:val="008A62E4"/>
    <w:rsid w:val="008A673A"/>
    <w:rsid w:val="008A673E"/>
    <w:rsid w:val="008A6FE9"/>
    <w:rsid w:val="008A7937"/>
    <w:rsid w:val="008A7954"/>
    <w:rsid w:val="008A7B8C"/>
    <w:rsid w:val="008A7EA5"/>
    <w:rsid w:val="008B056C"/>
    <w:rsid w:val="008B08DB"/>
    <w:rsid w:val="008B08F9"/>
    <w:rsid w:val="008B0C85"/>
    <w:rsid w:val="008B0F5E"/>
    <w:rsid w:val="008B2281"/>
    <w:rsid w:val="008B22DF"/>
    <w:rsid w:val="008B24AF"/>
    <w:rsid w:val="008B27B9"/>
    <w:rsid w:val="008B3A34"/>
    <w:rsid w:val="008B3D73"/>
    <w:rsid w:val="008B4038"/>
    <w:rsid w:val="008B4A40"/>
    <w:rsid w:val="008B4FF3"/>
    <w:rsid w:val="008B51A5"/>
    <w:rsid w:val="008B52ED"/>
    <w:rsid w:val="008B54C2"/>
    <w:rsid w:val="008B575D"/>
    <w:rsid w:val="008B63DD"/>
    <w:rsid w:val="008B65B6"/>
    <w:rsid w:val="008B6740"/>
    <w:rsid w:val="008B70D7"/>
    <w:rsid w:val="008B7849"/>
    <w:rsid w:val="008C017E"/>
    <w:rsid w:val="008C0461"/>
    <w:rsid w:val="008C19C6"/>
    <w:rsid w:val="008C1E02"/>
    <w:rsid w:val="008C239A"/>
    <w:rsid w:val="008C245C"/>
    <w:rsid w:val="008C2654"/>
    <w:rsid w:val="008C29BC"/>
    <w:rsid w:val="008C2EC4"/>
    <w:rsid w:val="008C323A"/>
    <w:rsid w:val="008C3655"/>
    <w:rsid w:val="008C4155"/>
    <w:rsid w:val="008C4894"/>
    <w:rsid w:val="008C52FA"/>
    <w:rsid w:val="008C54A5"/>
    <w:rsid w:val="008C5D13"/>
    <w:rsid w:val="008C6DC0"/>
    <w:rsid w:val="008C7252"/>
    <w:rsid w:val="008C75FB"/>
    <w:rsid w:val="008C7EB7"/>
    <w:rsid w:val="008D14F5"/>
    <w:rsid w:val="008D1AC9"/>
    <w:rsid w:val="008D2E56"/>
    <w:rsid w:val="008D30FD"/>
    <w:rsid w:val="008D3325"/>
    <w:rsid w:val="008D3437"/>
    <w:rsid w:val="008D3564"/>
    <w:rsid w:val="008D3683"/>
    <w:rsid w:val="008D381A"/>
    <w:rsid w:val="008D3C77"/>
    <w:rsid w:val="008D488C"/>
    <w:rsid w:val="008D52C3"/>
    <w:rsid w:val="008D548E"/>
    <w:rsid w:val="008D6112"/>
    <w:rsid w:val="008D67D7"/>
    <w:rsid w:val="008D6A07"/>
    <w:rsid w:val="008D7435"/>
    <w:rsid w:val="008D762A"/>
    <w:rsid w:val="008D77D7"/>
    <w:rsid w:val="008E0C18"/>
    <w:rsid w:val="008E0C9F"/>
    <w:rsid w:val="008E16F7"/>
    <w:rsid w:val="008E1A3E"/>
    <w:rsid w:val="008E2C49"/>
    <w:rsid w:val="008E2F91"/>
    <w:rsid w:val="008E34C0"/>
    <w:rsid w:val="008E38A2"/>
    <w:rsid w:val="008E3D20"/>
    <w:rsid w:val="008E3D70"/>
    <w:rsid w:val="008E3EA8"/>
    <w:rsid w:val="008E451D"/>
    <w:rsid w:val="008E478F"/>
    <w:rsid w:val="008E4F5F"/>
    <w:rsid w:val="008E523C"/>
    <w:rsid w:val="008E5442"/>
    <w:rsid w:val="008E571C"/>
    <w:rsid w:val="008E5B69"/>
    <w:rsid w:val="008E5CA3"/>
    <w:rsid w:val="008E714A"/>
    <w:rsid w:val="008E72DA"/>
    <w:rsid w:val="008E78AF"/>
    <w:rsid w:val="008E7AA8"/>
    <w:rsid w:val="008E7CFA"/>
    <w:rsid w:val="008E7D25"/>
    <w:rsid w:val="008E7F14"/>
    <w:rsid w:val="008F0168"/>
    <w:rsid w:val="008F0A05"/>
    <w:rsid w:val="008F0B58"/>
    <w:rsid w:val="008F0C82"/>
    <w:rsid w:val="008F1910"/>
    <w:rsid w:val="008F1CF1"/>
    <w:rsid w:val="008F251D"/>
    <w:rsid w:val="008F3143"/>
    <w:rsid w:val="008F35B3"/>
    <w:rsid w:val="008F3955"/>
    <w:rsid w:val="008F4D9B"/>
    <w:rsid w:val="008F5045"/>
    <w:rsid w:val="008F5080"/>
    <w:rsid w:val="008F5237"/>
    <w:rsid w:val="008F59D0"/>
    <w:rsid w:val="008F5AF9"/>
    <w:rsid w:val="008F5B2A"/>
    <w:rsid w:val="008F5C74"/>
    <w:rsid w:val="008F5FEF"/>
    <w:rsid w:val="008F6583"/>
    <w:rsid w:val="008F6864"/>
    <w:rsid w:val="008F705D"/>
    <w:rsid w:val="0090040F"/>
    <w:rsid w:val="00900585"/>
    <w:rsid w:val="00900902"/>
    <w:rsid w:val="00901715"/>
    <w:rsid w:val="00901BBD"/>
    <w:rsid w:val="00902074"/>
    <w:rsid w:val="0090294C"/>
    <w:rsid w:val="00902A4B"/>
    <w:rsid w:val="00902C50"/>
    <w:rsid w:val="00902C67"/>
    <w:rsid w:val="009035B0"/>
    <w:rsid w:val="009038BD"/>
    <w:rsid w:val="0090411A"/>
    <w:rsid w:val="009045D3"/>
    <w:rsid w:val="0090466E"/>
    <w:rsid w:val="00905606"/>
    <w:rsid w:val="0090575E"/>
    <w:rsid w:val="009057C9"/>
    <w:rsid w:val="009066B4"/>
    <w:rsid w:val="0090706E"/>
    <w:rsid w:val="0090771A"/>
    <w:rsid w:val="00907D3B"/>
    <w:rsid w:val="00910040"/>
    <w:rsid w:val="009105D5"/>
    <w:rsid w:val="0091065C"/>
    <w:rsid w:val="00910A1F"/>
    <w:rsid w:val="00910B73"/>
    <w:rsid w:val="009114EF"/>
    <w:rsid w:val="009117D6"/>
    <w:rsid w:val="009130B1"/>
    <w:rsid w:val="009134BA"/>
    <w:rsid w:val="009136FF"/>
    <w:rsid w:val="009138BC"/>
    <w:rsid w:val="00913B4A"/>
    <w:rsid w:val="00913D92"/>
    <w:rsid w:val="00913F59"/>
    <w:rsid w:val="009144C0"/>
    <w:rsid w:val="009145FC"/>
    <w:rsid w:val="00914794"/>
    <w:rsid w:val="00914869"/>
    <w:rsid w:val="00914D28"/>
    <w:rsid w:val="0091504E"/>
    <w:rsid w:val="009151E1"/>
    <w:rsid w:val="00915511"/>
    <w:rsid w:val="00915935"/>
    <w:rsid w:val="00915F40"/>
    <w:rsid w:val="009164D2"/>
    <w:rsid w:val="009165A3"/>
    <w:rsid w:val="00916A48"/>
    <w:rsid w:val="00916BFE"/>
    <w:rsid w:val="00916D38"/>
    <w:rsid w:val="00916D5C"/>
    <w:rsid w:val="009170BD"/>
    <w:rsid w:val="009170ED"/>
    <w:rsid w:val="00917283"/>
    <w:rsid w:val="0091757A"/>
    <w:rsid w:val="009175A5"/>
    <w:rsid w:val="00917BF0"/>
    <w:rsid w:val="00917BFE"/>
    <w:rsid w:val="0092006D"/>
    <w:rsid w:val="0092067D"/>
    <w:rsid w:val="00920AB2"/>
    <w:rsid w:val="00920DAD"/>
    <w:rsid w:val="0092199F"/>
    <w:rsid w:val="00921B77"/>
    <w:rsid w:val="00922856"/>
    <w:rsid w:val="00922E22"/>
    <w:rsid w:val="0092352F"/>
    <w:rsid w:val="0092363A"/>
    <w:rsid w:val="00923713"/>
    <w:rsid w:val="0092378F"/>
    <w:rsid w:val="00923E8D"/>
    <w:rsid w:val="00923ECF"/>
    <w:rsid w:val="009245F4"/>
    <w:rsid w:val="00924B84"/>
    <w:rsid w:val="00926660"/>
    <w:rsid w:val="00926D80"/>
    <w:rsid w:val="009274E7"/>
    <w:rsid w:val="00927937"/>
    <w:rsid w:val="00927C1A"/>
    <w:rsid w:val="00930643"/>
    <w:rsid w:val="00931590"/>
    <w:rsid w:val="00931656"/>
    <w:rsid w:val="009318E7"/>
    <w:rsid w:val="00931B7A"/>
    <w:rsid w:val="00931DDF"/>
    <w:rsid w:val="009322A0"/>
    <w:rsid w:val="00932B38"/>
    <w:rsid w:val="00933666"/>
    <w:rsid w:val="009337F1"/>
    <w:rsid w:val="00935F58"/>
    <w:rsid w:val="0093605A"/>
    <w:rsid w:val="00936598"/>
    <w:rsid w:val="00937456"/>
    <w:rsid w:val="0093753A"/>
    <w:rsid w:val="00937DC9"/>
    <w:rsid w:val="00941F0C"/>
    <w:rsid w:val="00942674"/>
    <w:rsid w:val="00942B3A"/>
    <w:rsid w:val="00942F6D"/>
    <w:rsid w:val="009434E6"/>
    <w:rsid w:val="00943553"/>
    <w:rsid w:val="00943612"/>
    <w:rsid w:val="00943768"/>
    <w:rsid w:val="00944959"/>
    <w:rsid w:val="009455B2"/>
    <w:rsid w:val="00946160"/>
    <w:rsid w:val="00946544"/>
    <w:rsid w:val="00947169"/>
    <w:rsid w:val="009479AF"/>
    <w:rsid w:val="00947E53"/>
    <w:rsid w:val="00947EB1"/>
    <w:rsid w:val="00947FFD"/>
    <w:rsid w:val="009500BF"/>
    <w:rsid w:val="009501C6"/>
    <w:rsid w:val="00951158"/>
    <w:rsid w:val="00951597"/>
    <w:rsid w:val="00951625"/>
    <w:rsid w:val="00951B07"/>
    <w:rsid w:val="00951E6F"/>
    <w:rsid w:val="00951EBF"/>
    <w:rsid w:val="00951EFB"/>
    <w:rsid w:val="009524DF"/>
    <w:rsid w:val="00952506"/>
    <w:rsid w:val="00952739"/>
    <w:rsid w:val="009528CA"/>
    <w:rsid w:val="00952CDF"/>
    <w:rsid w:val="00952E08"/>
    <w:rsid w:val="0095335F"/>
    <w:rsid w:val="0095347D"/>
    <w:rsid w:val="00953C3E"/>
    <w:rsid w:val="009541A2"/>
    <w:rsid w:val="00954EBD"/>
    <w:rsid w:val="00955814"/>
    <w:rsid w:val="00955A29"/>
    <w:rsid w:val="00955D28"/>
    <w:rsid w:val="00955EBD"/>
    <w:rsid w:val="00956093"/>
    <w:rsid w:val="00956408"/>
    <w:rsid w:val="0095688F"/>
    <w:rsid w:val="00957770"/>
    <w:rsid w:val="00957921"/>
    <w:rsid w:val="00957B76"/>
    <w:rsid w:val="00957F17"/>
    <w:rsid w:val="00960453"/>
    <w:rsid w:val="009606F3"/>
    <w:rsid w:val="00960AC7"/>
    <w:rsid w:val="00960EFB"/>
    <w:rsid w:val="0096105F"/>
    <w:rsid w:val="009613AD"/>
    <w:rsid w:val="009614F8"/>
    <w:rsid w:val="00961D8A"/>
    <w:rsid w:val="00962060"/>
    <w:rsid w:val="0096230F"/>
    <w:rsid w:val="009625F3"/>
    <w:rsid w:val="009629D3"/>
    <w:rsid w:val="00962A03"/>
    <w:rsid w:val="0096395A"/>
    <w:rsid w:val="009639CD"/>
    <w:rsid w:val="00963FE9"/>
    <w:rsid w:val="00965024"/>
    <w:rsid w:val="009653DB"/>
    <w:rsid w:val="00965F22"/>
    <w:rsid w:val="00965F97"/>
    <w:rsid w:val="00966306"/>
    <w:rsid w:val="00967BB7"/>
    <w:rsid w:val="00967CF5"/>
    <w:rsid w:val="00970A25"/>
    <w:rsid w:val="00970A3C"/>
    <w:rsid w:val="00970A40"/>
    <w:rsid w:val="00970E10"/>
    <w:rsid w:val="0097142F"/>
    <w:rsid w:val="00971AFB"/>
    <w:rsid w:val="00971CA1"/>
    <w:rsid w:val="00972124"/>
    <w:rsid w:val="009722C5"/>
    <w:rsid w:val="00972900"/>
    <w:rsid w:val="00972CCA"/>
    <w:rsid w:val="00972DD2"/>
    <w:rsid w:val="0097398E"/>
    <w:rsid w:val="0097441D"/>
    <w:rsid w:val="00974A95"/>
    <w:rsid w:val="009752E0"/>
    <w:rsid w:val="00975922"/>
    <w:rsid w:val="00976AF1"/>
    <w:rsid w:val="00976C4C"/>
    <w:rsid w:val="00977032"/>
    <w:rsid w:val="009770D6"/>
    <w:rsid w:val="0097772C"/>
    <w:rsid w:val="009777D3"/>
    <w:rsid w:val="009778C8"/>
    <w:rsid w:val="00977AAA"/>
    <w:rsid w:val="00977BC7"/>
    <w:rsid w:val="009804EC"/>
    <w:rsid w:val="00980E55"/>
    <w:rsid w:val="00981007"/>
    <w:rsid w:val="009811D0"/>
    <w:rsid w:val="009819FE"/>
    <w:rsid w:val="00981F92"/>
    <w:rsid w:val="009822DB"/>
    <w:rsid w:val="009825E8"/>
    <w:rsid w:val="00983776"/>
    <w:rsid w:val="00983A25"/>
    <w:rsid w:val="00983F19"/>
    <w:rsid w:val="009844F3"/>
    <w:rsid w:val="00984A63"/>
    <w:rsid w:val="00984B8C"/>
    <w:rsid w:val="00984D9A"/>
    <w:rsid w:val="00984F91"/>
    <w:rsid w:val="0098503F"/>
    <w:rsid w:val="00985238"/>
    <w:rsid w:val="009853C5"/>
    <w:rsid w:val="00985E94"/>
    <w:rsid w:val="00986482"/>
    <w:rsid w:val="009865A0"/>
    <w:rsid w:val="00986C6D"/>
    <w:rsid w:val="00986FCE"/>
    <w:rsid w:val="009870C5"/>
    <w:rsid w:val="00987D38"/>
    <w:rsid w:val="0099000F"/>
    <w:rsid w:val="00990913"/>
    <w:rsid w:val="009909C9"/>
    <w:rsid w:val="00990F03"/>
    <w:rsid w:val="0099127A"/>
    <w:rsid w:val="009915EC"/>
    <w:rsid w:val="009926FB"/>
    <w:rsid w:val="009928BA"/>
    <w:rsid w:val="0099315A"/>
    <w:rsid w:val="0099413F"/>
    <w:rsid w:val="00994B80"/>
    <w:rsid w:val="00994C36"/>
    <w:rsid w:val="00994DCB"/>
    <w:rsid w:val="00997283"/>
    <w:rsid w:val="00997415"/>
    <w:rsid w:val="00997E6D"/>
    <w:rsid w:val="009A0571"/>
    <w:rsid w:val="009A06F5"/>
    <w:rsid w:val="009A18A2"/>
    <w:rsid w:val="009A1F1E"/>
    <w:rsid w:val="009A2120"/>
    <w:rsid w:val="009A25F0"/>
    <w:rsid w:val="009A2C31"/>
    <w:rsid w:val="009A2DE6"/>
    <w:rsid w:val="009A3201"/>
    <w:rsid w:val="009A325D"/>
    <w:rsid w:val="009A3517"/>
    <w:rsid w:val="009A3696"/>
    <w:rsid w:val="009A3A62"/>
    <w:rsid w:val="009A3A66"/>
    <w:rsid w:val="009A3DC2"/>
    <w:rsid w:val="009A4117"/>
    <w:rsid w:val="009A430F"/>
    <w:rsid w:val="009A4457"/>
    <w:rsid w:val="009A4589"/>
    <w:rsid w:val="009A4CF9"/>
    <w:rsid w:val="009A5119"/>
    <w:rsid w:val="009A598A"/>
    <w:rsid w:val="009A5A90"/>
    <w:rsid w:val="009A5F8C"/>
    <w:rsid w:val="009A63C4"/>
    <w:rsid w:val="009A6E88"/>
    <w:rsid w:val="009A7208"/>
    <w:rsid w:val="009A7B66"/>
    <w:rsid w:val="009A7E20"/>
    <w:rsid w:val="009A7FE8"/>
    <w:rsid w:val="009B0552"/>
    <w:rsid w:val="009B0945"/>
    <w:rsid w:val="009B12F2"/>
    <w:rsid w:val="009B136D"/>
    <w:rsid w:val="009B1373"/>
    <w:rsid w:val="009B1A8C"/>
    <w:rsid w:val="009B1CA3"/>
    <w:rsid w:val="009B1FFB"/>
    <w:rsid w:val="009B28AA"/>
    <w:rsid w:val="009B34BF"/>
    <w:rsid w:val="009B4542"/>
    <w:rsid w:val="009B461E"/>
    <w:rsid w:val="009B4F25"/>
    <w:rsid w:val="009B4F29"/>
    <w:rsid w:val="009B51C1"/>
    <w:rsid w:val="009B5207"/>
    <w:rsid w:val="009B6242"/>
    <w:rsid w:val="009B78D5"/>
    <w:rsid w:val="009B7BF1"/>
    <w:rsid w:val="009B7C5A"/>
    <w:rsid w:val="009B7E06"/>
    <w:rsid w:val="009C0733"/>
    <w:rsid w:val="009C15A5"/>
    <w:rsid w:val="009C1792"/>
    <w:rsid w:val="009C1A8C"/>
    <w:rsid w:val="009C1E9E"/>
    <w:rsid w:val="009C1F43"/>
    <w:rsid w:val="009C2262"/>
    <w:rsid w:val="009C2499"/>
    <w:rsid w:val="009C26AC"/>
    <w:rsid w:val="009C2A65"/>
    <w:rsid w:val="009C2C40"/>
    <w:rsid w:val="009C2EE9"/>
    <w:rsid w:val="009C341F"/>
    <w:rsid w:val="009C36C7"/>
    <w:rsid w:val="009C3818"/>
    <w:rsid w:val="009C39B8"/>
    <w:rsid w:val="009C3A4B"/>
    <w:rsid w:val="009C48C1"/>
    <w:rsid w:val="009C4911"/>
    <w:rsid w:val="009C49A1"/>
    <w:rsid w:val="009C4EDD"/>
    <w:rsid w:val="009C5713"/>
    <w:rsid w:val="009C5B69"/>
    <w:rsid w:val="009C5D45"/>
    <w:rsid w:val="009C6A73"/>
    <w:rsid w:val="009C6E6B"/>
    <w:rsid w:val="009C7061"/>
    <w:rsid w:val="009C7335"/>
    <w:rsid w:val="009C7530"/>
    <w:rsid w:val="009D025B"/>
    <w:rsid w:val="009D0A9B"/>
    <w:rsid w:val="009D0B4C"/>
    <w:rsid w:val="009D0F1B"/>
    <w:rsid w:val="009D1A84"/>
    <w:rsid w:val="009D2071"/>
    <w:rsid w:val="009D29CA"/>
    <w:rsid w:val="009D29D5"/>
    <w:rsid w:val="009D2A85"/>
    <w:rsid w:val="009D3206"/>
    <w:rsid w:val="009D332F"/>
    <w:rsid w:val="009D3445"/>
    <w:rsid w:val="009D348F"/>
    <w:rsid w:val="009D36DD"/>
    <w:rsid w:val="009D3831"/>
    <w:rsid w:val="009D3B49"/>
    <w:rsid w:val="009D3CFE"/>
    <w:rsid w:val="009D3F15"/>
    <w:rsid w:val="009D4224"/>
    <w:rsid w:val="009D4785"/>
    <w:rsid w:val="009D4FB0"/>
    <w:rsid w:val="009D50F5"/>
    <w:rsid w:val="009D5E7D"/>
    <w:rsid w:val="009D6B77"/>
    <w:rsid w:val="009D6C55"/>
    <w:rsid w:val="009D6EBA"/>
    <w:rsid w:val="009D6EE8"/>
    <w:rsid w:val="009D78D3"/>
    <w:rsid w:val="009D7C56"/>
    <w:rsid w:val="009DBCF0"/>
    <w:rsid w:val="009E0A7F"/>
    <w:rsid w:val="009E10A2"/>
    <w:rsid w:val="009E1115"/>
    <w:rsid w:val="009E119A"/>
    <w:rsid w:val="009E152E"/>
    <w:rsid w:val="009E168D"/>
    <w:rsid w:val="009E16E4"/>
    <w:rsid w:val="009E18B2"/>
    <w:rsid w:val="009E1C0B"/>
    <w:rsid w:val="009E1E68"/>
    <w:rsid w:val="009E26D3"/>
    <w:rsid w:val="009E27E8"/>
    <w:rsid w:val="009E2ED5"/>
    <w:rsid w:val="009E2F8D"/>
    <w:rsid w:val="009E2FF7"/>
    <w:rsid w:val="009E32A4"/>
    <w:rsid w:val="009E34A3"/>
    <w:rsid w:val="009E3549"/>
    <w:rsid w:val="009E38ED"/>
    <w:rsid w:val="009E467C"/>
    <w:rsid w:val="009E4912"/>
    <w:rsid w:val="009E4BD6"/>
    <w:rsid w:val="009E4BE0"/>
    <w:rsid w:val="009E4C54"/>
    <w:rsid w:val="009E5778"/>
    <w:rsid w:val="009E5786"/>
    <w:rsid w:val="009E57FF"/>
    <w:rsid w:val="009E6537"/>
    <w:rsid w:val="009E6C68"/>
    <w:rsid w:val="009E7181"/>
    <w:rsid w:val="009E7E09"/>
    <w:rsid w:val="009E7FBF"/>
    <w:rsid w:val="009F033D"/>
    <w:rsid w:val="009F0394"/>
    <w:rsid w:val="009F1747"/>
    <w:rsid w:val="009F21CB"/>
    <w:rsid w:val="009F2418"/>
    <w:rsid w:val="009F2BAB"/>
    <w:rsid w:val="009F2E5B"/>
    <w:rsid w:val="009F2F98"/>
    <w:rsid w:val="009F466D"/>
    <w:rsid w:val="009F4811"/>
    <w:rsid w:val="009F4884"/>
    <w:rsid w:val="009F5152"/>
    <w:rsid w:val="009F5369"/>
    <w:rsid w:val="009F5621"/>
    <w:rsid w:val="009F5854"/>
    <w:rsid w:val="009F588D"/>
    <w:rsid w:val="009F5CC4"/>
    <w:rsid w:val="009F625F"/>
    <w:rsid w:val="009F6850"/>
    <w:rsid w:val="009F6AC9"/>
    <w:rsid w:val="009F6C42"/>
    <w:rsid w:val="009F6F57"/>
    <w:rsid w:val="009F72FC"/>
    <w:rsid w:val="009F73C8"/>
    <w:rsid w:val="009F7546"/>
    <w:rsid w:val="009F7C17"/>
    <w:rsid w:val="00A00091"/>
    <w:rsid w:val="00A0014C"/>
    <w:rsid w:val="00A00242"/>
    <w:rsid w:val="00A007F2"/>
    <w:rsid w:val="00A00A65"/>
    <w:rsid w:val="00A0158F"/>
    <w:rsid w:val="00A016CB"/>
    <w:rsid w:val="00A01BFA"/>
    <w:rsid w:val="00A01E0E"/>
    <w:rsid w:val="00A024AD"/>
    <w:rsid w:val="00A02EC9"/>
    <w:rsid w:val="00A02F5D"/>
    <w:rsid w:val="00A032F9"/>
    <w:rsid w:val="00A03D72"/>
    <w:rsid w:val="00A041E1"/>
    <w:rsid w:val="00A04283"/>
    <w:rsid w:val="00A0497F"/>
    <w:rsid w:val="00A04BD9"/>
    <w:rsid w:val="00A059F9"/>
    <w:rsid w:val="00A06DB5"/>
    <w:rsid w:val="00A070C2"/>
    <w:rsid w:val="00A0718A"/>
    <w:rsid w:val="00A07475"/>
    <w:rsid w:val="00A07B5A"/>
    <w:rsid w:val="00A07B93"/>
    <w:rsid w:val="00A116EB"/>
    <w:rsid w:val="00A11757"/>
    <w:rsid w:val="00A11932"/>
    <w:rsid w:val="00A132AA"/>
    <w:rsid w:val="00A13552"/>
    <w:rsid w:val="00A13D9E"/>
    <w:rsid w:val="00A1460B"/>
    <w:rsid w:val="00A14B6E"/>
    <w:rsid w:val="00A14B7D"/>
    <w:rsid w:val="00A14C87"/>
    <w:rsid w:val="00A15019"/>
    <w:rsid w:val="00A15047"/>
    <w:rsid w:val="00A161CC"/>
    <w:rsid w:val="00A1711C"/>
    <w:rsid w:val="00A17130"/>
    <w:rsid w:val="00A1724C"/>
    <w:rsid w:val="00A172B5"/>
    <w:rsid w:val="00A1738F"/>
    <w:rsid w:val="00A17836"/>
    <w:rsid w:val="00A17C8C"/>
    <w:rsid w:val="00A17D1F"/>
    <w:rsid w:val="00A17F18"/>
    <w:rsid w:val="00A2004C"/>
    <w:rsid w:val="00A206B6"/>
    <w:rsid w:val="00A21429"/>
    <w:rsid w:val="00A21EEA"/>
    <w:rsid w:val="00A229BB"/>
    <w:rsid w:val="00A22FBD"/>
    <w:rsid w:val="00A2318B"/>
    <w:rsid w:val="00A23668"/>
    <w:rsid w:val="00A23DA5"/>
    <w:rsid w:val="00A24268"/>
    <w:rsid w:val="00A2446B"/>
    <w:rsid w:val="00A248A6"/>
    <w:rsid w:val="00A251D1"/>
    <w:rsid w:val="00A25261"/>
    <w:rsid w:val="00A25A44"/>
    <w:rsid w:val="00A25A71"/>
    <w:rsid w:val="00A25C04"/>
    <w:rsid w:val="00A261D0"/>
    <w:rsid w:val="00A262E4"/>
    <w:rsid w:val="00A26560"/>
    <w:rsid w:val="00A26E08"/>
    <w:rsid w:val="00A27089"/>
    <w:rsid w:val="00A2733E"/>
    <w:rsid w:val="00A273D5"/>
    <w:rsid w:val="00A27D1B"/>
    <w:rsid w:val="00A27D85"/>
    <w:rsid w:val="00A27F17"/>
    <w:rsid w:val="00A301EB"/>
    <w:rsid w:val="00A30AA8"/>
    <w:rsid w:val="00A30AB3"/>
    <w:rsid w:val="00A31AC8"/>
    <w:rsid w:val="00A31BA3"/>
    <w:rsid w:val="00A31DE3"/>
    <w:rsid w:val="00A321E4"/>
    <w:rsid w:val="00A3264B"/>
    <w:rsid w:val="00A330EC"/>
    <w:rsid w:val="00A3322B"/>
    <w:rsid w:val="00A3331D"/>
    <w:rsid w:val="00A33882"/>
    <w:rsid w:val="00A33C6E"/>
    <w:rsid w:val="00A33D52"/>
    <w:rsid w:val="00A342C6"/>
    <w:rsid w:val="00A34434"/>
    <w:rsid w:val="00A348FE"/>
    <w:rsid w:val="00A351C5"/>
    <w:rsid w:val="00A356A2"/>
    <w:rsid w:val="00A35D76"/>
    <w:rsid w:val="00A36267"/>
    <w:rsid w:val="00A36E0D"/>
    <w:rsid w:val="00A37286"/>
    <w:rsid w:val="00A3778D"/>
    <w:rsid w:val="00A377E4"/>
    <w:rsid w:val="00A37D36"/>
    <w:rsid w:val="00A401EF"/>
    <w:rsid w:val="00A406D0"/>
    <w:rsid w:val="00A40A24"/>
    <w:rsid w:val="00A4149D"/>
    <w:rsid w:val="00A41629"/>
    <w:rsid w:val="00A41AB5"/>
    <w:rsid w:val="00A41EDA"/>
    <w:rsid w:val="00A41F26"/>
    <w:rsid w:val="00A427E3"/>
    <w:rsid w:val="00A43258"/>
    <w:rsid w:val="00A432FF"/>
    <w:rsid w:val="00A43704"/>
    <w:rsid w:val="00A43D32"/>
    <w:rsid w:val="00A4459F"/>
    <w:rsid w:val="00A44B6D"/>
    <w:rsid w:val="00A44DE2"/>
    <w:rsid w:val="00A44F08"/>
    <w:rsid w:val="00A45313"/>
    <w:rsid w:val="00A453E5"/>
    <w:rsid w:val="00A45873"/>
    <w:rsid w:val="00A45C56"/>
    <w:rsid w:val="00A468EF"/>
    <w:rsid w:val="00A471BF"/>
    <w:rsid w:val="00A4722A"/>
    <w:rsid w:val="00A476B7"/>
    <w:rsid w:val="00A47786"/>
    <w:rsid w:val="00A47865"/>
    <w:rsid w:val="00A47B55"/>
    <w:rsid w:val="00A50136"/>
    <w:rsid w:val="00A50369"/>
    <w:rsid w:val="00A503CE"/>
    <w:rsid w:val="00A50FF2"/>
    <w:rsid w:val="00A51967"/>
    <w:rsid w:val="00A52052"/>
    <w:rsid w:val="00A5228E"/>
    <w:rsid w:val="00A5240C"/>
    <w:rsid w:val="00A529A0"/>
    <w:rsid w:val="00A52AE0"/>
    <w:rsid w:val="00A530BE"/>
    <w:rsid w:val="00A5465D"/>
    <w:rsid w:val="00A54D86"/>
    <w:rsid w:val="00A553D8"/>
    <w:rsid w:val="00A555AB"/>
    <w:rsid w:val="00A5697E"/>
    <w:rsid w:val="00A56F97"/>
    <w:rsid w:val="00A5786E"/>
    <w:rsid w:val="00A57EB9"/>
    <w:rsid w:val="00A60718"/>
    <w:rsid w:val="00A60903"/>
    <w:rsid w:val="00A61078"/>
    <w:rsid w:val="00A61380"/>
    <w:rsid w:val="00A614BE"/>
    <w:rsid w:val="00A61828"/>
    <w:rsid w:val="00A61E2D"/>
    <w:rsid w:val="00A62258"/>
    <w:rsid w:val="00A629E4"/>
    <w:rsid w:val="00A6306B"/>
    <w:rsid w:val="00A63882"/>
    <w:rsid w:val="00A63E83"/>
    <w:rsid w:val="00A64549"/>
    <w:rsid w:val="00A651C7"/>
    <w:rsid w:val="00A655D1"/>
    <w:rsid w:val="00A65D15"/>
    <w:rsid w:val="00A66E09"/>
    <w:rsid w:val="00A6733B"/>
    <w:rsid w:val="00A67562"/>
    <w:rsid w:val="00A676E1"/>
    <w:rsid w:val="00A67AD4"/>
    <w:rsid w:val="00A67E0E"/>
    <w:rsid w:val="00A67F75"/>
    <w:rsid w:val="00A7039B"/>
    <w:rsid w:val="00A71106"/>
    <w:rsid w:val="00A7144D"/>
    <w:rsid w:val="00A717B0"/>
    <w:rsid w:val="00A71C7F"/>
    <w:rsid w:val="00A72668"/>
    <w:rsid w:val="00A72C30"/>
    <w:rsid w:val="00A737E9"/>
    <w:rsid w:val="00A73AE3"/>
    <w:rsid w:val="00A73F5A"/>
    <w:rsid w:val="00A745A2"/>
    <w:rsid w:val="00A745C9"/>
    <w:rsid w:val="00A74B7D"/>
    <w:rsid w:val="00A74DCD"/>
    <w:rsid w:val="00A74DD3"/>
    <w:rsid w:val="00A768A2"/>
    <w:rsid w:val="00A77C63"/>
    <w:rsid w:val="00A77EC1"/>
    <w:rsid w:val="00A8092E"/>
    <w:rsid w:val="00A81704"/>
    <w:rsid w:val="00A81A41"/>
    <w:rsid w:val="00A82308"/>
    <w:rsid w:val="00A82344"/>
    <w:rsid w:val="00A82368"/>
    <w:rsid w:val="00A823D9"/>
    <w:rsid w:val="00A829D8"/>
    <w:rsid w:val="00A82BB9"/>
    <w:rsid w:val="00A82D5C"/>
    <w:rsid w:val="00A83899"/>
    <w:rsid w:val="00A83AF0"/>
    <w:rsid w:val="00A83BAC"/>
    <w:rsid w:val="00A8442B"/>
    <w:rsid w:val="00A84FC5"/>
    <w:rsid w:val="00A854D1"/>
    <w:rsid w:val="00A858F4"/>
    <w:rsid w:val="00A85AF9"/>
    <w:rsid w:val="00A85BEE"/>
    <w:rsid w:val="00A85C07"/>
    <w:rsid w:val="00A85D5F"/>
    <w:rsid w:val="00A85E4C"/>
    <w:rsid w:val="00A869FB"/>
    <w:rsid w:val="00A870F7"/>
    <w:rsid w:val="00A87658"/>
    <w:rsid w:val="00A87A71"/>
    <w:rsid w:val="00A900E9"/>
    <w:rsid w:val="00A912A7"/>
    <w:rsid w:val="00A91C8D"/>
    <w:rsid w:val="00A91D2E"/>
    <w:rsid w:val="00A91E00"/>
    <w:rsid w:val="00A91E76"/>
    <w:rsid w:val="00A91E90"/>
    <w:rsid w:val="00A91EB3"/>
    <w:rsid w:val="00A93468"/>
    <w:rsid w:val="00A93604"/>
    <w:rsid w:val="00A93886"/>
    <w:rsid w:val="00A938E2"/>
    <w:rsid w:val="00A941D0"/>
    <w:rsid w:val="00A94F8F"/>
    <w:rsid w:val="00A95714"/>
    <w:rsid w:val="00A95B20"/>
    <w:rsid w:val="00A96302"/>
    <w:rsid w:val="00A96D3E"/>
    <w:rsid w:val="00A97815"/>
    <w:rsid w:val="00A97EB9"/>
    <w:rsid w:val="00AA01A8"/>
    <w:rsid w:val="00AA0307"/>
    <w:rsid w:val="00AA0A6F"/>
    <w:rsid w:val="00AA0CF6"/>
    <w:rsid w:val="00AA1016"/>
    <w:rsid w:val="00AA1FC0"/>
    <w:rsid w:val="00AA2110"/>
    <w:rsid w:val="00AA2CAD"/>
    <w:rsid w:val="00AA3CC1"/>
    <w:rsid w:val="00AA483C"/>
    <w:rsid w:val="00AA4F01"/>
    <w:rsid w:val="00AA558F"/>
    <w:rsid w:val="00AA57F7"/>
    <w:rsid w:val="00AA770A"/>
    <w:rsid w:val="00AB03E0"/>
    <w:rsid w:val="00AB0685"/>
    <w:rsid w:val="00AB0789"/>
    <w:rsid w:val="00AB0C4E"/>
    <w:rsid w:val="00AB11AE"/>
    <w:rsid w:val="00AB139D"/>
    <w:rsid w:val="00AB194D"/>
    <w:rsid w:val="00AB23AB"/>
    <w:rsid w:val="00AB2B45"/>
    <w:rsid w:val="00AB2DF7"/>
    <w:rsid w:val="00AB3D72"/>
    <w:rsid w:val="00AB44A2"/>
    <w:rsid w:val="00AB48DB"/>
    <w:rsid w:val="00AB5057"/>
    <w:rsid w:val="00AB7050"/>
    <w:rsid w:val="00AB7161"/>
    <w:rsid w:val="00AB7C5C"/>
    <w:rsid w:val="00AB7CEA"/>
    <w:rsid w:val="00AB7F8B"/>
    <w:rsid w:val="00AC0C3F"/>
    <w:rsid w:val="00AC0D7B"/>
    <w:rsid w:val="00AC0E55"/>
    <w:rsid w:val="00AC1264"/>
    <w:rsid w:val="00AC1946"/>
    <w:rsid w:val="00AC19DD"/>
    <w:rsid w:val="00AC1B4A"/>
    <w:rsid w:val="00AC1E42"/>
    <w:rsid w:val="00AC23C4"/>
    <w:rsid w:val="00AC29FD"/>
    <w:rsid w:val="00AC2B58"/>
    <w:rsid w:val="00AC2B74"/>
    <w:rsid w:val="00AC2D56"/>
    <w:rsid w:val="00AC3029"/>
    <w:rsid w:val="00AC3042"/>
    <w:rsid w:val="00AC3374"/>
    <w:rsid w:val="00AC3D1E"/>
    <w:rsid w:val="00AC41B1"/>
    <w:rsid w:val="00AC43A5"/>
    <w:rsid w:val="00AC440F"/>
    <w:rsid w:val="00AC4881"/>
    <w:rsid w:val="00AC4A1C"/>
    <w:rsid w:val="00AC4E72"/>
    <w:rsid w:val="00AC4EE5"/>
    <w:rsid w:val="00AC551C"/>
    <w:rsid w:val="00AC6305"/>
    <w:rsid w:val="00AC73A2"/>
    <w:rsid w:val="00AC75F9"/>
    <w:rsid w:val="00AC7861"/>
    <w:rsid w:val="00AC79B9"/>
    <w:rsid w:val="00AC79F1"/>
    <w:rsid w:val="00AD0EA0"/>
    <w:rsid w:val="00AD1B29"/>
    <w:rsid w:val="00AD25C0"/>
    <w:rsid w:val="00AD2E24"/>
    <w:rsid w:val="00AD2E96"/>
    <w:rsid w:val="00AD31AD"/>
    <w:rsid w:val="00AD3CCC"/>
    <w:rsid w:val="00AD45CA"/>
    <w:rsid w:val="00AD494E"/>
    <w:rsid w:val="00AD49C9"/>
    <w:rsid w:val="00AD5EE1"/>
    <w:rsid w:val="00AD5FEA"/>
    <w:rsid w:val="00AD65A5"/>
    <w:rsid w:val="00AD6793"/>
    <w:rsid w:val="00AD69B1"/>
    <w:rsid w:val="00AD77D6"/>
    <w:rsid w:val="00AE035F"/>
    <w:rsid w:val="00AE042F"/>
    <w:rsid w:val="00AE06B7"/>
    <w:rsid w:val="00AE0903"/>
    <w:rsid w:val="00AE0D6B"/>
    <w:rsid w:val="00AE0E3A"/>
    <w:rsid w:val="00AE1169"/>
    <w:rsid w:val="00AE1E28"/>
    <w:rsid w:val="00AE268B"/>
    <w:rsid w:val="00AE3548"/>
    <w:rsid w:val="00AE379F"/>
    <w:rsid w:val="00AE3F53"/>
    <w:rsid w:val="00AE44EA"/>
    <w:rsid w:val="00AE4D45"/>
    <w:rsid w:val="00AE4F14"/>
    <w:rsid w:val="00AE50D2"/>
    <w:rsid w:val="00AE536D"/>
    <w:rsid w:val="00AE55FF"/>
    <w:rsid w:val="00AE5732"/>
    <w:rsid w:val="00AE57F6"/>
    <w:rsid w:val="00AE5925"/>
    <w:rsid w:val="00AE6965"/>
    <w:rsid w:val="00AE6BF5"/>
    <w:rsid w:val="00AE701E"/>
    <w:rsid w:val="00AE79B1"/>
    <w:rsid w:val="00AF01D9"/>
    <w:rsid w:val="00AF041D"/>
    <w:rsid w:val="00AF0F0A"/>
    <w:rsid w:val="00AF162A"/>
    <w:rsid w:val="00AF16F5"/>
    <w:rsid w:val="00AF2C9B"/>
    <w:rsid w:val="00AF2CD1"/>
    <w:rsid w:val="00AF33CA"/>
    <w:rsid w:val="00AF3D32"/>
    <w:rsid w:val="00AF43FE"/>
    <w:rsid w:val="00AF5899"/>
    <w:rsid w:val="00AF5A18"/>
    <w:rsid w:val="00AF640E"/>
    <w:rsid w:val="00AF6AC7"/>
    <w:rsid w:val="00AF6C65"/>
    <w:rsid w:val="00AF6C9E"/>
    <w:rsid w:val="00AF6D5E"/>
    <w:rsid w:val="00AF6DD9"/>
    <w:rsid w:val="00AF745B"/>
    <w:rsid w:val="00AF7482"/>
    <w:rsid w:val="00AF7967"/>
    <w:rsid w:val="00B0044B"/>
    <w:rsid w:val="00B0050B"/>
    <w:rsid w:val="00B00A20"/>
    <w:rsid w:val="00B00B13"/>
    <w:rsid w:val="00B01066"/>
    <w:rsid w:val="00B013FF"/>
    <w:rsid w:val="00B0163D"/>
    <w:rsid w:val="00B019EE"/>
    <w:rsid w:val="00B01C0D"/>
    <w:rsid w:val="00B02367"/>
    <w:rsid w:val="00B03457"/>
    <w:rsid w:val="00B038F2"/>
    <w:rsid w:val="00B03E21"/>
    <w:rsid w:val="00B03F2A"/>
    <w:rsid w:val="00B0489F"/>
    <w:rsid w:val="00B04999"/>
    <w:rsid w:val="00B05059"/>
    <w:rsid w:val="00B050D4"/>
    <w:rsid w:val="00B058BA"/>
    <w:rsid w:val="00B05CCF"/>
    <w:rsid w:val="00B07192"/>
    <w:rsid w:val="00B071AB"/>
    <w:rsid w:val="00B104A1"/>
    <w:rsid w:val="00B10C94"/>
    <w:rsid w:val="00B10CCD"/>
    <w:rsid w:val="00B10EF9"/>
    <w:rsid w:val="00B113F9"/>
    <w:rsid w:val="00B11447"/>
    <w:rsid w:val="00B11529"/>
    <w:rsid w:val="00B1159F"/>
    <w:rsid w:val="00B11ADC"/>
    <w:rsid w:val="00B11D4F"/>
    <w:rsid w:val="00B11F31"/>
    <w:rsid w:val="00B12076"/>
    <w:rsid w:val="00B12169"/>
    <w:rsid w:val="00B121C3"/>
    <w:rsid w:val="00B122AE"/>
    <w:rsid w:val="00B12314"/>
    <w:rsid w:val="00B12643"/>
    <w:rsid w:val="00B12800"/>
    <w:rsid w:val="00B12B86"/>
    <w:rsid w:val="00B12DCA"/>
    <w:rsid w:val="00B12F7B"/>
    <w:rsid w:val="00B1407F"/>
    <w:rsid w:val="00B1418D"/>
    <w:rsid w:val="00B1461D"/>
    <w:rsid w:val="00B148BD"/>
    <w:rsid w:val="00B14E05"/>
    <w:rsid w:val="00B15864"/>
    <w:rsid w:val="00B15A91"/>
    <w:rsid w:val="00B15AB5"/>
    <w:rsid w:val="00B15FB5"/>
    <w:rsid w:val="00B1604E"/>
    <w:rsid w:val="00B16DB2"/>
    <w:rsid w:val="00B17457"/>
    <w:rsid w:val="00B17645"/>
    <w:rsid w:val="00B179ED"/>
    <w:rsid w:val="00B2055B"/>
    <w:rsid w:val="00B20615"/>
    <w:rsid w:val="00B2128D"/>
    <w:rsid w:val="00B21331"/>
    <w:rsid w:val="00B2153E"/>
    <w:rsid w:val="00B22079"/>
    <w:rsid w:val="00B22415"/>
    <w:rsid w:val="00B23852"/>
    <w:rsid w:val="00B239D3"/>
    <w:rsid w:val="00B239F8"/>
    <w:rsid w:val="00B23DD4"/>
    <w:rsid w:val="00B2409A"/>
    <w:rsid w:val="00B2465F"/>
    <w:rsid w:val="00B24F92"/>
    <w:rsid w:val="00B2502E"/>
    <w:rsid w:val="00B258FE"/>
    <w:rsid w:val="00B25D91"/>
    <w:rsid w:val="00B26258"/>
    <w:rsid w:val="00B2658C"/>
    <w:rsid w:val="00B266B0"/>
    <w:rsid w:val="00B27326"/>
    <w:rsid w:val="00B27B17"/>
    <w:rsid w:val="00B27FB5"/>
    <w:rsid w:val="00B3074A"/>
    <w:rsid w:val="00B30D20"/>
    <w:rsid w:val="00B3183E"/>
    <w:rsid w:val="00B31849"/>
    <w:rsid w:val="00B31B80"/>
    <w:rsid w:val="00B31C71"/>
    <w:rsid w:val="00B3208C"/>
    <w:rsid w:val="00B322C6"/>
    <w:rsid w:val="00B3273A"/>
    <w:rsid w:val="00B32B5C"/>
    <w:rsid w:val="00B33152"/>
    <w:rsid w:val="00B33176"/>
    <w:rsid w:val="00B33681"/>
    <w:rsid w:val="00B3459C"/>
    <w:rsid w:val="00B3516B"/>
    <w:rsid w:val="00B35317"/>
    <w:rsid w:val="00B356EF"/>
    <w:rsid w:val="00B3584C"/>
    <w:rsid w:val="00B35B42"/>
    <w:rsid w:val="00B35FAA"/>
    <w:rsid w:val="00B3620F"/>
    <w:rsid w:val="00B3659C"/>
    <w:rsid w:val="00B36B3D"/>
    <w:rsid w:val="00B36E29"/>
    <w:rsid w:val="00B36E8E"/>
    <w:rsid w:val="00B37C20"/>
    <w:rsid w:val="00B37F9D"/>
    <w:rsid w:val="00B40524"/>
    <w:rsid w:val="00B406AC"/>
    <w:rsid w:val="00B4101A"/>
    <w:rsid w:val="00B4174D"/>
    <w:rsid w:val="00B41D74"/>
    <w:rsid w:val="00B41FAD"/>
    <w:rsid w:val="00B4255D"/>
    <w:rsid w:val="00B42CF6"/>
    <w:rsid w:val="00B430DF"/>
    <w:rsid w:val="00B431FA"/>
    <w:rsid w:val="00B432BE"/>
    <w:rsid w:val="00B4382C"/>
    <w:rsid w:val="00B439EE"/>
    <w:rsid w:val="00B43B02"/>
    <w:rsid w:val="00B43E67"/>
    <w:rsid w:val="00B43E89"/>
    <w:rsid w:val="00B44005"/>
    <w:rsid w:val="00B441C4"/>
    <w:rsid w:val="00B441CD"/>
    <w:rsid w:val="00B442BA"/>
    <w:rsid w:val="00B44B0D"/>
    <w:rsid w:val="00B45099"/>
    <w:rsid w:val="00B4520D"/>
    <w:rsid w:val="00B45242"/>
    <w:rsid w:val="00B45547"/>
    <w:rsid w:val="00B45641"/>
    <w:rsid w:val="00B45C6C"/>
    <w:rsid w:val="00B4656F"/>
    <w:rsid w:val="00B4721C"/>
    <w:rsid w:val="00B474FE"/>
    <w:rsid w:val="00B47F95"/>
    <w:rsid w:val="00B503AC"/>
    <w:rsid w:val="00B50493"/>
    <w:rsid w:val="00B50558"/>
    <w:rsid w:val="00B50E34"/>
    <w:rsid w:val="00B517D8"/>
    <w:rsid w:val="00B51815"/>
    <w:rsid w:val="00B51C3F"/>
    <w:rsid w:val="00B525CF"/>
    <w:rsid w:val="00B52A77"/>
    <w:rsid w:val="00B52C12"/>
    <w:rsid w:val="00B52EF9"/>
    <w:rsid w:val="00B54BA9"/>
    <w:rsid w:val="00B54D82"/>
    <w:rsid w:val="00B55023"/>
    <w:rsid w:val="00B55550"/>
    <w:rsid w:val="00B5558A"/>
    <w:rsid w:val="00B557D5"/>
    <w:rsid w:val="00B55CFC"/>
    <w:rsid w:val="00B56096"/>
    <w:rsid w:val="00B57425"/>
    <w:rsid w:val="00B575A8"/>
    <w:rsid w:val="00B57EA2"/>
    <w:rsid w:val="00B606E3"/>
    <w:rsid w:val="00B616A8"/>
    <w:rsid w:val="00B6170E"/>
    <w:rsid w:val="00B61D76"/>
    <w:rsid w:val="00B62A79"/>
    <w:rsid w:val="00B63465"/>
    <w:rsid w:val="00B6346B"/>
    <w:rsid w:val="00B635E0"/>
    <w:rsid w:val="00B642F4"/>
    <w:rsid w:val="00B64311"/>
    <w:rsid w:val="00B64FD6"/>
    <w:rsid w:val="00B65A5A"/>
    <w:rsid w:val="00B65B7B"/>
    <w:rsid w:val="00B66264"/>
    <w:rsid w:val="00B67CB0"/>
    <w:rsid w:val="00B70216"/>
    <w:rsid w:val="00B708F9"/>
    <w:rsid w:val="00B70DF6"/>
    <w:rsid w:val="00B71275"/>
    <w:rsid w:val="00B716DF"/>
    <w:rsid w:val="00B719D4"/>
    <w:rsid w:val="00B71BEF"/>
    <w:rsid w:val="00B726A6"/>
    <w:rsid w:val="00B72B37"/>
    <w:rsid w:val="00B736EE"/>
    <w:rsid w:val="00B74557"/>
    <w:rsid w:val="00B74717"/>
    <w:rsid w:val="00B74913"/>
    <w:rsid w:val="00B74A2C"/>
    <w:rsid w:val="00B7566C"/>
    <w:rsid w:val="00B75D74"/>
    <w:rsid w:val="00B769AB"/>
    <w:rsid w:val="00B76A66"/>
    <w:rsid w:val="00B7741A"/>
    <w:rsid w:val="00B77900"/>
    <w:rsid w:val="00B779D6"/>
    <w:rsid w:val="00B80565"/>
    <w:rsid w:val="00B80B2D"/>
    <w:rsid w:val="00B81358"/>
    <w:rsid w:val="00B8143B"/>
    <w:rsid w:val="00B81617"/>
    <w:rsid w:val="00B81801"/>
    <w:rsid w:val="00B82B5A"/>
    <w:rsid w:val="00B83298"/>
    <w:rsid w:val="00B834C9"/>
    <w:rsid w:val="00B83931"/>
    <w:rsid w:val="00B84A93"/>
    <w:rsid w:val="00B84AFD"/>
    <w:rsid w:val="00B85607"/>
    <w:rsid w:val="00B85B4D"/>
    <w:rsid w:val="00B863DD"/>
    <w:rsid w:val="00B8691C"/>
    <w:rsid w:val="00B86AEC"/>
    <w:rsid w:val="00B8762A"/>
    <w:rsid w:val="00B87679"/>
    <w:rsid w:val="00B87883"/>
    <w:rsid w:val="00B878EC"/>
    <w:rsid w:val="00B87A42"/>
    <w:rsid w:val="00B87D86"/>
    <w:rsid w:val="00B90023"/>
    <w:rsid w:val="00B90117"/>
    <w:rsid w:val="00B90632"/>
    <w:rsid w:val="00B906A1"/>
    <w:rsid w:val="00B916D4"/>
    <w:rsid w:val="00B921FE"/>
    <w:rsid w:val="00B92313"/>
    <w:rsid w:val="00B924B2"/>
    <w:rsid w:val="00B936FA"/>
    <w:rsid w:val="00B938F6"/>
    <w:rsid w:val="00B93D27"/>
    <w:rsid w:val="00B94252"/>
    <w:rsid w:val="00B94406"/>
    <w:rsid w:val="00B945A3"/>
    <w:rsid w:val="00B94C55"/>
    <w:rsid w:val="00B94DEA"/>
    <w:rsid w:val="00B95C6A"/>
    <w:rsid w:val="00B95D97"/>
    <w:rsid w:val="00B96264"/>
    <w:rsid w:val="00B96292"/>
    <w:rsid w:val="00B96569"/>
    <w:rsid w:val="00B966C7"/>
    <w:rsid w:val="00B9692E"/>
    <w:rsid w:val="00B969FF"/>
    <w:rsid w:val="00B96D72"/>
    <w:rsid w:val="00B96ECB"/>
    <w:rsid w:val="00B97003"/>
    <w:rsid w:val="00B974FE"/>
    <w:rsid w:val="00B9785B"/>
    <w:rsid w:val="00B97B2B"/>
    <w:rsid w:val="00B97C4B"/>
    <w:rsid w:val="00B97E10"/>
    <w:rsid w:val="00B97F60"/>
    <w:rsid w:val="00BA0D6D"/>
    <w:rsid w:val="00BA0F8E"/>
    <w:rsid w:val="00BA1AD4"/>
    <w:rsid w:val="00BA2ACF"/>
    <w:rsid w:val="00BA2D41"/>
    <w:rsid w:val="00BA3EC0"/>
    <w:rsid w:val="00BA43AC"/>
    <w:rsid w:val="00BA4648"/>
    <w:rsid w:val="00BA46D4"/>
    <w:rsid w:val="00BA4CDB"/>
    <w:rsid w:val="00BA4D70"/>
    <w:rsid w:val="00BA54A1"/>
    <w:rsid w:val="00BA6466"/>
    <w:rsid w:val="00BA66D7"/>
    <w:rsid w:val="00BA671C"/>
    <w:rsid w:val="00BA717A"/>
    <w:rsid w:val="00BA7499"/>
    <w:rsid w:val="00BA7F76"/>
    <w:rsid w:val="00BB0BFF"/>
    <w:rsid w:val="00BB0CFE"/>
    <w:rsid w:val="00BB13B1"/>
    <w:rsid w:val="00BB1C79"/>
    <w:rsid w:val="00BB1CA6"/>
    <w:rsid w:val="00BB1E10"/>
    <w:rsid w:val="00BB2BC5"/>
    <w:rsid w:val="00BB2D75"/>
    <w:rsid w:val="00BB2F5F"/>
    <w:rsid w:val="00BB442E"/>
    <w:rsid w:val="00BB463C"/>
    <w:rsid w:val="00BB5090"/>
    <w:rsid w:val="00BB5458"/>
    <w:rsid w:val="00BB5461"/>
    <w:rsid w:val="00BB5764"/>
    <w:rsid w:val="00BB610D"/>
    <w:rsid w:val="00BB6492"/>
    <w:rsid w:val="00BB6830"/>
    <w:rsid w:val="00BB73A0"/>
    <w:rsid w:val="00BB77E6"/>
    <w:rsid w:val="00BB79AA"/>
    <w:rsid w:val="00BB7B0D"/>
    <w:rsid w:val="00BC0705"/>
    <w:rsid w:val="00BC0A2D"/>
    <w:rsid w:val="00BC0B3F"/>
    <w:rsid w:val="00BC0C27"/>
    <w:rsid w:val="00BC0C4E"/>
    <w:rsid w:val="00BC1488"/>
    <w:rsid w:val="00BC173C"/>
    <w:rsid w:val="00BC19E3"/>
    <w:rsid w:val="00BC22A9"/>
    <w:rsid w:val="00BC2DFF"/>
    <w:rsid w:val="00BC2E8F"/>
    <w:rsid w:val="00BC3376"/>
    <w:rsid w:val="00BC36FA"/>
    <w:rsid w:val="00BC3C68"/>
    <w:rsid w:val="00BC4664"/>
    <w:rsid w:val="00BC481C"/>
    <w:rsid w:val="00BC4B6A"/>
    <w:rsid w:val="00BC5034"/>
    <w:rsid w:val="00BC5880"/>
    <w:rsid w:val="00BC59DE"/>
    <w:rsid w:val="00BC5AD7"/>
    <w:rsid w:val="00BC5EC1"/>
    <w:rsid w:val="00BC6BA0"/>
    <w:rsid w:val="00BC7452"/>
    <w:rsid w:val="00BC759C"/>
    <w:rsid w:val="00BC78B7"/>
    <w:rsid w:val="00BC7C82"/>
    <w:rsid w:val="00BD01B6"/>
    <w:rsid w:val="00BD056B"/>
    <w:rsid w:val="00BD0839"/>
    <w:rsid w:val="00BD1DFE"/>
    <w:rsid w:val="00BD2DDD"/>
    <w:rsid w:val="00BD324B"/>
    <w:rsid w:val="00BD37AE"/>
    <w:rsid w:val="00BD4147"/>
    <w:rsid w:val="00BD46E8"/>
    <w:rsid w:val="00BD476B"/>
    <w:rsid w:val="00BD5DE3"/>
    <w:rsid w:val="00BD5EAD"/>
    <w:rsid w:val="00BD6213"/>
    <w:rsid w:val="00BD71E6"/>
    <w:rsid w:val="00BD7314"/>
    <w:rsid w:val="00BD73BD"/>
    <w:rsid w:val="00BD7C75"/>
    <w:rsid w:val="00BE01B6"/>
    <w:rsid w:val="00BE05C0"/>
    <w:rsid w:val="00BE094C"/>
    <w:rsid w:val="00BE0D2D"/>
    <w:rsid w:val="00BE11A9"/>
    <w:rsid w:val="00BE134A"/>
    <w:rsid w:val="00BE15C3"/>
    <w:rsid w:val="00BE1A02"/>
    <w:rsid w:val="00BE259F"/>
    <w:rsid w:val="00BE2698"/>
    <w:rsid w:val="00BE29F5"/>
    <w:rsid w:val="00BE3497"/>
    <w:rsid w:val="00BE3DE7"/>
    <w:rsid w:val="00BE3EDA"/>
    <w:rsid w:val="00BE3F55"/>
    <w:rsid w:val="00BE3FB9"/>
    <w:rsid w:val="00BE4FF3"/>
    <w:rsid w:val="00BE4FF4"/>
    <w:rsid w:val="00BE53E2"/>
    <w:rsid w:val="00BE5529"/>
    <w:rsid w:val="00BE5754"/>
    <w:rsid w:val="00BE589B"/>
    <w:rsid w:val="00BE5BC8"/>
    <w:rsid w:val="00BE60E4"/>
    <w:rsid w:val="00BE6353"/>
    <w:rsid w:val="00BE708F"/>
    <w:rsid w:val="00BE7316"/>
    <w:rsid w:val="00BE761A"/>
    <w:rsid w:val="00BE79FB"/>
    <w:rsid w:val="00BE7CC6"/>
    <w:rsid w:val="00BE7D21"/>
    <w:rsid w:val="00BE7E6A"/>
    <w:rsid w:val="00BF0A4B"/>
    <w:rsid w:val="00BF10EC"/>
    <w:rsid w:val="00BF1FBF"/>
    <w:rsid w:val="00BF1FE2"/>
    <w:rsid w:val="00BF2128"/>
    <w:rsid w:val="00BF2BE5"/>
    <w:rsid w:val="00BF32BC"/>
    <w:rsid w:val="00BF3463"/>
    <w:rsid w:val="00BF34D3"/>
    <w:rsid w:val="00BF37D6"/>
    <w:rsid w:val="00BF3C73"/>
    <w:rsid w:val="00BF516A"/>
    <w:rsid w:val="00BF516F"/>
    <w:rsid w:val="00BF520F"/>
    <w:rsid w:val="00BF5563"/>
    <w:rsid w:val="00BF5816"/>
    <w:rsid w:val="00BF5A6F"/>
    <w:rsid w:val="00BF6AF1"/>
    <w:rsid w:val="00BF6DBC"/>
    <w:rsid w:val="00BF6E0B"/>
    <w:rsid w:val="00BF78A8"/>
    <w:rsid w:val="00BF7A02"/>
    <w:rsid w:val="00C00498"/>
    <w:rsid w:val="00C00B15"/>
    <w:rsid w:val="00C00BE7"/>
    <w:rsid w:val="00C00D5B"/>
    <w:rsid w:val="00C01735"/>
    <w:rsid w:val="00C019D9"/>
    <w:rsid w:val="00C02557"/>
    <w:rsid w:val="00C02C8C"/>
    <w:rsid w:val="00C035D7"/>
    <w:rsid w:val="00C0430C"/>
    <w:rsid w:val="00C0499A"/>
    <w:rsid w:val="00C049B2"/>
    <w:rsid w:val="00C04B02"/>
    <w:rsid w:val="00C059C8"/>
    <w:rsid w:val="00C059EF"/>
    <w:rsid w:val="00C05C73"/>
    <w:rsid w:val="00C05CF8"/>
    <w:rsid w:val="00C0624B"/>
    <w:rsid w:val="00C064F3"/>
    <w:rsid w:val="00C06844"/>
    <w:rsid w:val="00C06BDE"/>
    <w:rsid w:val="00C06C7A"/>
    <w:rsid w:val="00C07ACE"/>
    <w:rsid w:val="00C1028D"/>
    <w:rsid w:val="00C10404"/>
    <w:rsid w:val="00C10F50"/>
    <w:rsid w:val="00C114DA"/>
    <w:rsid w:val="00C1177A"/>
    <w:rsid w:val="00C119BC"/>
    <w:rsid w:val="00C11FEE"/>
    <w:rsid w:val="00C124B5"/>
    <w:rsid w:val="00C1279D"/>
    <w:rsid w:val="00C12A94"/>
    <w:rsid w:val="00C12CE9"/>
    <w:rsid w:val="00C12CF9"/>
    <w:rsid w:val="00C1310D"/>
    <w:rsid w:val="00C134A2"/>
    <w:rsid w:val="00C13639"/>
    <w:rsid w:val="00C13DF8"/>
    <w:rsid w:val="00C14F63"/>
    <w:rsid w:val="00C158B5"/>
    <w:rsid w:val="00C15CCC"/>
    <w:rsid w:val="00C15D82"/>
    <w:rsid w:val="00C15E26"/>
    <w:rsid w:val="00C16151"/>
    <w:rsid w:val="00C1632F"/>
    <w:rsid w:val="00C1639F"/>
    <w:rsid w:val="00C166B5"/>
    <w:rsid w:val="00C167CB"/>
    <w:rsid w:val="00C16828"/>
    <w:rsid w:val="00C169EB"/>
    <w:rsid w:val="00C174E0"/>
    <w:rsid w:val="00C17852"/>
    <w:rsid w:val="00C17ADC"/>
    <w:rsid w:val="00C17DA8"/>
    <w:rsid w:val="00C17E99"/>
    <w:rsid w:val="00C17EED"/>
    <w:rsid w:val="00C17F62"/>
    <w:rsid w:val="00C20FA1"/>
    <w:rsid w:val="00C21210"/>
    <w:rsid w:val="00C21624"/>
    <w:rsid w:val="00C2177C"/>
    <w:rsid w:val="00C222E6"/>
    <w:rsid w:val="00C22ED7"/>
    <w:rsid w:val="00C231AC"/>
    <w:rsid w:val="00C234FD"/>
    <w:rsid w:val="00C23CD6"/>
    <w:rsid w:val="00C24289"/>
    <w:rsid w:val="00C245A3"/>
    <w:rsid w:val="00C2505A"/>
    <w:rsid w:val="00C2548A"/>
    <w:rsid w:val="00C2562E"/>
    <w:rsid w:val="00C2648B"/>
    <w:rsid w:val="00C279D2"/>
    <w:rsid w:val="00C27DF6"/>
    <w:rsid w:val="00C30122"/>
    <w:rsid w:val="00C30568"/>
    <w:rsid w:val="00C306A3"/>
    <w:rsid w:val="00C30922"/>
    <w:rsid w:val="00C30DE1"/>
    <w:rsid w:val="00C30EE6"/>
    <w:rsid w:val="00C3163E"/>
    <w:rsid w:val="00C31A30"/>
    <w:rsid w:val="00C326F0"/>
    <w:rsid w:val="00C327A1"/>
    <w:rsid w:val="00C339EB"/>
    <w:rsid w:val="00C33A99"/>
    <w:rsid w:val="00C33E48"/>
    <w:rsid w:val="00C34029"/>
    <w:rsid w:val="00C3465B"/>
    <w:rsid w:val="00C34863"/>
    <w:rsid w:val="00C34E77"/>
    <w:rsid w:val="00C355F5"/>
    <w:rsid w:val="00C35678"/>
    <w:rsid w:val="00C35760"/>
    <w:rsid w:val="00C36D6B"/>
    <w:rsid w:val="00C373A3"/>
    <w:rsid w:val="00C379C7"/>
    <w:rsid w:val="00C4078C"/>
    <w:rsid w:val="00C40C4E"/>
    <w:rsid w:val="00C41183"/>
    <w:rsid w:val="00C417C3"/>
    <w:rsid w:val="00C41A4C"/>
    <w:rsid w:val="00C41BC5"/>
    <w:rsid w:val="00C41BED"/>
    <w:rsid w:val="00C42BCC"/>
    <w:rsid w:val="00C4312B"/>
    <w:rsid w:val="00C4323F"/>
    <w:rsid w:val="00C43331"/>
    <w:rsid w:val="00C43BF2"/>
    <w:rsid w:val="00C43CE4"/>
    <w:rsid w:val="00C441FF"/>
    <w:rsid w:val="00C451F2"/>
    <w:rsid w:val="00C45234"/>
    <w:rsid w:val="00C46238"/>
    <w:rsid w:val="00C4631B"/>
    <w:rsid w:val="00C4663B"/>
    <w:rsid w:val="00C472FD"/>
    <w:rsid w:val="00C474BA"/>
    <w:rsid w:val="00C47F38"/>
    <w:rsid w:val="00C5017E"/>
    <w:rsid w:val="00C501C8"/>
    <w:rsid w:val="00C5062C"/>
    <w:rsid w:val="00C50B1B"/>
    <w:rsid w:val="00C50D57"/>
    <w:rsid w:val="00C51235"/>
    <w:rsid w:val="00C51C68"/>
    <w:rsid w:val="00C51CB1"/>
    <w:rsid w:val="00C5218E"/>
    <w:rsid w:val="00C52270"/>
    <w:rsid w:val="00C523BF"/>
    <w:rsid w:val="00C52917"/>
    <w:rsid w:val="00C53B8C"/>
    <w:rsid w:val="00C53D8E"/>
    <w:rsid w:val="00C54BA3"/>
    <w:rsid w:val="00C553C9"/>
    <w:rsid w:val="00C554FE"/>
    <w:rsid w:val="00C555CE"/>
    <w:rsid w:val="00C55CBB"/>
    <w:rsid w:val="00C56908"/>
    <w:rsid w:val="00C56DE7"/>
    <w:rsid w:val="00C57317"/>
    <w:rsid w:val="00C5787D"/>
    <w:rsid w:val="00C6072C"/>
    <w:rsid w:val="00C60A31"/>
    <w:rsid w:val="00C60E07"/>
    <w:rsid w:val="00C61F19"/>
    <w:rsid w:val="00C62C6C"/>
    <w:rsid w:val="00C63217"/>
    <w:rsid w:val="00C63434"/>
    <w:rsid w:val="00C63460"/>
    <w:rsid w:val="00C63DC4"/>
    <w:rsid w:val="00C646DB"/>
    <w:rsid w:val="00C6484F"/>
    <w:rsid w:val="00C649A7"/>
    <w:rsid w:val="00C64CD1"/>
    <w:rsid w:val="00C65C4D"/>
    <w:rsid w:val="00C65F02"/>
    <w:rsid w:val="00C65FC3"/>
    <w:rsid w:val="00C66031"/>
    <w:rsid w:val="00C66186"/>
    <w:rsid w:val="00C665E8"/>
    <w:rsid w:val="00C667A0"/>
    <w:rsid w:val="00C67194"/>
    <w:rsid w:val="00C67B51"/>
    <w:rsid w:val="00C67C93"/>
    <w:rsid w:val="00C70602"/>
    <w:rsid w:val="00C70C8C"/>
    <w:rsid w:val="00C70D53"/>
    <w:rsid w:val="00C70F32"/>
    <w:rsid w:val="00C71363"/>
    <w:rsid w:val="00C726DC"/>
    <w:rsid w:val="00C72944"/>
    <w:rsid w:val="00C72EC8"/>
    <w:rsid w:val="00C7330F"/>
    <w:rsid w:val="00C73655"/>
    <w:rsid w:val="00C73CF4"/>
    <w:rsid w:val="00C747C6"/>
    <w:rsid w:val="00C74CD7"/>
    <w:rsid w:val="00C74F95"/>
    <w:rsid w:val="00C753F1"/>
    <w:rsid w:val="00C755E6"/>
    <w:rsid w:val="00C759FA"/>
    <w:rsid w:val="00C75DE7"/>
    <w:rsid w:val="00C76317"/>
    <w:rsid w:val="00C76931"/>
    <w:rsid w:val="00C77A69"/>
    <w:rsid w:val="00C80306"/>
    <w:rsid w:val="00C80D0B"/>
    <w:rsid w:val="00C815F0"/>
    <w:rsid w:val="00C82099"/>
    <w:rsid w:val="00C82C16"/>
    <w:rsid w:val="00C82F6B"/>
    <w:rsid w:val="00C83792"/>
    <w:rsid w:val="00C83BAD"/>
    <w:rsid w:val="00C84993"/>
    <w:rsid w:val="00C84EEC"/>
    <w:rsid w:val="00C85A06"/>
    <w:rsid w:val="00C85D93"/>
    <w:rsid w:val="00C85EAF"/>
    <w:rsid w:val="00C8784E"/>
    <w:rsid w:val="00C87D18"/>
    <w:rsid w:val="00C87F49"/>
    <w:rsid w:val="00C900BC"/>
    <w:rsid w:val="00C90574"/>
    <w:rsid w:val="00C90B14"/>
    <w:rsid w:val="00C90E75"/>
    <w:rsid w:val="00C90EFF"/>
    <w:rsid w:val="00C90F0E"/>
    <w:rsid w:val="00C911E1"/>
    <w:rsid w:val="00C91217"/>
    <w:rsid w:val="00C91915"/>
    <w:rsid w:val="00C91B73"/>
    <w:rsid w:val="00C91BBB"/>
    <w:rsid w:val="00C91EDF"/>
    <w:rsid w:val="00C91F55"/>
    <w:rsid w:val="00C927B0"/>
    <w:rsid w:val="00C92EE7"/>
    <w:rsid w:val="00C93D28"/>
    <w:rsid w:val="00C93D77"/>
    <w:rsid w:val="00C94C3B"/>
    <w:rsid w:val="00C95208"/>
    <w:rsid w:val="00C95483"/>
    <w:rsid w:val="00C95860"/>
    <w:rsid w:val="00C9599C"/>
    <w:rsid w:val="00C965F8"/>
    <w:rsid w:val="00C96839"/>
    <w:rsid w:val="00C97114"/>
    <w:rsid w:val="00C97813"/>
    <w:rsid w:val="00C9799A"/>
    <w:rsid w:val="00CA055D"/>
    <w:rsid w:val="00CA07F3"/>
    <w:rsid w:val="00CA0810"/>
    <w:rsid w:val="00CA1386"/>
    <w:rsid w:val="00CA1827"/>
    <w:rsid w:val="00CA1C36"/>
    <w:rsid w:val="00CA23DA"/>
    <w:rsid w:val="00CA2429"/>
    <w:rsid w:val="00CA2963"/>
    <w:rsid w:val="00CA2B16"/>
    <w:rsid w:val="00CA2ED0"/>
    <w:rsid w:val="00CA302C"/>
    <w:rsid w:val="00CA30E0"/>
    <w:rsid w:val="00CA356D"/>
    <w:rsid w:val="00CA3651"/>
    <w:rsid w:val="00CA49B9"/>
    <w:rsid w:val="00CA4E5F"/>
    <w:rsid w:val="00CA50E9"/>
    <w:rsid w:val="00CA573F"/>
    <w:rsid w:val="00CA5759"/>
    <w:rsid w:val="00CA6826"/>
    <w:rsid w:val="00CA693C"/>
    <w:rsid w:val="00CA6B01"/>
    <w:rsid w:val="00CA782E"/>
    <w:rsid w:val="00CA7AA8"/>
    <w:rsid w:val="00CB0298"/>
    <w:rsid w:val="00CB04BE"/>
    <w:rsid w:val="00CB0A6C"/>
    <w:rsid w:val="00CB0BC0"/>
    <w:rsid w:val="00CB17DA"/>
    <w:rsid w:val="00CB340D"/>
    <w:rsid w:val="00CB39D8"/>
    <w:rsid w:val="00CB4476"/>
    <w:rsid w:val="00CB4544"/>
    <w:rsid w:val="00CB4BB8"/>
    <w:rsid w:val="00CB6085"/>
    <w:rsid w:val="00CB6395"/>
    <w:rsid w:val="00CB67EF"/>
    <w:rsid w:val="00CB6946"/>
    <w:rsid w:val="00CB7682"/>
    <w:rsid w:val="00CB7EF3"/>
    <w:rsid w:val="00CC03AC"/>
    <w:rsid w:val="00CC0501"/>
    <w:rsid w:val="00CC0917"/>
    <w:rsid w:val="00CC0CF0"/>
    <w:rsid w:val="00CC0D90"/>
    <w:rsid w:val="00CC1312"/>
    <w:rsid w:val="00CC23A4"/>
    <w:rsid w:val="00CC23B0"/>
    <w:rsid w:val="00CC2BCD"/>
    <w:rsid w:val="00CC2C2A"/>
    <w:rsid w:val="00CC2C8E"/>
    <w:rsid w:val="00CC2D23"/>
    <w:rsid w:val="00CC4014"/>
    <w:rsid w:val="00CC42F8"/>
    <w:rsid w:val="00CC5233"/>
    <w:rsid w:val="00CC589D"/>
    <w:rsid w:val="00CC5B1A"/>
    <w:rsid w:val="00CC6094"/>
    <w:rsid w:val="00CC6132"/>
    <w:rsid w:val="00CC62EC"/>
    <w:rsid w:val="00CC6586"/>
    <w:rsid w:val="00CC6D57"/>
    <w:rsid w:val="00CC74ED"/>
    <w:rsid w:val="00CC75CC"/>
    <w:rsid w:val="00CC788A"/>
    <w:rsid w:val="00CC7B39"/>
    <w:rsid w:val="00CD015A"/>
    <w:rsid w:val="00CD019A"/>
    <w:rsid w:val="00CD095E"/>
    <w:rsid w:val="00CD138C"/>
    <w:rsid w:val="00CD1FC5"/>
    <w:rsid w:val="00CD2722"/>
    <w:rsid w:val="00CD2728"/>
    <w:rsid w:val="00CD3321"/>
    <w:rsid w:val="00CD3B2F"/>
    <w:rsid w:val="00CD3FA2"/>
    <w:rsid w:val="00CD48FE"/>
    <w:rsid w:val="00CD4C59"/>
    <w:rsid w:val="00CD51F8"/>
    <w:rsid w:val="00CD52C9"/>
    <w:rsid w:val="00CD5652"/>
    <w:rsid w:val="00CD5967"/>
    <w:rsid w:val="00CD60E9"/>
    <w:rsid w:val="00CD6884"/>
    <w:rsid w:val="00CD69A8"/>
    <w:rsid w:val="00CD6C20"/>
    <w:rsid w:val="00CD6F9C"/>
    <w:rsid w:val="00CD751C"/>
    <w:rsid w:val="00CD7C95"/>
    <w:rsid w:val="00CD7DB8"/>
    <w:rsid w:val="00CD7EAF"/>
    <w:rsid w:val="00CE0BC4"/>
    <w:rsid w:val="00CE0D96"/>
    <w:rsid w:val="00CE135B"/>
    <w:rsid w:val="00CE156F"/>
    <w:rsid w:val="00CE1848"/>
    <w:rsid w:val="00CE1CD2"/>
    <w:rsid w:val="00CE1ED0"/>
    <w:rsid w:val="00CE20D3"/>
    <w:rsid w:val="00CE216A"/>
    <w:rsid w:val="00CE2941"/>
    <w:rsid w:val="00CE2F08"/>
    <w:rsid w:val="00CE2F6B"/>
    <w:rsid w:val="00CE3646"/>
    <w:rsid w:val="00CE4E7C"/>
    <w:rsid w:val="00CE5B77"/>
    <w:rsid w:val="00CE5F75"/>
    <w:rsid w:val="00CE6561"/>
    <w:rsid w:val="00CE6D72"/>
    <w:rsid w:val="00CE6E6F"/>
    <w:rsid w:val="00CE7365"/>
    <w:rsid w:val="00CE750B"/>
    <w:rsid w:val="00CF1954"/>
    <w:rsid w:val="00CF19E6"/>
    <w:rsid w:val="00CF1C29"/>
    <w:rsid w:val="00CF20AC"/>
    <w:rsid w:val="00CF247C"/>
    <w:rsid w:val="00CF2680"/>
    <w:rsid w:val="00CF28F3"/>
    <w:rsid w:val="00CF2D42"/>
    <w:rsid w:val="00CF2FD8"/>
    <w:rsid w:val="00CF3132"/>
    <w:rsid w:val="00CF3259"/>
    <w:rsid w:val="00CF3274"/>
    <w:rsid w:val="00CF3946"/>
    <w:rsid w:val="00CF3ABD"/>
    <w:rsid w:val="00CF3BD2"/>
    <w:rsid w:val="00CF3CE6"/>
    <w:rsid w:val="00CF3D4F"/>
    <w:rsid w:val="00CF4374"/>
    <w:rsid w:val="00CF4960"/>
    <w:rsid w:val="00CF4BC4"/>
    <w:rsid w:val="00CF504B"/>
    <w:rsid w:val="00CF5106"/>
    <w:rsid w:val="00CF528A"/>
    <w:rsid w:val="00CF53D7"/>
    <w:rsid w:val="00CF64A0"/>
    <w:rsid w:val="00CF69D8"/>
    <w:rsid w:val="00CF6B70"/>
    <w:rsid w:val="00CF7CC3"/>
    <w:rsid w:val="00D00EB4"/>
    <w:rsid w:val="00D01B5A"/>
    <w:rsid w:val="00D01E6A"/>
    <w:rsid w:val="00D022BC"/>
    <w:rsid w:val="00D0266E"/>
    <w:rsid w:val="00D0269D"/>
    <w:rsid w:val="00D028FD"/>
    <w:rsid w:val="00D02FAC"/>
    <w:rsid w:val="00D031D5"/>
    <w:rsid w:val="00D034E4"/>
    <w:rsid w:val="00D0385F"/>
    <w:rsid w:val="00D03CBF"/>
    <w:rsid w:val="00D04071"/>
    <w:rsid w:val="00D04081"/>
    <w:rsid w:val="00D040B6"/>
    <w:rsid w:val="00D042D3"/>
    <w:rsid w:val="00D047BD"/>
    <w:rsid w:val="00D04F94"/>
    <w:rsid w:val="00D050DF"/>
    <w:rsid w:val="00D0520D"/>
    <w:rsid w:val="00D056CD"/>
    <w:rsid w:val="00D05D6B"/>
    <w:rsid w:val="00D0691F"/>
    <w:rsid w:val="00D07243"/>
    <w:rsid w:val="00D0788F"/>
    <w:rsid w:val="00D07895"/>
    <w:rsid w:val="00D07CF8"/>
    <w:rsid w:val="00D10087"/>
    <w:rsid w:val="00D104E8"/>
    <w:rsid w:val="00D10894"/>
    <w:rsid w:val="00D109AC"/>
    <w:rsid w:val="00D10EB8"/>
    <w:rsid w:val="00D11936"/>
    <w:rsid w:val="00D11C39"/>
    <w:rsid w:val="00D124A6"/>
    <w:rsid w:val="00D12FE5"/>
    <w:rsid w:val="00D132A4"/>
    <w:rsid w:val="00D13CCA"/>
    <w:rsid w:val="00D141EC"/>
    <w:rsid w:val="00D14256"/>
    <w:rsid w:val="00D14294"/>
    <w:rsid w:val="00D142A2"/>
    <w:rsid w:val="00D16082"/>
    <w:rsid w:val="00D16ADE"/>
    <w:rsid w:val="00D16B25"/>
    <w:rsid w:val="00D1704E"/>
    <w:rsid w:val="00D1784F"/>
    <w:rsid w:val="00D17F80"/>
    <w:rsid w:val="00D20278"/>
    <w:rsid w:val="00D2046A"/>
    <w:rsid w:val="00D20616"/>
    <w:rsid w:val="00D20664"/>
    <w:rsid w:val="00D209D7"/>
    <w:rsid w:val="00D20CDA"/>
    <w:rsid w:val="00D219AE"/>
    <w:rsid w:val="00D2270C"/>
    <w:rsid w:val="00D22779"/>
    <w:rsid w:val="00D22897"/>
    <w:rsid w:val="00D23419"/>
    <w:rsid w:val="00D23F11"/>
    <w:rsid w:val="00D240EC"/>
    <w:rsid w:val="00D2480E"/>
    <w:rsid w:val="00D24B42"/>
    <w:rsid w:val="00D25DBA"/>
    <w:rsid w:val="00D2684E"/>
    <w:rsid w:val="00D26CE0"/>
    <w:rsid w:val="00D27049"/>
    <w:rsid w:val="00D27946"/>
    <w:rsid w:val="00D27C40"/>
    <w:rsid w:val="00D3012B"/>
    <w:rsid w:val="00D30367"/>
    <w:rsid w:val="00D30496"/>
    <w:rsid w:val="00D30893"/>
    <w:rsid w:val="00D3091F"/>
    <w:rsid w:val="00D30CF3"/>
    <w:rsid w:val="00D31421"/>
    <w:rsid w:val="00D3192A"/>
    <w:rsid w:val="00D31A67"/>
    <w:rsid w:val="00D31E27"/>
    <w:rsid w:val="00D31E47"/>
    <w:rsid w:val="00D326FC"/>
    <w:rsid w:val="00D32EF0"/>
    <w:rsid w:val="00D33215"/>
    <w:rsid w:val="00D34A73"/>
    <w:rsid w:val="00D34A77"/>
    <w:rsid w:val="00D34A7E"/>
    <w:rsid w:val="00D34EA6"/>
    <w:rsid w:val="00D352B1"/>
    <w:rsid w:val="00D35353"/>
    <w:rsid w:val="00D35574"/>
    <w:rsid w:val="00D36A44"/>
    <w:rsid w:val="00D36F1C"/>
    <w:rsid w:val="00D373AD"/>
    <w:rsid w:val="00D373C0"/>
    <w:rsid w:val="00D37682"/>
    <w:rsid w:val="00D37A12"/>
    <w:rsid w:val="00D40C93"/>
    <w:rsid w:val="00D41A8A"/>
    <w:rsid w:val="00D41BA3"/>
    <w:rsid w:val="00D41FA2"/>
    <w:rsid w:val="00D42EEC"/>
    <w:rsid w:val="00D4332C"/>
    <w:rsid w:val="00D43775"/>
    <w:rsid w:val="00D43F96"/>
    <w:rsid w:val="00D4404E"/>
    <w:rsid w:val="00D4426A"/>
    <w:rsid w:val="00D44638"/>
    <w:rsid w:val="00D447FB"/>
    <w:rsid w:val="00D44CE5"/>
    <w:rsid w:val="00D44FD3"/>
    <w:rsid w:val="00D45B7A"/>
    <w:rsid w:val="00D4610E"/>
    <w:rsid w:val="00D46300"/>
    <w:rsid w:val="00D467D4"/>
    <w:rsid w:val="00D46E3E"/>
    <w:rsid w:val="00D47533"/>
    <w:rsid w:val="00D47D99"/>
    <w:rsid w:val="00D5012C"/>
    <w:rsid w:val="00D50551"/>
    <w:rsid w:val="00D5162F"/>
    <w:rsid w:val="00D5188B"/>
    <w:rsid w:val="00D51C8D"/>
    <w:rsid w:val="00D52412"/>
    <w:rsid w:val="00D52482"/>
    <w:rsid w:val="00D52723"/>
    <w:rsid w:val="00D52ADD"/>
    <w:rsid w:val="00D52C78"/>
    <w:rsid w:val="00D53430"/>
    <w:rsid w:val="00D5347F"/>
    <w:rsid w:val="00D53EE8"/>
    <w:rsid w:val="00D54A11"/>
    <w:rsid w:val="00D550AE"/>
    <w:rsid w:val="00D55718"/>
    <w:rsid w:val="00D55756"/>
    <w:rsid w:val="00D55975"/>
    <w:rsid w:val="00D57728"/>
    <w:rsid w:val="00D6011B"/>
    <w:rsid w:val="00D608DC"/>
    <w:rsid w:val="00D60990"/>
    <w:rsid w:val="00D60F4E"/>
    <w:rsid w:val="00D60FAA"/>
    <w:rsid w:val="00D61360"/>
    <w:rsid w:val="00D617F0"/>
    <w:rsid w:val="00D62152"/>
    <w:rsid w:val="00D628FA"/>
    <w:rsid w:val="00D638A2"/>
    <w:rsid w:val="00D63A35"/>
    <w:rsid w:val="00D63DFA"/>
    <w:rsid w:val="00D63FC1"/>
    <w:rsid w:val="00D64528"/>
    <w:rsid w:val="00D6458B"/>
    <w:rsid w:val="00D64CA0"/>
    <w:rsid w:val="00D64FCB"/>
    <w:rsid w:val="00D6568B"/>
    <w:rsid w:val="00D6761A"/>
    <w:rsid w:val="00D67F87"/>
    <w:rsid w:val="00D704B6"/>
    <w:rsid w:val="00D70AC2"/>
    <w:rsid w:val="00D71784"/>
    <w:rsid w:val="00D7255C"/>
    <w:rsid w:val="00D72ABF"/>
    <w:rsid w:val="00D73BE0"/>
    <w:rsid w:val="00D74DFC"/>
    <w:rsid w:val="00D75085"/>
    <w:rsid w:val="00D75375"/>
    <w:rsid w:val="00D75FDC"/>
    <w:rsid w:val="00D76239"/>
    <w:rsid w:val="00D763A6"/>
    <w:rsid w:val="00D767AB"/>
    <w:rsid w:val="00D76BF1"/>
    <w:rsid w:val="00D76CEE"/>
    <w:rsid w:val="00D76EEC"/>
    <w:rsid w:val="00D770B7"/>
    <w:rsid w:val="00D77778"/>
    <w:rsid w:val="00D77F94"/>
    <w:rsid w:val="00D80028"/>
    <w:rsid w:val="00D80394"/>
    <w:rsid w:val="00D804F7"/>
    <w:rsid w:val="00D806A5"/>
    <w:rsid w:val="00D8095F"/>
    <w:rsid w:val="00D80995"/>
    <w:rsid w:val="00D80997"/>
    <w:rsid w:val="00D817B7"/>
    <w:rsid w:val="00D82419"/>
    <w:rsid w:val="00D828B9"/>
    <w:rsid w:val="00D82A4D"/>
    <w:rsid w:val="00D82F9A"/>
    <w:rsid w:val="00D836CE"/>
    <w:rsid w:val="00D83C1A"/>
    <w:rsid w:val="00D84074"/>
    <w:rsid w:val="00D84448"/>
    <w:rsid w:val="00D84EFE"/>
    <w:rsid w:val="00D851A2"/>
    <w:rsid w:val="00D85308"/>
    <w:rsid w:val="00D858F1"/>
    <w:rsid w:val="00D85DD1"/>
    <w:rsid w:val="00D863AC"/>
    <w:rsid w:val="00D86EE6"/>
    <w:rsid w:val="00D87141"/>
    <w:rsid w:val="00D871EE"/>
    <w:rsid w:val="00D8720C"/>
    <w:rsid w:val="00D87BAD"/>
    <w:rsid w:val="00D87DA7"/>
    <w:rsid w:val="00D910F5"/>
    <w:rsid w:val="00D913FB"/>
    <w:rsid w:val="00D917CF"/>
    <w:rsid w:val="00D92FE5"/>
    <w:rsid w:val="00D9356F"/>
    <w:rsid w:val="00D935FD"/>
    <w:rsid w:val="00D93B29"/>
    <w:rsid w:val="00D9425F"/>
    <w:rsid w:val="00D97B04"/>
    <w:rsid w:val="00D97B05"/>
    <w:rsid w:val="00DA036C"/>
    <w:rsid w:val="00DA0C12"/>
    <w:rsid w:val="00DA141A"/>
    <w:rsid w:val="00DA1A2B"/>
    <w:rsid w:val="00DA275E"/>
    <w:rsid w:val="00DA2FD9"/>
    <w:rsid w:val="00DA366F"/>
    <w:rsid w:val="00DA499D"/>
    <w:rsid w:val="00DA4BFA"/>
    <w:rsid w:val="00DA4CF9"/>
    <w:rsid w:val="00DA4D9B"/>
    <w:rsid w:val="00DA602E"/>
    <w:rsid w:val="00DA62E5"/>
    <w:rsid w:val="00DA66A7"/>
    <w:rsid w:val="00DA68C4"/>
    <w:rsid w:val="00DA6C54"/>
    <w:rsid w:val="00DA6DF8"/>
    <w:rsid w:val="00DA7040"/>
    <w:rsid w:val="00DA727A"/>
    <w:rsid w:val="00DA756B"/>
    <w:rsid w:val="00DA76CE"/>
    <w:rsid w:val="00DA7CFC"/>
    <w:rsid w:val="00DA7F65"/>
    <w:rsid w:val="00DB07DA"/>
    <w:rsid w:val="00DB0C1D"/>
    <w:rsid w:val="00DB1658"/>
    <w:rsid w:val="00DB1D42"/>
    <w:rsid w:val="00DB1FD8"/>
    <w:rsid w:val="00DB21E9"/>
    <w:rsid w:val="00DB21ED"/>
    <w:rsid w:val="00DB2298"/>
    <w:rsid w:val="00DB242F"/>
    <w:rsid w:val="00DB2453"/>
    <w:rsid w:val="00DB31C0"/>
    <w:rsid w:val="00DB3823"/>
    <w:rsid w:val="00DB3921"/>
    <w:rsid w:val="00DB3B9E"/>
    <w:rsid w:val="00DB461F"/>
    <w:rsid w:val="00DB4BE4"/>
    <w:rsid w:val="00DB5131"/>
    <w:rsid w:val="00DB53EC"/>
    <w:rsid w:val="00DB540E"/>
    <w:rsid w:val="00DB54A4"/>
    <w:rsid w:val="00DB589F"/>
    <w:rsid w:val="00DB5C27"/>
    <w:rsid w:val="00DB5D20"/>
    <w:rsid w:val="00DB5FF6"/>
    <w:rsid w:val="00DB6A8E"/>
    <w:rsid w:val="00DB6D22"/>
    <w:rsid w:val="00DB7011"/>
    <w:rsid w:val="00DB7B00"/>
    <w:rsid w:val="00DB7DBF"/>
    <w:rsid w:val="00DC0043"/>
    <w:rsid w:val="00DC06E2"/>
    <w:rsid w:val="00DC0909"/>
    <w:rsid w:val="00DC0A04"/>
    <w:rsid w:val="00DC0BDF"/>
    <w:rsid w:val="00DC0C64"/>
    <w:rsid w:val="00DC176A"/>
    <w:rsid w:val="00DC22EB"/>
    <w:rsid w:val="00DC2398"/>
    <w:rsid w:val="00DC25E4"/>
    <w:rsid w:val="00DC291A"/>
    <w:rsid w:val="00DC33A4"/>
    <w:rsid w:val="00DC52F9"/>
    <w:rsid w:val="00DC616A"/>
    <w:rsid w:val="00DC6C55"/>
    <w:rsid w:val="00DC6EE5"/>
    <w:rsid w:val="00DC7174"/>
    <w:rsid w:val="00DC731B"/>
    <w:rsid w:val="00DC787F"/>
    <w:rsid w:val="00DC7F1F"/>
    <w:rsid w:val="00DD0266"/>
    <w:rsid w:val="00DD12E5"/>
    <w:rsid w:val="00DD2181"/>
    <w:rsid w:val="00DD2562"/>
    <w:rsid w:val="00DD27A6"/>
    <w:rsid w:val="00DD29E9"/>
    <w:rsid w:val="00DD2C1F"/>
    <w:rsid w:val="00DD2E04"/>
    <w:rsid w:val="00DD334E"/>
    <w:rsid w:val="00DD3F2A"/>
    <w:rsid w:val="00DD40C6"/>
    <w:rsid w:val="00DD420C"/>
    <w:rsid w:val="00DD437D"/>
    <w:rsid w:val="00DD4BF1"/>
    <w:rsid w:val="00DD5C41"/>
    <w:rsid w:val="00DD5D89"/>
    <w:rsid w:val="00DD70BF"/>
    <w:rsid w:val="00DD7121"/>
    <w:rsid w:val="00DD714D"/>
    <w:rsid w:val="00DD7207"/>
    <w:rsid w:val="00DD7BEB"/>
    <w:rsid w:val="00DD7E56"/>
    <w:rsid w:val="00DE0195"/>
    <w:rsid w:val="00DE06BA"/>
    <w:rsid w:val="00DE06C2"/>
    <w:rsid w:val="00DE0BF9"/>
    <w:rsid w:val="00DE1014"/>
    <w:rsid w:val="00DE1285"/>
    <w:rsid w:val="00DE12D8"/>
    <w:rsid w:val="00DE16D8"/>
    <w:rsid w:val="00DE1933"/>
    <w:rsid w:val="00DE1DD4"/>
    <w:rsid w:val="00DE1E6F"/>
    <w:rsid w:val="00DE1E93"/>
    <w:rsid w:val="00DE2AE1"/>
    <w:rsid w:val="00DE2AF5"/>
    <w:rsid w:val="00DE33DF"/>
    <w:rsid w:val="00DE3A10"/>
    <w:rsid w:val="00DE3B89"/>
    <w:rsid w:val="00DE3BF8"/>
    <w:rsid w:val="00DE428D"/>
    <w:rsid w:val="00DE48F7"/>
    <w:rsid w:val="00DE4CBB"/>
    <w:rsid w:val="00DE4DA1"/>
    <w:rsid w:val="00DE50D1"/>
    <w:rsid w:val="00DE569A"/>
    <w:rsid w:val="00DE5DB1"/>
    <w:rsid w:val="00DE6090"/>
    <w:rsid w:val="00DE64F6"/>
    <w:rsid w:val="00DE6E96"/>
    <w:rsid w:val="00DE7177"/>
    <w:rsid w:val="00DE7254"/>
    <w:rsid w:val="00DE7B2C"/>
    <w:rsid w:val="00DF01A4"/>
    <w:rsid w:val="00DF0460"/>
    <w:rsid w:val="00DF0E3B"/>
    <w:rsid w:val="00DF1093"/>
    <w:rsid w:val="00DF1882"/>
    <w:rsid w:val="00DF1FDC"/>
    <w:rsid w:val="00DF2252"/>
    <w:rsid w:val="00DF269F"/>
    <w:rsid w:val="00DF2882"/>
    <w:rsid w:val="00DF393B"/>
    <w:rsid w:val="00DF3F00"/>
    <w:rsid w:val="00DF43A8"/>
    <w:rsid w:val="00DF483D"/>
    <w:rsid w:val="00DF4893"/>
    <w:rsid w:val="00DF53C8"/>
    <w:rsid w:val="00DF643A"/>
    <w:rsid w:val="00DF651F"/>
    <w:rsid w:val="00DF678E"/>
    <w:rsid w:val="00DF79AE"/>
    <w:rsid w:val="00DF7A16"/>
    <w:rsid w:val="00DF7BA4"/>
    <w:rsid w:val="00DF7C7E"/>
    <w:rsid w:val="00DF7DDE"/>
    <w:rsid w:val="00DF7FC8"/>
    <w:rsid w:val="00E0050A"/>
    <w:rsid w:val="00E00A73"/>
    <w:rsid w:val="00E00D22"/>
    <w:rsid w:val="00E00E4C"/>
    <w:rsid w:val="00E00F0A"/>
    <w:rsid w:val="00E013EB"/>
    <w:rsid w:val="00E015E0"/>
    <w:rsid w:val="00E016ED"/>
    <w:rsid w:val="00E0182D"/>
    <w:rsid w:val="00E01FE9"/>
    <w:rsid w:val="00E02754"/>
    <w:rsid w:val="00E029DE"/>
    <w:rsid w:val="00E03E75"/>
    <w:rsid w:val="00E04261"/>
    <w:rsid w:val="00E043A5"/>
    <w:rsid w:val="00E047E3"/>
    <w:rsid w:val="00E04F5A"/>
    <w:rsid w:val="00E05321"/>
    <w:rsid w:val="00E057A5"/>
    <w:rsid w:val="00E059F0"/>
    <w:rsid w:val="00E05B29"/>
    <w:rsid w:val="00E05BD7"/>
    <w:rsid w:val="00E060EE"/>
    <w:rsid w:val="00E061A5"/>
    <w:rsid w:val="00E06F35"/>
    <w:rsid w:val="00E07C79"/>
    <w:rsid w:val="00E1035F"/>
    <w:rsid w:val="00E10E55"/>
    <w:rsid w:val="00E10ED6"/>
    <w:rsid w:val="00E11387"/>
    <w:rsid w:val="00E1139C"/>
    <w:rsid w:val="00E11FCF"/>
    <w:rsid w:val="00E1228E"/>
    <w:rsid w:val="00E122EA"/>
    <w:rsid w:val="00E128D6"/>
    <w:rsid w:val="00E12D07"/>
    <w:rsid w:val="00E13452"/>
    <w:rsid w:val="00E13B48"/>
    <w:rsid w:val="00E13C2F"/>
    <w:rsid w:val="00E13DC7"/>
    <w:rsid w:val="00E13DD8"/>
    <w:rsid w:val="00E14A81"/>
    <w:rsid w:val="00E15E45"/>
    <w:rsid w:val="00E16102"/>
    <w:rsid w:val="00E1629D"/>
    <w:rsid w:val="00E16522"/>
    <w:rsid w:val="00E16696"/>
    <w:rsid w:val="00E168E6"/>
    <w:rsid w:val="00E168E7"/>
    <w:rsid w:val="00E169FB"/>
    <w:rsid w:val="00E20289"/>
    <w:rsid w:val="00E202DE"/>
    <w:rsid w:val="00E20417"/>
    <w:rsid w:val="00E214BE"/>
    <w:rsid w:val="00E21A6C"/>
    <w:rsid w:val="00E2291A"/>
    <w:rsid w:val="00E22DDC"/>
    <w:rsid w:val="00E23183"/>
    <w:rsid w:val="00E2322F"/>
    <w:rsid w:val="00E23382"/>
    <w:rsid w:val="00E238C7"/>
    <w:rsid w:val="00E23F56"/>
    <w:rsid w:val="00E23FFC"/>
    <w:rsid w:val="00E249D3"/>
    <w:rsid w:val="00E24F75"/>
    <w:rsid w:val="00E250E5"/>
    <w:rsid w:val="00E258C4"/>
    <w:rsid w:val="00E25DF2"/>
    <w:rsid w:val="00E26372"/>
    <w:rsid w:val="00E2688F"/>
    <w:rsid w:val="00E2795D"/>
    <w:rsid w:val="00E279BA"/>
    <w:rsid w:val="00E30019"/>
    <w:rsid w:val="00E30047"/>
    <w:rsid w:val="00E30365"/>
    <w:rsid w:val="00E30C3E"/>
    <w:rsid w:val="00E31860"/>
    <w:rsid w:val="00E322B8"/>
    <w:rsid w:val="00E32494"/>
    <w:rsid w:val="00E328B1"/>
    <w:rsid w:val="00E32A13"/>
    <w:rsid w:val="00E330DA"/>
    <w:rsid w:val="00E33404"/>
    <w:rsid w:val="00E33E63"/>
    <w:rsid w:val="00E34162"/>
    <w:rsid w:val="00E3457D"/>
    <w:rsid w:val="00E3458C"/>
    <w:rsid w:val="00E348F9"/>
    <w:rsid w:val="00E34B7A"/>
    <w:rsid w:val="00E34F54"/>
    <w:rsid w:val="00E35000"/>
    <w:rsid w:val="00E351D5"/>
    <w:rsid w:val="00E35240"/>
    <w:rsid w:val="00E355FB"/>
    <w:rsid w:val="00E35C5D"/>
    <w:rsid w:val="00E3617F"/>
    <w:rsid w:val="00E3620F"/>
    <w:rsid w:val="00E36217"/>
    <w:rsid w:val="00E36358"/>
    <w:rsid w:val="00E364A3"/>
    <w:rsid w:val="00E36958"/>
    <w:rsid w:val="00E36B85"/>
    <w:rsid w:val="00E400E0"/>
    <w:rsid w:val="00E405F2"/>
    <w:rsid w:val="00E40B10"/>
    <w:rsid w:val="00E4106B"/>
    <w:rsid w:val="00E41619"/>
    <w:rsid w:val="00E41AC5"/>
    <w:rsid w:val="00E41E4D"/>
    <w:rsid w:val="00E41E79"/>
    <w:rsid w:val="00E42615"/>
    <w:rsid w:val="00E4283C"/>
    <w:rsid w:val="00E42C32"/>
    <w:rsid w:val="00E42E9E"/>
    <w:rsid w:val="00E43061"/>
    <w:rsid w:val="00E43A65"/>
    <w:rsid w:val="00E43CD3"/>
    <w:rsid w:val="00E4464B"/>
    <w:rsid w:val="00E44B32"/>
    <w:rsid w:val="00E45684"/>
    <w:rsid w:val="00E45740"/>
    <w:rsid w:val="00E45FD0"/>
    <w:rsid w:val="00E46042"/>
    <w:rsid w:val="00E46377"/>
    <w:rsid w:val="00E465BA"/>
    <w:rsid w:val="00E46A6F"/>
    <w:rsid w:val="00E46E22"/>
    <w:rsid w:val="00E4720B"/>
    <w:rsid w:val="00E47635"/>
    <w:rsid w:val="00E47D51"/>
    <w:rsid w:val="00E47D5A"/>
    <w:rsid w:val="00E51EB4"/>
    <w:rsid w:val="00E52892"/>
    <w:rsid w:val="00E52951"/>
    <w:rsid w:val="00E52BD5"/>
    <w:rsid w:val="00E5363E"/>
    <w:rsid w:val="00E53C83"/>
    <w:rsid w:val="00E549EB"/>
    <w:rsid w:val="00E54B56"/>
    <w:rsid w:val="00E55702"/>
    <w:rsid w:val="00E55770"/>
    <w:rsid w:val="00E55C97"/>
    <w:rsid w:val="00E5608C"/>
    <w:rsid w:val="00E56115"/>
    <w:rsid w:val="00E56A93"/>
    <w:rsid w:val="00E5746C"/>
    <w:rsid w:val="00E5786B"/>
    <w:rsid w:val="00E579D4"/>
    <w:rsid w:val="00E57DC5"/>
    <w:rsid w:val="00E57DF0"/>
    <w:rsid w:val="00E57EC2"/>
    <w:rsid w:val="00E609E4"/>
    <w:rsid w:val="00E61208"/>
    <w:rsid w:val="00E617DF"/>
    <w:rsid w:val="00E61AC2"/>
    <w:rsid w:val="00E61B55"/>
    <w:rsid w:val="00E62A67"/>
    <w:rsid w:val="00E64754"/>
    <w:rsid w:val="00E65130"/>
    <w:rsid w:val="00E651A2"/>
    <w:rsid w:val="00E652B8"/>
    <w:rsid w:val="00E6620D"/>
    <w:rsid w:val="00E66521"/>
    <w:rsid w:val="00E66683"/>
    <w:rsid w:val="00E66ACE"/>
    <w:rsid w:val="00E66BEC"/>
    <w:rsid w:val="00E66F4B"/>
    <w:rsid w:val="00E66FA7"/>
    <w:rsid w:val="00E67AB5"/>
    <w:rsid w:val="00E70190"/>
    <w:rsid w:val="00E707A6"/>
    <w:rsid w:val="00E70AAB"/>
    <w:rsid w:val="00E7125A"/>
    <w:rsid w:val="00E7199D"/>
    <w:rsid w:val="00E719D9"/>
    <w:rsid w:val="00E71CC3"/>
    <w:rsid w:val="00E720B7"/>
    <w:rsid w:val="00E72361"/>
    <w:rsid w:val="00E72961"/>
    <w:rsid w:val="00E7394F"/>
    <w:rsid w:val="00E73C60"/>
    <w:rsid w:val="00E747FE"/>
    <w:rsid w:val="00E74FC7"/>
    <w:rsid w:val="00E7634B"/>
    <w:rsid w:val="00E768FA"/>
    <w:rsid w:val="00E76DAE"/>
    <w:rsid w:val="00E76E01"/>
    <w:rsid w:val="00E774AF"/>
    <w:rsid w:val="00E776D5"/>
    <w:rsid w:val="00E77F68"/>
    <w:rsid w:val="00E80424"/>
    <w:rsid w:val="00E80588"/>
    <w:rsid w:val="00E8079F"/>
    <w:rsid w:val="00E8187C"/>
    <w:rsid w:val="00E821BE"/>
    <w:rsid w:val="00E82467"/>
    <w:rsid w:val="00E82AA7"/>
    <w:rsid w:val="00E82EC7"/>
    <w:rsid w:val="00E82F27"/>
    <w:rsid w:val="00E8307B"/>
    <w:rsid w:val="00E8350A"/>
    <w:rsid w:val="00E836B8"/>
    <w:rsid w:val="00E83BDC"/>
    <w:rsid w:val="00E83D59"/>
    <w:rsid w:val="00E84F3D"/>
    <w:rsid w:val="00E854DD"/>
    <w:rsid w:val="00E85579"/>
    <w:rsid w:val="00E86E1A"/>
    <w:rsid w:val="00E870E3"/>
    <w:rsid w:val="00E87394"/>
    <w:rsid w:val="00E87A0A"/>
    <w:rsid w:val="00E9020C"/>
    <w:rsid w:val="00E90536"/>
    <w:rsid w:val="00E9089F"/>
    <w:rsid w:val="00E90A6B"/>
    <w:rsid w:val="00E90F80"/>
    <w:rsid w:val="00E91BC8"/>
    <w:rsid w:val="00E91FFD"/>
    <w:rsid w:val="00E9243E"/>
    <w:rsid w:val="00E9364D"/>
    <w:rsid w:val="00E940F0"/>
    <w:rsid w:val="00E941DB"/>
    <w:rsid w:val="00E94DB2"/>
    <w:rsid w:val="00E95788"/>
    <w:rsid w:val="00E962E3"/>
    <w:rsid w:val="00E966DB"/>
    <w:rsid w:val="00E96B84"/>
    <w:rsid w:val="00E9708C"/>
    <w:rsid w:val="00E972DA"/>
    <w:rsid w:val="00E9736B"/>
    <w:rsid w:val="00E973CD"/>
    <w:rsid w:val="00E97650"/>
    <w:rsid w:val="00E97DE4"/>
    <w:rsid w:val="00EA0F15"/>
    <w:rsid w:val="00EA1092"/>
    <w:rsid w:val="00EA2836"/>
    <w:rsid w:val="00EA2CFF"/>
    <w:rsid w:val="00EA2E99"/>
    <w:rsid w:val="00EA32F1"/>
    <w:rsid w:val="00EA3CFA"/>
    <w:rsid w:val="00EA40A5"/>
    <w:rsid w:val="00EA42E3"/>
    <w:rsid w:val="00EA4957"/>
    <w:rsid w:val="00EA5872"/>
    <w:rsid w:val="00EA5AC3"/>
    <w:rsid w:val="00EA5E04"/>
    <w:rsid w:val="00EA5E98"/>
    <w:rsid w:val="00EA622D"/>
    <w:rsid w:val="00EA6A72"/>
    <w:rsid w:val="00EA7605"/>
    <w:rsid w:val="00EB07E0"/>
    <w:rsid w:val="00EB176D"/>
    <w:rsid w:val="00EB1788"/>
    <w:rsid w:val="00EB1840"/>
    <w:rsid w:val="00EB1C37"/>
    <w:rsid w:val="00EB1EAD"/>
    <w:rsid w:val="00EB1FB6"/>
    <w:rsid w:val="00EB2409"/>
    <w:rsid w:val="00EB2511"/>
    <w:rsid w:val="00EB2CF7"/>
    <w:rsid w:val="00EB31C6"/>
    <w:rsid w:val="00EB3396"/>
    <w:rsid w:val="00EB4159"/>
    <w:rsid w:val="00EB50BB"/>
    <w:rsid w:val="00EB673C"/>
    <w:rsid w:val="00EB6749"/>
    <w:rsid w:val="00EB67B2"/>
    <w:rsid w:val="00EB6CC5"/>
    <w:rsid w:val="00EB7095"/>
    <w:rsid w:val="00EB7633"/>
    <w:rsid w:val="00EB77BB"/>
    <w:rsid w:val="00EB7D03"/>
    <w:rsid w:val="00EC08E1"/>
    <w:rsid w:val="00EC0B9B"/>
    <w:rsid w:val="00EC13E6"/>
    <w:rsid w:val="00EC13F7"/>
    <w:rsid w:val="00EC19F9"/>
    <w:rsid w:val="00EC1C07"/>
    <w:rsid w:val="00EC1E24"/>
    <w:rsid w:val="00EC1F25"/>
    <w:rsid w:val="00EC29B5"/>
    <w:rsid w:val="00EC2DA1"/>
    <w:rsid w:val="00EC34D5"/>
    <w:rsid w:val="00EC3831"/>
    <w:rsid w:val="00EC386D"/>
    <w:rsid w:val="00EC38F4"/>
    <w:rsid w:val="00EC3ADE"/>
    <w:rsid w:val="00EC4316"/>
    <w:rsid w:val="00EC48D4"/>
    <w:rsid w:val="00EC54AF"/>
    <w:rsid w:val="00EC618C"/>
    <w:rsid w:val="00EC6CEA"/>
    <w:rsid w:val="00EC77DD"/>
    <w:rsid w:val="00EC791E"/>
    <w:rsid w:val="00EC7FD3"/>
    <w:rsid w:val="00ED0389"/>
    <w:rsid w:val="00ED0B55"/>
    <w:rsid w:val="00ED1053"/>
    <w:rsid w:val="00ED1682"/>
    <w:rsid w:val="00ED1700"/>
    <w:rsid w:val="00ED22A2"/>
    <w:rsid w:val="00ED2D77"/>
    <w:rsid w:val="00ED3465"/>
    <w:rsid w:val="00ED483B"/>
    <w:rsid w:val="00ED4CEB"/>
    <w:rsid w:val="00ED5112"/>
    <w:rsid w:val="00ED5902"/>
    <w:rsid w:val="00ED5CB1"/>
    <w:rsid w:val="00ED5EEA"/>
    <w:rsid w:val="00ED62F2"/>
    <w:rsid w:val="00ED6437"/>
    <w:rsid w:val="00ED64B1"/>
    <w:rsid w:val="00ED711C"/>
    <w:rsid w:val="00ED7332"/>
    <w:rsid w:val="00ED756E"/>
    <w:rsid w:val="00ED7AE2"/>
    <w:rsid w:val="00ED7EE6"/>
    <w:rsid w:val="00EE007F"/>
    <w:rsid w:val="00EE00CE"/>
    <w:rsid w:val="00EE0B56"/>
    <w:rsid w:val="00EE0D14"/>
    <w:rsid w:val="00EE0F4F"/>
    <w:rsid w:val="00EE0F6C"/>
    <w:rsid w:val="00EE1716"/>
    <w:rsid w:val="00EE19DB"/>
    <w:rsid w:val="00EE1D95"/>
    <w:rsid w:val="00EE2302"/>
    <w:rsid w:val="00EE25F0"/>
    <w:rsid w:val="00EE271B"/>
    <w:rsid w:val="00EE2983"/>
    <w:rsid w:val="00EE2B42"/>
    <w:rsid w:val="00EE3759"/>
    <w:rsid w:val="00EE38B6"/>
    <w:rsid w:val="00EE4181"/>
    <w:rsid w:val="00EE4E10"/>
    <w:rsid w:val="00EE528C"/>
    <w:rsid w:val="00EE557B"/>
    <w:rsid w:val="00EE57A8"/>
    <w:rsid w:val="00EE6294"/>
    <w:rsid w:val="00EE6638"/>
    <w:rsid w:val="00EE6DD4"/>
    <w:rsid w:val="00EE6F6F"/>
    <w:rsid w:val="00EE7538"/>
    <w:rsid w:val="00EE767C"/>
    <w:rsid w:val="00EE79F2"/>
    <w:rsid w:val="00EE7A83"/>
    <w:rsid w:val="00EE7E93"/>
    <w:rsid w:val="00EF05BB"/>
    <w:rsid w:val="00EF0BB2"/>
    <w:rsid w:val="00EF18F9"/>
    <w:rsid w:val="00EF1964"/>
    <w:rsid w:val="00EF19A5"/>
    <w:rsid w:val="00EF23FD"/>
    <w:rsid w:val="00EF24CD"/>
    <w:rsid w:val="00EF29A3"/>
    <w:rsid w:val="00EF2A86"/>
    <w:rsid w:val="00EF2CA6"/>
    <w:rsid w:val="00EF2F2E"/>
    <w:rsid w:val="00EF37A7"/>
    <w:rsid w:val="00EF38F4"/>
    <w:rsid w:val="00EF3900"/>
    <w:rsid w:val="00EF42A0"/>
    <w:rsid w:val="00EF45E4"/>
    <w:rsid w:val="00EF4629"/>
    <w:rsid w:val="00EF4AF4"/>
    <w:rsid w:val="00EF4CAB"/>
    <w:rsid w:val="00EF5BCC"/>
    <w:rsid w:val="00EF5C42"/>
    <w:rsid w:val="00EF60EE"/>
    <w:rsid w:val="00EF6203"/>
    <w:rsid w:val="00EF63AD"/>
    <w:rsid w:val="00EF6810"/>
    <w:rsid w:val="00EF6ACE"/>
    <w:rsid w:val="00EF6B77"/>
    <w:rsid w:val="00EF6B8C"/>
    <w:rsid w:val="00EF6DA4"/>
    <w:rsid w:val="00EF6DE2"/>
    <w:rsid w:val="00EF6ED0"/>
    <w:rsid w:val="00EF7474"/>
    <w:rsid w:val="00EF7A28"/>
    <w:rsid w:val="00EF7FD6"/>
    <w:rsid w:val="00F0003A"/>
    <w:rsid w:val="00F00120"/>
    <w:rsid w:val="00F002D6"/>
    <w:rsid w:val="00F00394"/>
    <w:rsid w:val="00F004B6"/>
    <w:rsid w:val="00F0063B"/>
    <w:rsid w:val="00F007B2"/>
    <w:rsid w:val="00F00A33"/>
    <w:rsid w:val="00F014CE"/>
    <w:rsid w:val="00F01794"/>
    <w:rsid w:val="00F01C8F"/>
    <w:rsid w:val="00F020E8"/>
    <w:rsid w:val="00F023BE"/>
    <w:rsid w:val="00F0251D"/>
    <w:rsid w:val="00F02D5A"/>
    <w:rsid w:val="00F03001"/>
    <w:rsid w:val="00F03191"/>
    <w:rsid w:val="00F03484"/>
    <w:rsid w:val="00F042CE"/>
    <w:rsid w:val="00F04740"/>
    <w:rsid w:val="00F04A7A"/>
    <w:rsid w:val="00F051D6"/>
    <w:rsid w:val="00F05374"/>
    <w:rsid w:val="00F05418"/>
    <w:rsid w:val="00F055BB"/>
    <w:rsid w:val="00F057C3"/>
    <w:rsid w:val="00F06217"/>
    <w:rsid w:val="00F06936"/>
    <w:rsid w:val="00F06CE8"/>
    <w:rsid w:val="00F070C6"/>
    <w:rsid w:val="00F070F4"/>
    <w:rsid w:val="00F10177"/>
    <w:rsid w:val="00F108A6"/>
    <w:rsid w:val="00F10B50"/>
    <w:rsid w:val="00F111D3"/>
    <w:rsid w:val="00F1128C"/>
    <w:rsid w:val="00F11863"/>
    <w:rsid w:val="00F11A5D"/>
    <w:rsid w:val="00F11AFB"/>
    <w:rsid w:val="00F12273"/>
    <w:rsid w:val="00F12479"/>
    <w:rsid w:val="00F12CDA"/>
    <w:rsid w:val="00F135B1"/>
    <w:rsid w:val="00F138D8"/>
    <w:rsid w:val="00F145CD"/>
    <w:rsid w:val="00F14D5A"/>
    <w:rsid w:val="00F14E17"/>
    <w:rsid w:val="00F152D9"/>
    <w:rsid w:val="00F15473"/>
    <w:rsid w:val="00F159F7"/>
    <w:rsid w:val="00F15B49"/>
    <w:rsid w:val="00F15FC9"/>
    <w:rsid w:val="00F16196"/>
    <w:rsid w:val="00F16343"/>
    <w:rsid w:val="00F1676B"/>
    <w:rsid w:val="00F17116"/>
    <w:rsid w:val="00F17179"/>
    <w:rsid w:val="00F1717D"/>
    <w:rsid w:val="00F174EC"/>
    <w:rsid w:val="00F17A5A"/>
    <w:rsid w:val="00F17CDA"/>
    <w:rsid w:val="00F200B1"/>
    <w:rsid w:val="00F204A5"/>
    <w:rsid w:val="00F20784"/>
    <w:rsid w:val="00F207C6"/>
    <w:rsid w:val="00F20AB1"/>
    <w:rsid w:val="00F20AB7"/>
    <w:rsid w:val="00F20E39"/>
    <w:rsid w:val="00F21DD8"/>
    <w:rsid w:val="00F23326"/>
    <w:rsid w:val="00F238D9"/>
    <w:rsid w:val="00F24151"/>
    <w:rsid w:val="00F24800"/>
    <w:rsid w:val="00F253F8"/>
    <w:rsid w:val="00F25863"/>
    <w:rsid w:val="00F25F16"/>
    <w:rsid w:val="00F2649C"/>
    <w:rsid w:val="00F26682"/>
    <w:rsid w:val="00F26B87"/>
    <w:rsid w:val="00F2721E"/>
    <w:rsid w:val="00F27A71"/>
    <w:rsid w:val="00F30399"/>
    <w:rsid w:val="00F30D86"/>
    <w:rsid w:val="00F3121D"/>
    <w:rsid w:val="00F31884"/>
    <w:rsid w:val="00F31E6F"/>
    <w:rsid w:val="00F320A5"/>
    <w:rsid w:val="00F322E5"/>
    <w:rsid w:val="00F32D2E"/>
    <w:rsid w:val="00F331B0"/>
    <w:rsid w:val="00F33201"/>
    <w:rsid w:val="00F334CF"/>
    <w:rsid w:val="00F33646"/>
    <w:rsid w:val="00F33740"/>
    <w:rsid w:val="00F338BB"/>
    <w:rsid w:val="00F33B03"/>
    <w:rsid w:val="00F33BEC"/>
    <w:rsid w:val="00F344D8"/>
    <w:rsid w:val="00F34785"/>
    <w:rsid w:val="00F355E8"/>
    <w:rsid w:val="00F36CF5"/>
    <w:rsid w:val="00F36E83"/>
    <w:rsid w:val="00F37356"/>
    <w:rsid w:val="00F379BB"/>
    <w:rsid w:val="00F37D09"/>
    <w:rsid w:val="00F401B6"/>
    <w:rsid w:val="00F40325"/>
    <w:rsid w:val="00F40482"/>
    <w:rsid w:val="00F406B3"/>
    <w:rsid w:val="00F4084B"/>
    <w:rsid w:val="00F41196"/>
    <w:rsid w:val="00F414F7"/>
    <w:rsid w:val="00F41956"/>
    <w:rsid w:val="00F41C06"/>
    <w:rsid w:val="00F41C4C"/>
    <w:rsid w:val="00F430FE"/>
    <w:rsid w:val="00F43321"/>
    <w:rsid w:val="00F43D63"/>
    <w:rsid w:val="00F441C9"/>
    <w:rsid w:val="00F44392"/>
    <w:rsid w:val="00F4492F"/>
    <w:rsid w:val="00F45CCE"/>
    <w:rsid w:val="00F45F7A"/>
    <w:rsid w:val="00F46862"/>
    <w:rsid w:val="00F46CBA"/>
    <w:rsid w:val="00F47076"/>
    <w:rsid w:val="00F47917"/>
    <w:rsid w:val="00F50182"/>
    <w:rsid w:val="00F502C2"/>
    <w:rsid w:val="00F50C52"/>
    <w:rsid w:val="00F51944"/>
    <w:rsid w:val="00F51C4F"/>
    <w:rsid w:val="00F525B8"/>
    <w:rsid w:val="00F52F42"/>
    <w:rsid w:val="00F537DB"/>
    <w:rsid w:val="00F53857"/>
    <w:rsid w:val="00F53869"/>
    <w:rsid w:val="00F54374"/>
    <w:rsid w:val="00F54B45"/>
    <w:rsid w:val="00F557ED"/>
    <w:rsid w:val="00F560A8"/>
    <w:rsid w:val="00F56F47"/>
    <w:rsid w:val="00F5767A"/>
    <w:rsid w:val="00F57A72"/>
    <w:rsid w:val="00F60711"/>
    <w:rsid w:val="00F60AD2"/>
    <w:rsid w:val="00F60B01"/>
    <w:rsid w:val="00F60FB7"/>
    <w:rsid w:val="00F61CE3"/>
    <w:rsid w:val="00F61E1F"/>
    <w:rsid w:val="00F62967"/>
    <w:rsid w:val="00F62A0D"/>
    <w:rsid w:val="00F6361F"/>
    <w:rsid w:val="00F6375C"/>
    <w:rsid w:val="00F63E7F"/>
    <w:rsid w:val="00F64717"/>
    <w:rsid w:val="00F64BCB"/>
    <w:rsid w:val="00F6505C"/>
    <w:rsid w:val="00F65145"/>
    <w:rsid w:val="00F65DE8"/>
    <w:rsid w:val="00F65F27"/>
    <w:rsid w:val="00F6643D"/>
    <w:rsid w:val="00F6644A"/>
    <w:rsid w:val="00F66FDF"/>
    <w:rsid w:val="00F67287"/>
    <w:rsid w:val="00F674CF"/>
    <w:rsid w:val="00F6783A"/>
    <w:rsid w:val="00F6785F"/>
    <w:rsid w:val="00F67A61"/>
    <w:rsid w:val="00F70156"/>
    <w:rsid w:val="00F70464"/>
    <w:rsid w:val="00F704DE"/>
    <w:rsid w:val="00F707EF"/>
    <w:rsid w:val="00F71301"/>
    <w:rsid w:val="00F7146C"/>
    <w:rsid w:val="00F715BB"/>
    <w:rsid w:val="00F72024"/>
    <w:rsid w:val="00F73045"/>
    <w:rsid w:val="00F73678"/>
    <w:rsid w:val="00F739B6"/>
    <w:rsid w:val="00F74518"/>
    <w:rsid w:val="00F74FB0"/>
    <w:rsid w:val="00F758FF"/>
    <w:rsid w:val="00F75C6E"/>
    <w:rsid w:val="00F75CC1"/>
    <w:rsid w:val="00F75ED1"/>
    <w:rsid w:val="00F7603F"/>
    <w:rsid w:val="00F7610F"/>
    <w:rsid w:val="00F7639D"/>
    <w:rsid w:val="00F7655F"/>
    <w:rsid w:val="00F765B3"/>
    <w:rsid w:val="00F769A5"/>
    <w:rsid w:val="00F772F6"/>
    <w:rsid w:val="00F774CC"/>
    <w:rsid w:val="00F7797B"/>
    <w:rsid w:val="00F77AFB"/>
    <w:rsid w:val="00F77BDA"/>
    <w:rsid w:val="00F8083E"/>
    <w:rsid w:val="00F810AE"/>
    <w:rsid w:val="00F81696"/>
    <w:rsid w:val="00F81708"/>
    <w:rsid w:val="00F81D33"/>
    <w:rsid w:val="00F82187"/>
    <w:rsid w:val="00F83182"/>
    <w:rsid w:val="00F831F1"/>
    <w:rsid w:val="00F8377A"/>
    <w:rsid w:val="00F8445E"/>
    <w:rsid w:val="00F84AF8"/>
    <w:rsid w:val="00F84BE2"/>
    <w:rsid w:val="00F850A7"/>
    <w:rsid w:val="00F852AA"/>
    <w:rsid w:val="00F85420"/>
    <w:rsid w:val="00F85A51"/>
    <w:rsid w:val="00F85F6F"/>
    <w:rsid w:val="00F86238"/>
    <w:rsid w:val="00F86582"/>
    <w:rsid w:val="00F866F8"/>
    <w:rsid w:val="00F86D23"/>
    <w:rsid w:val="00F87761"/>
    <w:rsid w:val="00F879E2"/>
    <w:rsid w:val="00F90A42"/>
    <w:rsid w:val="00F90C64"/>
    <w:rsid w:val="00F914E6"/>
    <w:rsid w:val="00F91563"/>
    <w:rsid w:val="00F9197F"/>
    <w:rsid w:val="00F91C60"/>
    <w:rsid w:val="00F91EAF"/>
    <w:rsid w:val="00F9222F"/>
    <w:rsid w:val="00F922AD"/>
    <w:rsid w:val="00F92457"/>
    <w:rsid w:val="00F929D8"/>
    <w:rsid w:val="00F929FC"/>
    <w:rsid w:val="00F92C4D"/>
    <w:rsid w:val="00F93447"/>
    <w:rsid w:val="00F9538B"/>
    <w:rsid w:val="00F957DE"/>
    <w:rsid w:val="00F961F7"/>
    <w:rsid w:val="00F966A8"/>
    <w:rsid w:val="00F9683E"/>
    <w:rsid w:val="00F96FBF"/>
    <w:rsid w:val="00F976C0"/>
    <w:rsid w:val="00F9779E"/>
    <w:rsid w:val="00F97884"/>
    <w:rsid w:val="00F97A08"/>
    <w:rsid w:val="00F97B83"/>
    <w:rsid w:val="00F97D8A"/>
    <w:rsid w:val="00F97ECD"/>
    <w:rsid w:val="00FA135E"/>
    <w:rsid w:val="00FA16FB"/>
    <w:rsid w:val="00FA1D4E"/>
    <w:rsid w:val="00FA2776"/>
    <w:rsid w:val="00FA28D1"/>
    <w:rsid w:val="00FA3CCE"/>
    <w:rsid w:val="00FA3CEC"/>
    <w:rsid w:val="00FA402A"/>
    <w:rsid w:val="00FA4564"/>
    <w:rsid w:val="00FA494B"/>
    <w:rsid w:val="00FA4A65"/>
    <w:rsid w:val="00FA4F43"/>
    <w:rsid w:val="00FA51B2"/>
    <w:rsid w:val="00FA53DB"/>
    <w:rsid w:val="00FA59D9"/>
    <w:rsid w:val="00FA6AE2"/>
    <w:rsid w:val="00FA7334"/>
    <w:rsid w:val="00FA77D8"/>
    <w:rsid w:val="00FA7DA6"/>
    <w:rsid w:val="00FA7E7A"/>
    <w:rsid w:val="00FA7F5D"/>
    <w:rsid w:val="00FB00A7"/>
    <w:rsid w:val="00FB0DBB"/>
    <w:rsid w:val="00FB0ED0"/>
    <w:rsid w:val="00FB157E"/>
    <w:rsid w:val="00FB1888"/>
    <w:rsid w:val="00FB1D9E"/>
    <w:rsid w:val="00FB1F6A"/>
    <w:rsid w:val="00FB2ADC"/>
    <w:rsid w:val="00FB2C22"/>
    <w:rsid w:val="00FB2C98"/>
    <w:rsid w:val="00FB31B4"/>
    <w:rsid w:val="00FB35BC"/>
    <w:rsid w:val="00FB3951"/>
    <w:rsid w:val="00FB4014"/>
    <w:rsid w:val="00FB4624"/>
    <w:rsid w:val="00FB4824"/>
    <w:rsid w:val="00FB521C"/>
    <w:rsid w:val="00FB5612"/>
    <w:rsid w:val="00FB5771"/>
    <w:rsid w:val="00FB584E"/>
    <w:rsid w:val="00FB5E4B"/>
    <w:rsid w:val="00FB5F78"/>
    <w:rsid w:val="00FB6130"/>
    <w:rsid w:val="00FB626C"/>
    <w:rsid w:val="00FB6350"/>
    <w:rsid w:val="00FB6D56"/>
    <w:rsid w:val="00FB7415"/>
    <w:rsid w:val="00FB7421"/>
    <w:rsid w:val="00FB76DB"/>
    <w:rsid w:val="00FB7AB7"/>
    <w:rsid w:val="00FC0050"/>
    <w:rsid w:val="00FC0A39"/>
    <w:rsid w:val="00FC0A6F"/>
    <w:rsid w:val="00FC0C22"/>
    <w:rsid w:val="00FC0C86"/>
    <w:rsid w:val="00FC0CE8"/>
    <w:rsid w:val="00FC12BA"/>
    <w:rsid w:val="00FC12D9"/>
    <w:rsid w:val="00FC192E"/>
    <w:rsid w:val="00FC1DC8"/>
    <w:rsid w:val="00FC24D3"/>
    <w:rsid w:val="00FC27C6"/>
    <w:rsid w:val="00FC2961"/>
    <w:rsid w:val="00FC2D00"/>
    <w:rsid w:val="00FC3AFC"/>
    <w:rsid w:val="00FC3B15"/>
    <w:rsid w:val="00FC4744"/>
    <w:rsid w:val="00FC4D29"/>
    <w:rsid w:val="00FC52BB"/>
    <w:rsid w:val="00FC58ED"/>
    <w:rsid w:val="00FC5C2E"/>
    <w:rsid w:val="00FC607B"/>
    <w:rsid w:val="00FC624A"/>
    <w:rsid w:val="00FC7766"/>
    <w:rsid w:val="00FC7768"/>
    <w:rsid w:val="00FC7EDF"/>
    <w:rsid w:val="00FD0674"/>
    <w:rsid w:val="00FD0D9B"/>
    <w:rsid w:val="00FD104C"/>
    <w:rsid w:val="00FD1126"/>
    <w:rsid w:val="00FD19E6"/>
    <w:rsid w:val="00FD220A"/>
    <w:rsid w:val="00FD2F92"/>
    <w:rsid w:val="00FD4BD5"/>
    <w:rsid w:val="00FD5E7A"/>
    <w:rsid w:val="00FD6912"/>
    <w:rsid w:val="00FD7286"/>
    <w:rsid w:val="00FD7D8A"/>
    <w:rsid w:val="00FD7DAD"/>
    <w:rsid w:val="00FE006E"/>
    <w:rsid w:val="00FE08FE"/>
    <w:rsid w:val="00FE0BDF"/>
    <w:rsid w:val="00FE0DC3"/>
    <w:rsid w:val="00FE18AF"/>
    <w:rsid w:val="00FE3110"/>
    <w:rsid w:val="00FE3A74"/>
    <w:rsid w:val="00FE3B40"/>
    <w:rsid w:val="00FE3F6E"/>
    <w:rsid w:val="00FE45E5"/>
    <w:rsid w:val="00FE49AB"/>
    <w:rsid w:val="00FE4A2B"/>
    <w:rsid w:val="00FE4EC3"/>
    <w:rsid w:val="00FE50EB"/>
    <w:rsid w:val="00FE5199"/>
    <w:rsid w:val="00FE6102"/>
    <w:rsid w:val="00FE62A3"/>
    <w:rsid w:val="00FF02A4"/>
    <w:rsid w:val="00FF0C5C"/>
    <w:rsid w:val="00FF175B"/>
    <w:rsid w:val="00FF1D7A"/>
    <w:rsid w:val="00FF2489"/>
    <w:rsid w:val="00FF24A3"/>
    <w:rsid w:val="00FF2538"/>
    <w:rsid w:val="00FF2B86"/>
    <w:rsid w:val="00FF317F"/>
    <w:rsid w:val="00FF36B4"/>
    <w:rsid w:val="00FF3CA0"/>
    <w:rsid w:val="00FF3DFB"/>
    <w:rsid w:val="00FF3F50"/>
    <w:rsid w:val="00FF4CE9"/>
    <w:rsid w:val="00FF567B"/>
    <w:rsid w:val="00FF5E0F"/>
    <w:rsid w:val="00FF683B"/>
    <w:rsid w:val="00FF6999"/>
    <w:rsid w:val="00FF6AEA"/>
    <w:rsid w:val="00FF6CDA"/>
    <w:rsid w:val="00FF720A"/>
    <w:rsid w:val="00FF730D"/>
    <w:rsid w:val="00FF7715"/>
    <w:rsid w:val="00FF7B61"/>
    <w:rsid w:val="011B6DA2"/>
    <w:rsid w:val="0122FD9E"/>
    <w:rsid w:val="01313250"/>
    <w:rsid w:val="01400132"/>
    <w:rsid w:val="0149A80B"/>
    <w:rsid w:val="0150164A"/>
    <w:rsid w:val="01546838"/>
    <w:rsid w:val="0158C0AC"/>
    <w:rsid w:val="016D50C6"/>
    <w:rsid w:val="0171ED26"/>
    <w:rsid w:val="01839368"/>
    <w:rsid w:val="01987E43"/>
    <w:rsid w:val="0199BEB6"/>
    <w:rsid w:val="019DD484"/>
    <w:rsid w:val="01BC0275"/>
    <w:rsid w:val="01CE5ED6"/>
    <w:rsid w:val="01D9BFD5"/>
    <w:rsid w:val="01E7B668"/>
    <w:rsid w:val="0219CB5F"/>
    <w:rsid w:val="021FA93B"/>
    <w:rsid w:val="02214BE3"/>
    <w:rsid w:val="022307FC"/>
    <w:rsid w:val="023336BE"/>
    <w:rsid w:val="02367E96"/>
    <w:rsid w:val="0239CDB7"/>
    <w:rsid w:val="0240DDDD"/>
    <w:rsid w:val="0242799A"/>
    <w:rsid w:val="02490FB4"/>
    <w:rsid w:val="0257826B"/>
    <w:rsid w:val="0258B347"/>
    <w:rsid w:val="025B72E7"/>
    <w:rsid w:val="025EA0A9"/>
    <w:rsid w:val="027965E6"/>
    <w:rsid w:val="029042C5"/>
    <w:rsid w:val="02AC7C95"/>
    <w:rsid w:val="02DB8E96"/>
    <w:rsid w:val="02E5C97E"/>
    <w:rsid w:val="02FF53F5"/>
    <w:rsid w:val="0316CC4F"/>
    <w:rsid w:val="03220127"/>
    <w:rsid w:val="032D8EBF"/>
    <w:rsid w:val="03416EEB"/>
    <w:rsid w:val="0344DCBA"/>
    <w:rsid w:val="03496F00"/>
    <w:rsid w:val="03565FEE"/>
    <w:rsid w:val="035F0CBF"/>
    <w:rsid w:val="0381036A"/>
    <w:rsid w:val="039C313E"/>
    <w:rsid w:val="03BBE252"/>
    <w:rsid w:val="03BF1726"/>
    <w:rsid w:val="03EC8F7A"/>
    <w:rsid w:val="04170433"/>
    <w:rsid w:val="04236DAD"/>
    <w:rsid w:val="042F20AB"/>
    <w:rsid w:val="0455ED43"/>
    <w:rsid w:val="049B4E42"/>
    <w:rsid w:val="04A0BD0F"/>
    <w:rsid w:val="04B91762"/>
    <w:rsid w:val="04CA911B"/>
    <w:rsid w:val="04DD8FE6"/>
    <w:rsid w:val="04E578B0"/>
    <w:rsid w:val="04F1F660"/>
    <w:rsid w:val="0503EF9A"/>
    <w:rsid w:val="0508ABF4"/>
    <w:rsid w:val="050E18A6"/>
    <w:rsid w:val="052F704A"/>
    <w:rsid w:val="053BDF5F"/>
    <w:rsid w:val="05679223"/>
    <w:rsid w:val="05729CE3"/>
    <w:rsid w:val="058AA4EC"/>
    <w:rsid w:val="05B60710"/>
    <w:rsid w:val="05D669C8"/>
    <w:rsid w:val="05E73F67"/>
    <w:rsid w:val="05EDC4E3"/>
    <w:rsid w:val="05F5A12A"/>
    <w:rsid w:val="0660BC4A"/>
    <w:rsid w:val="068DDDBC"/>
    <w:rsid w:val="06B0ED40"/>
    <w:rsid w:val="06D00204"/>
    <w:rsid w:val="06D6BA06"/>
    <w:rsid w:val="06E50080"/>
    <w:rsid w:val="06F5CB1D"/>
    <w:rsid w:val="06FB6858"/>
    <w:rsid w:val="0707EC9D"/>
    <w:rsid w:val="0710F233"/>
    <w:rsid w:val="07125344"/>
    <w:rsid w:val="0728E4E0"/>
    <w:rsid w:val="073644C9"/>
    <w:rsid w:val="0758EB2D"/>
    <w:rsid w:val="07624C48"/>
    <w:rsid w:val="076AF385"/>
    <w:rsid w:val="077819B6"/>
    <w:rsid w:val="0782C002"/>
    <w:rsid w:val="079E00C4"/>
    <w:rsid w:val="07B5F5CE"/>
    <w:rsid w:val="07C683D1"/>
    <w:rsid w:val="07EAFA0A"/>
    <w:rsid w:val="07EDA494"/>
    <w:rsid w:val="07F0902B"/>
    <w:rsid w:val="08002278"/>
    <w:rsid w:val="0810A5A3"/>
    <w:rsid w:val="08517598"/>
    <w:rsid w:val="08653E0A"/>
    <w:rsid w:val="08BE13AF"/>
    <w:rsid w:val="08E56DBB"/>
    <w:rsid w:val="08F4D117"/>
    <w:rsid w:val="08F7C5FA"/>
    <w:rsid w:val="08F98144"/>
    <w:rsid w:val="090A7EB5"/>
    <w:rsid w:val="0910DF8F"/>
    <w:rsid w:val="092AB10E"/>
    <w:rsid w:val="093BED0D"/>
    <w:rsid w:val="095BE6D2"/>
    <w:rsid w:val="096419B5"/>
    <w:rsid w:val="097B5020"/>
    <w:rsid w:val="09BA2EBF"/>
    <w:rsid w:val="09CFF109"/>
    <w:rsid w:val="09EE84AD"/>
    <w:rsid w:val="09F869A5"/>
    <w:rsid w:val="0A11CE70"/>
    <w:rsid w:val="0A123E0B"/>
    <w:rsid w:val="0A15CD38"/>
    <w:rsid w:val="0A365B1D"/>
    <w:rsid w:val="0A630403"/>
    <w:rsid w:val="0A8B2153"/>
    <w:rsid w:val="0A8C77F6"/>
    <w:rsid w:val="0A971368"/>
    <w:rsid w:val="0AC4E3DC"/>
    <w:rsid w:val="0AE937CD"/>
    <w:rsid w:val="0AFB51EC"/>
    <w:rsid w:val="0AFBE789"/>
    <w:rsid w:val="0B172637"/>
    <w:rsid w:val="0B373001"/>
    <w:rsid w:val="0B5D7C6C"/>
    <w:rsid w:val="0B61A61D"/>
    <w:rsid w:val="0B76D170"/>
    <w:rsid w:val="0B788127"/>
    <w:rsid w:val="0B8C138D"/>
    <w:rsid w:val="0BA1E64E"/>
    <w:rsid w:val="0BDF5718"/>
    <w:rsid w:val="0BE5C726"/>
    <w:rsid w:val="0BF3C305"/>
    <w:rsid w:val="0C03D6CC"/>
    <w:rsid w:val="0C0515B2"/>
    <w:rsid w:val="0C0B7DB7"/>
    <w:rsid w:val="0C1753EF"/>
    <w:rsid w:val="0C2677FE"/>
    <w:rsid w:val="0C2BB161"/>
    <w:rsid w:val="0C33D9E7"/>
    <w:rsid w:val="0C3A229A"/>
    <w:rsid w:val="0C58A353"/>
    <w:rsid w:val="0C82F4BF"/>
    <w:rsid w:val="0C99BB7B"/>
    <w:rsid w:val="0CB4DD33"/>
    <w:rsid w:val="0D07592F"/>
    <w:rsid w:val="0D1F4765"/>
    <w:rsid w:val="0D2E0F05"/>
    <w:rsid w:val="0D34BBB4"/>
    <w:rsid w:val="0D69552A"/>
    <w:rsid w:val="0D895A26"/>
    <w:rsid w:val="0D9F7A13"/>
    <w:rsid w:val="0DA1E979"/>
    <w:rsid w:val="0DA4904A"/>
    <w:rsid w:val="0DA962F9"/>
    <w:rsid w:val="0DABEC37"/>
    <w:rsid w:val="0DACD5F4"/>
    <w:rsid w:val="0DBB9211"/>
    <w:rsid w:val="0DC5E1AB"/>
    <w:rsid w:val="0DC8D913"/>
    <w:rsid w:val="0DD4BEA2"/>
    <w:rsid w:val="0DD4C4F0"/>
    <w:rsid w:val="0DDD88D3"/>
    <w:rsid w:val="0DF1A0FC"/>
    <w:rsid w:val="0DF47AFE"/>
    <w:rsid w:val="0E0DC2B3"/>
    <w:rsid w:val="0E0FB558"/>
    <w:rsid w:val="0E168775"/>
    <w:rsid w:val="0E1B9E99"/>
    <w:rsid w:val="0E25AC43"/>
    <w:rsid w:val="0E6F0E2C"/>
    <w:rsid w:val="0E7BD424"/>
    <w:rsid w:val="0E8D13D0"/>
    <w:rsid w:val="0E8EE4D0"/>
    <w:rsid w:val="0EB0AE03"/>
    <w:rsid w:val="0EB5ABBE"/>
    <w:rsid w:val="0ED8C3F7"/>
    <w:rsid w:val="0EE53D4B"/>
    <w:rsid w:val="0EF93325"/>
    <w:rsid w:val="0F0C46C6"/>
    <w:rsid w:val="0F23BA00"/>
    <w:rsid w:val="0F327350"/>
    <w:rsid w:val="0F34F329"/>
    <w:rsid w:val="0F3ED452"/>
    <w:rsid w:val="0F5D9689"/>
    <w:rsid w:val="0F97BB2C"/>
    <w:rsid w:val="0F9EF97A"/>
    <w:rsid w:val="0FA24370"/>
    <w:rsid w:val="0FA55DD3"/>
    <w:rsid w:val="0FB92C0F"/>
    <w:rsid w:val="0FC783AF"/>
    <w:rsid w:val="0FC8CCE7"/>
    <w:rsid w:val="0FD8549D"/>
    <w:rsid w:val="0FF3760D"/>
    <w:rsid w:val="1010F90C"/>
    <w:rsid w:val="101C8A53"/>
    <w:rsid w:val="103EA6FC"/>
    <w:rsid w:val="105A97A3"/>
    <w:rsid w:val="1081FD9E"/>
    <w:rsid w:val="108EFCB8"/>
    <w:rsid w:val="1097F55B"/>
    <w:rsid w:val="10A7D59E"/>
    <w:rsid w:val="10C13434"/>
    <w:rsid w:val="10C6175F"/>
    <w:rsid w:val="10D87879"/>
    <w:rsid w:val="10E4978F"/>
    <w:rsid w:val="1126DE72"/>
    <w:rsid w:val="115BCFC6"/>
    <w:rsid w:val="116D7B5D"/>
    <w:rsid w:val="117D2BFF"/>
    <w:rsid w:val="118211AF"/>
    <w:rsid w:val="119C0C8C"/>
    <w:rsid w:val="11F0F140"/>
    <w:rsid w:val="11F269AD"/>
    <w:rsid w:val="12220AEF"/>
    <w:rsid w:val="12505CEF"/>
    <w:rsid w:val="125F4071"/>
    <w:rsid w:val="126CB927"/>
    <w:rsid w:val="12700A31"/>
    <w:rsid w:val="127C91A6"/>
    <w:rsid w:val="12E4C04A"/>
    <w:rsid w:val="12E6BDE3"/>
    <w:rsid w:val="12E7B3B4"/>
    <w:rsid w:val="131D6B5B"/>
    <w:rsid w:val="13460827"/>
    <w:rsid w:val="13817C96"/>
    <w:rsid w:val="13A0A477"/>
    <w:rsid w:val="13ABAB3A"/>
    <w:rsid w:val="13ABD21C"/>
    <w:rsid w:val="13C024CD"/>
    <w:rsid w:val="13D24462"/>
    <w:rsid w:val="13E3B20A"/>
    <w:rsid w:val="13F455DB"/>
    <w:rsid w:val="13FBC034"/>
    <w:rsid w:val="13FC277F"/>
    <w:rsid w:val="13FED65C"/>
    <w:rsid w:val="1400CF9F"/>
    <w:rsid w:val="14425435"/>
    <w:rsid w:val="1456CC36"/>
    <w:rsid w:val="146B5955"/>
    <w:rsid w:val="14718BD7"/>
    <w:rsid w:val="14C89969"/>
    <w:rsid w:val="14EED6F2"/>
    <w:rsid w:val="151E8D99"/>
    <w:rsid w:val="154613B8"/>
    <w:rsid w:val="1580A396"/>
    <w:rsid w:val="1581EA70"/>
    <w:rsid w:val="15841414"/>
    <w:rsid w:val="158F9E97"/>
    <w:rsid w:val="1593303E"/>
    <w:rsid w:val="15A16491"/>
    <w:rsid w:val="15AC760C"/>
    <w:rsid w:val="15C4E06D"/>
    <w:rsid w:val="15D50A7E"/>
    <w:rsid w:val="15DB4635"/>
    <w:rsid w:val="15E25777"/>
    <w:rsid w:val="15E27F14"/>
    <w:rsid w:val="1612B4F0"/>
    <w:rsid w:val="161AD7B6"/>
    <w:rsid w:val="161B658C"/>
    <w:rsid w:val="1625744D"/>
    <w:rsid w:val="162F1C09"/>
    <w:rsid w:val="16331532"/>
    <w:rsid w:val="163CCC17"/>
    <w:rsid w:val="1653577D"/>
    <w:rsid w:val="1655D464"/>
    <w:rsid w:val="1677B281"/>
    <w:rsid w:val="168EC4CC"/>
    <w:rsid w:val="168FAB22"/>
    <w:rsid w:val="169637B3"/>
    <w:rsid w:val="16AADF71"/>
    <w:rsid w:val="16AED2EA"/>
    <w:rsid w:val="16C18BCF"/>
    <w:rsid w:val="16D8E5AC"/>
    <w:rsid w:val="16E4927A"/>
    <w:rsid w:val="16F2E529"/>
    <w:rsid w:val="1710C8C6"/>
    <w:rsid w:val="17112577"/>
    <w:rsid w:val="171BC654"/>
    <w:rsid w:val="174675A9"/>
    <w:rsid w:val="1763BF28"/>
    <w:rsid w:val="177EF3A0"/>
    <w:rsid w:val="178BD5F8"/>
    <w:rsid w:val="17BF3CED"/>
    <w:rsid w:val="17DC727F"/>
    <w:rsid w:val="17DCE5B4"/>
    <w:rsid w:val="17EA483C"/>
    <w:rsid w:val="1813690C"/>
    <w:rsid w:val="1818FB83"/>
    <w:rsid w:val="181F67FE"/>
    <w:rsid w:val="1826E6C6"/>
    <w:rsid w:val="183B6154"/>
    <w:rsid w:val="1844CBA4"/>
    <w:rsid w:val="184CE8FE"/>
    <w:rsid w:val="185477D0"/>
    <w:rsid w:val="18729DAE"/>
    <w:rsid w:val="187F8B9C"/>
    <w:rsid w:val="188FD16E"/>
    <w:rsid w:val="189FD994"/>
    <w:rsid w:val="18A8426A"/>
    <w:rsid w:val="18E80705"/>
    <w:rsid w:val="18F5C21B"/>
    <w:rsid w:val="1905F2A1"/>
    <w:rsid w:val="1929961A"/>
    <w:rsid w:val="193010F9"/>
    <w:rsid w:val="195C7501"/>
    <w:rsid w:val="19B1E3F4"/>
    <w:rsid w:val="19E136AA"/>
    <w:rsid w:val="1A3034F7"/>
    <w:rsid w:val="1A438862"/>
    <w:rsid w:val="1A439680"/>
    <w:rsid w:val="1A5664AB"/>
    <w:rsid w:val="1A64396F"/>
    <w:rsid w:val="1A7AADB4"/>
    <w:rsid w:val="1A7B1D95"/>
    <w:rsid w:val="1A86A1E1"/>
    <w:rsid w:val="1A90414D"/>
    <w:rsid w:val="1ACA46C2"/>
    <w:rsid w:val="1ACE2B2A"/>
    <w:rsid w:val="1ADB57FA"/>
    <w:rsid w:val="1B069BB9"/>
    <w:rsid w:val="1B116994"/>
    <w:rsid w:val="1B2A3487"/>
    <w:rsid w:val="1B4B2A88"/>
    <w:rsid w:val="1B4CB61A"/>
    <w:rsid w:val="1B7AFBDA"/>
    <w:rsid w:val="1BA91B13"/>
    <w:rsid w:val="1BC09BC6"/>
    <w:rsid w:val="1BDD6151"/>
    <w:rsid w:val="1BF7FF75"/>
    <w:rsid w:val="1BF977BD"/>
    <w:rsid w:val="1C6A47BF"/>
    <w:rsid w:val="1C6D6F33"/>
    <w:rsid w:val="1C8F887A"/>
    <w:rsid w:val="1CB0195D"/>
    <w:rsid w:val="1CB27116"/>
    <w:rsid w:val="1CB9160B"/>
    <w:rsid w:val="1CBC6318"/>
    <w:rsid w:val="1CBCA368"/>
    <w:rsid w:val="1CD6DF02"/>
    <w:rsid w:val="1CEB47DB"/>
    <w:rsid w:val="1D084C37"/>
    <w:rsid w:val="1D22BB69"/>
    <w:rsid w:val="1D6EA076"/>
    <w:rsid w:val="1D949132"/>
    <w:rsid w:val="1D9CB9C0"/>
    <w:rsid w:val="1E025801"/>
    <w:rsid w:val="1E1C0A55"/>
    <w:rsid w:val="1E27AE55"/>
    <w:rsid w:val="1E296F85"/>
    <w:rsid w:val="1E408C7D"/>
    <w:rsid w:val="1E4AC1F9"/>
    <w:rsid w:val="1E5A9C8D"/>
    <w:rsid w:val="1E7EF6C8"/>
    <w:rsid w:val="1E7FD291"/>
    <w:rsid w:val="1E8732CA"/>
    <w:rsid w:val="1EBB17E1"/>
    <w:rsid w:val="1EC0AAAF"/>
    <w:rsid w:val="1EC1AB37"/>
    <w:rsid w:val="1ECA8929"/>
    <w:rsid w:val="1EECB3D4"/>
    <w:rsid w:val="1F0A28DC"/>
    <w:rsid w:val="1F1CEA9A"/>
    <w:rsid w:val="1F2BFAE5"/>
    <w:rsid w:val="1F4229BA"/>
    <w:rsid w:val="1F4C7C32"/>
    <w:rsid w:val="1F5F94FF"/>
    <w:rsid w:val="1F8CB614"/>
    <w:rsid w:val="1FCB9B5B"/>
    <w:rsid w:val="1FCCED6C"/>
    <w:rsid w:val="1FCE9B05"/>
    <w:rsid w:val="1FD27486"/>
    <w:rsid w:val="1FE55FE9"/>
    <w:rsid w:val="1FF94964"/>
    <w:rsid w:val="202A8077"/>
    <w:rsid w:val="206851CC"/>
    <w:rsid w:val="207BF2A0"/>
    <w:rsid w:val="20BE1622"/>
    <w:rsid w:val="20E67896"/>
    <w:rsid w:val="20F42A4F"/>
    <w:rsid w:val="21182D19"/>
    <w:rsid w:val="2135A4BD"/>
    <w:rsid w:val="21418468"/>
    <w:rsid w:val="215B3A8F"/>
    <w:rsid w:val="2172FCFE"/>
    <w:rsid w:val="217E8D7D"/>
    <w:rsid w:val="218756CC"/>
    <w:rsid w:val="21C43A80"/>
    <w:rsid w:val="21DBF07F"/>
    <w:rsid w:val="21EACDD5"/>
    <w:rsid w:val="22129D47"/>
    <w:rsid w:val="221A74F5"/>
    <w:rsid w:val="2239CD07"/>
    <w:rsid w:val="2246181F"/>
    <w:rsid w:val="226DEE68"/>
    <w:rsid w:val="2280669E"/>
    <w:rsid w:val="229D1E83"/>
    <w:rsid w:val="22A6EF0F"/>
    <w:rsid w:val="22AE1D24"/>
    <w:rsid w:val="22BC847A"/>
    <w:rsid w:val="22BED4C5"/>
    <w:rsid w:val="22CDD5C2"/>
    <w:rsid w:val="22E3065A"/>
    <w:rsid w:val="22E567F8"/>
    <w:rsid w:val="22E66820"/>
    <w:rsid w:val="2301BEF4"/>
    <w:rsid w:val="231670B3"/>
    <w:rsid w:val="23362B4D"/>
    <w:rsid w:val="234BC39A"/>
    <w:rsid w:val="235256A9"/>
    <w:rsid w:val="238C9DD0"/>
    <w:rsid w:val="239A85EF"/>
    <w:rsid w:val="23ACE23A"/>
    <w:rsid w:val="23B50EE5"/>
    <w:rsid w:val="23CAE1DA"/>
    <w:rsid w:val="23D59DAE"/>
    <w:rsid w:val="2402B376"/>
    <w:rsid w:val="241C95B4"/>
    <w:rsid w:val="243C3E9C"/>
    <w:rsid w:val="2450A9AA"/>
    <w:rsid w:val="248DE5F7"/>
    <w:rsid w:val="248EAFA4"/>
    <w:rsid w:val="24A64385"/>
    <w:rsid w:val="24BE8797"/>
    <w:rsid w:val="24F23A37"/>
    <w:rsid w:val="25105444"/>
    <w:rsid w:val="25155591"/>
    <w:rsid w:val="25194464"/>
    <w:rsid w:val="2538A6B4"/>
    <w:rsid w:val="253AAEF9"/>
    <w:rsid w:val="254294F5"/>
    <w:rsid w:val="2542BE35"/>
    <w:rsid w:val="254E7542"/>
    <w:rsid w:val="25586754"/>
    <w:rsid w:val="25762213"/>
    <w:rsid w:val="25860FFA"/>
    <w:rsid w:val="2592D42A"/>
    <w:rsid w:val="25B517A9"/>
    <w:rsid w:val="25B6F886"/>
    <w:rsid w:val="25BFEF08"/>
    <w:rsid w:val="25D419C5"/>
    <w:rsid w:val="25DE1431"/>
    <w:rsid w:val="25E23AD7"/>
    <w:rsid w:val="25EA08A3"/>
    <w:rsid w:val="26077E9F"/>
    <w:rsid w:val="26153F10"/>
    <w:rsid w:val="261A069E"/>
    <w:rsid w:val="261A2601"/>
    <w:rsid w:val="26461458"/>
    <w:rsid w:val="2646E3A0"/>
    <w:rsid w:val="264B4CEC"/>
    <w:rsid w:val="264D74B8"/>
    <w:rsid w:val="2650A05F"/>
    <w:rsid w:val="2651E617"/>
    <w:rsid w:val="265F4370"/>
    <w:rsid w:val="26616C3A"/>
    <w:rsid w:val="26619C97"/>
    <w:rsid w:val="2671D6C0"/>
    <w:rsid w:val="269A1077"/>
    <w:rsid w:val="270AA624"/>
    <w:rsid w:val="27115F5F"/>
    <w:rsid w:val="2712DE92"/>
    <w:rsid w:val="27466092"/>
    <w:rsid w:val="274F2DA2"/>
    <w:rsid w:val="2774ED8E"/>
    <w:rsid w:val="277CBCD2"/>
    <w:rsid w:val="277D44E5"/>
    <w:rsid w:val="27917A69"/>
    <w:rsid w:val="2792D1CD"/>
    <w:rsid w:val="2796E2BB"/>
    <w:rsid w:val="27AFE174"/>
    <w:rsid w:val="27C91303"/>
    <w:rsid w:val="27CB3AFF"/>
    <w:rsid w:val="27F54F9B"/>
    <w:rsid w:val="2824DC4D"/>
    <w:rsid w:val="282516A8"/>
    <w:rsid w:val="285D046B"/>
    <w:rsid w:val="2864A992"/>
    <w:rsid w:val="286DEFCB"/>
    <w:rsid w:val="288397B4"/>
    <w:rsid w:val="2883FEA6"/>
    <w:rsid w:val="28934ED1"/>
    <w:rsid w:val="28A0EF75"/>
    <w:rsid w:val="28AFFB20"/>
    <w:rsid w:val="28B30819"/>
    <w:rsid w:val="28CC165E"/>
    <w:rsid w:val="28D74EB4"/>
    <w:rsid w:val="28E7531F"/>
    <w:rsid w:val="2902B2D5"/>
    <w:rsid w:val="291CEA6D"/>
    <w:rsid w:val="293A9804"/>
    <w:rsid w:val="29533A85"/>
    <w:rsid w:val="297BC7CD"/>
    <w:rsid w:val="298C20D0"/>
    <w:rsid w:val="299F460C"/>
    <w:rsid w:val="29C5D425"/>
    <w:rsid w:val="29C9E10E"/>
    <w:rsid w:val="2A0487CA"/>
    <w:rsid w:val="2A132E32"/>
    <w:rsid w:val="2A25DBB0"/>
    <w:rsid w:val="2A676E08"/>
    <w:rsid w:val="2A71F4E1"/>
    <w:rsid w:val="2A7E9870"/>
    <w:rsid w:val="2A89499D"/>
    <w:rsid w:val="2A99B531"/>
    <w:rsid w:val="2ABFFD23"/>
    <w:rsid w:val="2AC2C24D"/>
    <w:rsid w:val="2AC65670"/>
    <w:rsid w:val="2AE3D7A0"/>
    <w:rsid w:val="2AE4457C"/>
    <w:rsid w:val="2AFB4C9B"/>
    <w:rsid w:val="2B0D1169"/>
    <w:rsid w:val="2B0FD7A0"/>
    <w:rsid w:val="2B2BEAC9"/>
    <w:rsid w:val="2B346B64"/>
    <w:rsid w:val="2B348C6D"/>
    <w:rsid w:val="2B3F5110"/>
    <w:rsid w:val="2B49783C"/>
    <w:rsid w:val="2B7790B7"/>
    <w:rsid w:val="2B7F5FE9"/>
    <w:rsid w:val="2B8234D5"/>
    <w:rsid w:val="2B8513A6"/>
    <w:rsid w:val="2B9BD16D"/>
    <w:rsid w:val="2BB16CFA"/>
    <w:rsid w:val="2BCF7234"/>
    <w:rsid w:val="2BDBA298"/>
    <w:rsid w:val="2BDC3237"/>
    <w:rsid w:val="2BEFDBAE"/>
    <w:rsid w:val="2BF2E3D7"/>
    <w:rsid w:val="2C174F8B"/>
    <w:rsid w:val="2C36ED9F"/>
    <w:rsid w:val="2C7ACE94"/>
    <w:rsid w:val="2C7E666C"/>
    <w:rsid w:val="2C9FC2E5"/>
    <w:rsid w:val="2CAB2A75"/>
    <w:rsid w:val="2CAE1A1B"/>
    <w:rsid w:val="2CB471EA"/>
    <w:rsid w:val="2CB68135"/>
    <w:rsid w:val="2CDCD383"/>
    <w:rsid w:val="2CE50271"/>
    <w:rsid w:val="2D01FCB9"/>
    <w:rsid w:val="2D047296"/>
    <w:rsid w:val="2D1A12CC"/>
    <w:rsid w:val="2D1C91F7"/>
    <w:rsid w:val="2D21DF9D"/>
    <w:rsid w:val="2D282D8C"/>
    <w:rsid w:val="2D2F8D7B"/>
    <w:rsid w:val="2D6EC6A0"/>
    <w:rsid w:val="2D951377"/>
    <w:rsid w:val="2D9971FC"/>
    <w:rsid w:val="2DB2DDA1"/>
    <w:rsid w:val="2DB8DAB3"/>
    <w:rsid w:val="2DD56074"/>
    <w:rsid w:val="2DF04D21"/>
    <w:rsid w:val="2E0971F5"/>
    <w:rsid w:val="2E2266CC"/>
    <w:rsid w:val="2E37B83D"/>
    <w:rsid w:val="2E546598"/>
    <w:rsid w:val="2E619E4B"/>
    <w:rsid w:val="2E7957E4"/>
    <w:rsid w:val="2E906FC0"/>
    <w:rsid w:val="2E91E2E0"/>
    <w:rsid w:val="2E949860"/>
    <w:rsid w:val="2EAEF612"/>
    <w:rsid w:val="2EB6B9F9"/>
    <w:rsid w:val="2EC49618"/>
    <w:rsid w:val="2ED02E5B"/>
    <w:rsid w:val="2EE9A8A2"/>
    <w:rsid w:val="2EFAFE30"/>
    <w:rsid w:val="2F01FA45"/>
    <w:rsid w:val="2F1D4D6C"/>
    <w:rsid w:val="2F50F99C"/>
    <w:rsid w:val="2F55749F"/>
    <w:rsid w:val="2F8B6FC6"/>
    <w:rsid w:val="2FC3672B"/>
    <w:rsid w:val="2FDD95A0"/>
    <w:rsid w:val="300F2BEE"/>
    <w:rsid w:val="3027D5AD"/>
    <w:rsid w:val="302DB34E"/>
    <w:rsid w:val="3034E171"/>
    <w:rsid w:val="303B3260"/>
    <w:rsid w:val="3053ABB5"/>
    <w:rsid w:val="30A7447A"/>
    <w:rsid w:val="30DFC75A"/>
    <w:rsid w:val="30E89BAB"/>
    <w:rsid w:val="311B4B8A"/>
    <w:rsid w:val="311F64C2"/>
    <w:rsid w:val="3167C640"/>
    <w:rsid w:val="31691289"/>
    <w:rsid w:val="317860C3"/>
    <w:rsid w:val="31B0B2AA"/>
    <w:rsid w:val="31C066F9"/>
    <w:rsid w:val="31F955C1"/>
    <w:rsid w:val="3207D2B4"/>
    <w:rsid w:val="321807E6"/>
    <w:rsid w:val="322F5D60"/>
    <w:rsid w:val="3234F723"/>
    <w:rsid w:val="3236430A"/>
    <w:rsid w:val="32373BF1"/>
    <w:rsid w:val="327351D1"/>
    <w:rsid w:val="329354C8"/>
    <w:rsid w:val="32D39D4C"/>
    <w:rsid w:val="32D71C28"/>
    <w:rsid w:val="32EACD52"/>
    <w:rsid w:val="32FD7D73"/>
    <w:rsid w:val="330C1410"/>
    <w:rsid w:val="331623F9"/>
    <w:rsid w:val="3317A555"/>
    <w:rsid w:val="335741FA"/>
    <w:rsid w:val="335E6B26"/>
    <w:rsid w:val="33A2AFD2"/>
    <w:rsid w:val="33A5A3DB"/>
    <w:rsid w:val="33B17402"/>
    <w:rsid w:val="33B52FC4"/>
    <w:rsid w:val="33C07F97"/>
    <w:rsid w:val="33E944F0"/>
    <w:rsid w:val="34076323"/>
    <w:rsid w:val="341F3116"/>
    <w:rsid w:val="344A11E7"/>
    <w:rsid w:val="3451D628"/>
    <w:rsid w:val="345321EB"/>
    <w:rsid w:val="3455DF89"/>
    <w:rsid w:val="34B5F5D2"/>
    <w:rsid w:val="34B6714C"/>
    <w:rsid w:val="34DCE4D1"/>
    <w:rsid w:val="34F68A36"/>
    <w:rsid w:val="34FE63AC"/>
    <w:rsid w:val="351882B4"/>
    <w:rsid w:val="355B06DF"/>
    <w:rsid w:val="3569E1E1"/>
    <w:rsid w:val="35994AE5"/>
    <w:rsid w:val="359C9FC2"/>
    <w:rsid w:val="35B2AEFD"/>
    <w:rsid w:val="35CEBD9F"/>
    <w:rsid w:val="35F3F9A1"/>
    <w:rsid w:val="3601592C"/>
    <w:rsid w:val="360BB116"/>
    <w:rsid w:val="362C32CF"/>
    <w:rsid w:val="3641183C"/>
    <w:rsid w:val="3641AD40"/>
    <w:rsid w:val="3693128C"/>
    <w:rsid w:val="369C6454"/>
    <w:rsid w:val="36CA9494"/>
    <w:rsid w:val="372C5879"/>
    <w:rsid w:val="37386A35"/>
    <w:rsid w:val="373BAC81"/>
    <w:rsid w:val="374A9827"/>
    <w:rsid w:val="3772EB95"/>
    <w:rsid w:val="37CB5E95"/>
    <w:rsid w:val="37D717E4"/>
    <w:rsid w:val="3852A692"/>
    <w:rsid w:val="38684278"/>
    <w:rsid w:val="38828363"/>
    <w:rsid w:val="38A06713"/>
    <w:rsid w:val="38A50B00"/>
    <w:rsid w:val="38B17488"/>
    <w:rsid w:val="38B4B70D"/>
    <w:rsid w:val="38BB9931"/>
    <w:rsid w:val="38C3819C"/>
    <w:rsid w:val="38F4C3D0"/>
    <w:rsid w:val="38F88B8F"/>
    <w:rsid w:val="38FB491A"/>
    <w:rsid w:val="38FFD151"/>
    <w:rsid w:val="390393C0"/>
    <w:rsid w:val="391546C6"/>
    <w:rsid w:val="393D0A0A"/>
    <w:rsid w:val="39422F28"/>
    <w:rsid w:val="3943FD30"/>
    <w:rsid w:val="394D9F91"/>
    <w:rsid w:val="39757BA5"/>
    <w:rsid w:val="39794585"/>
    <w:rsid w:val="397F1B6A"/>
    <w:rsid w:val="39965DBC"/>
    <w:rsid w:val="39AECD42"/>
    <w:rsid w:val="39B1A37D"/>
    <w:rsid w:val="39BCE20D"/>
    <w:rsid w:val="39BDA6BB"/>
    <w:rsid w:val="39CC4E47"/>
    <w:rsid w:val="39DACB0E"/>
    <w:rsid w:val="3A21BA3B"/>
    <w:rsid w:val="3A5F1239"/>
    <w:rsid w:val="3A75B35D"/>
    <w:rsid w:val="3AA0AA6E"/>
    <w:rsid w:val="3AA30770"/>
    <w:rsid w:val="3AA61374"/>
    <w:rsid w:val="3AD17D5F"/>
    <w:rsid w:val="3AF256E0"/>
    <w:rsid w:val="3AF8525D"/>
    <w:rsid w:val="3AFC453A"/>
    <w:rsid w:val="3B02433F"/>
    <w:rsid w:val="3B10C9EF"/>
    <w:rsid w:val="3B186078"/>
    <w:rsid w:val="3B2B015A"/>
    <w:rsid w:val="3B2D0E12"/>
    <w:rsid w:val="3B433E0C"/>
    <w:rsid w:val="3B4F6B6C"/>
    <w:rsid w:val="3B93AF49"/>
    <w:rsid w:val="3BA165D5"/>
    <w:rsid w:val="3BAFFA15"/>
    <w:rsid w:val="3BB9252C"/>
    <w:rsid w:val="3BBFC588"/>
    <w:rsid w:val="3BEB40C9"/>
    <w:rsid w:val="3BFA56B5"/>
    <w:rsid w:val="3C0AE44D"/>
    <w:rsid w:val="3C1E0EC4"/>
    <w:rsid w:val="3C2819AB"/>
    <w:rsid w:val="3C45EDE6"/>
    <w:rsid w:val="3C47A91A"/>
    <w:rsid w:val="3C591395"/>
    <w:rsid w:val="3C5A370B"/>
    <w:rsid w:val="3C6D74FE"/>
    <w:rsid w:val="3C70B756"/>
    <w:rsid w:val="3C878E9C"/>
    <w:rsid w:val="3CAF19EA"/>
    <w:rsid w:val="3CCC153B"/>
    <w:rsid w:val="3CDADB43"/>
    <w:rsid w:val="3D0408B0"/>
    <w:rsid w:val="3D0AB6C6"/>
    <w:rsid w:val="3D1BFD1E"/>
    <w:rsid w:val="3D36373B"/>
    <w:rsid w:val="3D4A2E8F"/>
    <w:rsid w:val="3D53D8D6"/>
    <w:rsid w:val="3D70790E"/>
    <w:rsid w:val="3D7528DC"/>
    <w:rsid w:val="3D75B38B"/>
    <w:rsid w:val="3D760CFE"/>
    <w:rsid w:val="3DA13454"/>
    <w:rsid w:val="3DA35052"/>
    <w:rsid w:val="3DAB5A22"/>
    <w:rsid w:val="3DBF2F04"/>
    <w:rsid w:val="3DD3B778"/>
    <w:rsid w:val="3DF1ADFD"/>
    <w:rsid w:val="3E1E2735"/>
    <w:rsid w:val="3E2AD0BB"/>
    <w:rsid w:val="3E352C7A"/>
    <w:rsid w:val="3E35C018"/>
    <w:rsid w:val="3E3BB6C3"/>
    <w:rsid w:val="3E63209B"/>
    <w:rsid w:val="3E6D786C"/>
    <w:rsid w:val="3E7AF255"/>
    <w:rsid w:val="3EA0E65C"/>
    <w:rsid w:val="3EB53F18"/>
    <w:rsid w:val="3EE85ECF"/>
    <w:rsid w:val="3EF544B7"/>
    <w:rsid w:val="3EFB1712"/>
    <w:rsid w:val="3EFC86AD"/>
    <w:rsid w:val="3F0CA6B6"/>
    <w:rsid w:val="3F105B0A"/>
    <w:rsid w:val="3F327DC3"/>
    <w:rsid w:val="3F55077E"/>
    <w:rsid w:val="3F5C7B55"/>
    <w:rsid w:val="3F8033D6"/>
    <w:rsid w:val="3F8AC8A0"/>
    <w:rsid w:val="3F9234F0"/>
    <w:rsid w:val="3F94CAF4"/>
    <w:rsid w:val="3F9A88C3"/>
    <w:rsid w:val="3F9B7DF7"/>
    <w:rsid w:val="3FB07973"/>
    <w:rsid w:val="3FBBA43F"/>
    <w:rsid w:val="3FCED1BB"/>
    <w:rsid w:val="3FE221E0"/>
    <w:rsid w:val="40085F53"/>
    <w:rsid w:val="401BABA6"/>
    <w:rsid w:val="4038174F"/>
    <w:rsid w:val="403A0687"/>
    <w:rsid w:val="405BB572"/>
    <w:rsid w:val="40692AB5"/>
    <w:rsid w:val="40839F6F"/>
    <w:rsid w:val="4093E6FD"/>
    <w:rsid w:val="40946F9C"/>
    <w:rsid w:val="409BB367"/>
    <w:rsid w:val="40A165E8"/>
    <w:rsid w:val="40D72A07"/>
    <w:rsid w:val="40E13439"/>
    <w:rsid w:val="40E67B82"/>
    <w:rsid w:val="40EE644C"/>
    <w:rsid w:val="410A8E3F"/>
    <w:rsid w:val="410AA1C6"/>
    <w:rsid w:val="414DB630"/>
    <w:rsid w:val="415A3EF1"/>
    <w:rsid w:val="415ED05D"/>
    <w:rsid w:val="417CC195"/>
    <w:rsid w:val="4191BDE0"/>
    <w:rsid w:val="41CB7652"/>
    <w:rsid w:val="41D25568"/>
    <w:rsid w:val="41E10EFD"/>
    <w:rsid w:val="41E6113D"/>
    <w:rsid w:val="41EC6859"/>
    <w:rsid w:val="41F274EF"/>
    <w:rsid w:val="420E0E3E"/>
    <w:rsid w:val="422CC88C"/>
    <w:rsid w:val="426E602E"/>
    <w:rsid w:val="42720141"/>
    <w:rsid w:val="42742B28"/>
    <w:rsid w:val="42C7B2D4"/>
    <w:rsid w:val="42DFCC9D"/>
    <w:rsid w:val="42E72F92"/>
    <w:rsid w:val="433E2D56"/>
    <w:rsid w:val="4346574A"/>
    <w:rsid w:val="435C9E5F"/>
    <w:rsid w:val="43840678"/>
    <w:rsid w:val="43BE00F9"/>
    <w:rsid w:val="43EA1828"/>
    <w:rsid w:val="43EC6876"/>
    <w:rsid w:val="43F813EA"/>
    <w:rsid w:val="4427F46A"/>
    <w:rsid w:val="442AB066"/>
    <w:rsid w:val="4468D240"/>
    <w:rsid w:val="4469390A"/>
    <w:rsid w:val="4476EF83"/>
    <w:rsid w:val="4484D714"/>
    <w:rsid w:val="448BD379"/>
    <w:rsid w:val="44A70944"/>
    <w:rsid w:val="44AD074C"/>
    <w:rsid w:val="44C71088"/>
    <w:rsid w:val="44C745FD"/>
    <w:rsid w:val="44CFC0CB"/>
    <w:rsid w:val="44D81CC0"/>
    <w:rsid w:val="44E80424"/>
    <w:rsid w:val="44EE52DC"/>
    <w:rsid w:val="4505394A"/>
    <w:rsid w:val="450D845A"/>
    <w:rsid w:val="4513A325"/>
    <w:rsid w:val="451983C1"/>
    <w:rsid w:val="451A41E8"/>
    <w:rsid w:val="4523D044"/>
    <w:rsid w:val="4539DDB4"/>
    <w:rsid w:val="4552D3DF"/>
    <w:rsid w:val="456FDAC3"/>
    <w:rsid w:val="45DB92CD"/>
    <w:rsid w:val="45FBC8AC"/>
    <w:rsid w:val="46174A25"/>
    <w:rsid w:val="4619BA83"/>
    <w:rsid w:val="462A4F97"/>
    <w:rsid w:val="466BAF64"/>
    <w:rsid w:val="467BA06C"/>
    <w:rsid w:val="467CA2AA"/>
    <w:rsid w:val="46875635"/>
    <w:rsid w:val="46C48F5B"/>
    <w:rsid w:val="46CED861"/>
    <w:rsid w:val="46DDEE87"/>
    <w:rsid w:val="46E335D9"/>
    <w:rsid w:val="46F82EFA"/>
    <w:rsid w:val="46FDD00F"/>
    <w:rsid w:val="4707FE7F"/>
    <w:rsid w:val="47146D2C"/>
    <w:rsid w:val="4742B7AA"/>
    <w:rsid w:val="47514AE1"/>
    <w:rsid w:val="4781ECD7"/>
    <w:rsid w:val="479B1D15"/>
    <w:rsid w:val="47BC254A"/>
    <w:rsid w:val="47BD2E1C"/>
    <w:rsid w:val="47CCF4D0"/>
    <w:rsid w:val="4818DB5F"/>
    <w:rsid w:val="4827F116"/>
    <w:rsid w:val="4837B90E"/>
    <w:rsid w:val="4868F39C"/>
    <w:rsid w:val="486FED99"/>
    <w:rsid w:val="487559EF"/>
    <w:rsid w:val="487BBE06"/>
    <w:rsid w:val="487F6423"/>
    <w:rsid w:val="4892F229"/>
    <w:rsid w:val="48CF13C5"/>
    <w:rsid w:val="48E1BCCE"/>
    <w:rsid w:val="48EC6592"/>
    <w:rsid w:val="49071527"/>
    <w:rsid w:val="4920F42D"/>
    <w:rsid w:val="4924F27E"/>
    <w:rsid w:val="492AD20B"/>
    <w:rsid w:val="4946FE5C"/>
    <w:rsid w:val="495E7C24"/>
    <w:rsid w:val="4967C224"/>
    <w:rsid w:val="49793C69"/>
    <w:rsid w:val="497F68C2"/>
    <w:rsid w:val="499EE94E"/>
    <w:rsid w:val="49C6F414"/>
    <w:rsid w:val="49CC3EC7"/>
    <w:rsid w:val="49E8E4ED"/>
    <w:rsid w:val="4A0CB124"/>
    <w:rsid w:val="4A1B4431"/>
    <w:rsid w:val="4A352913"/>
    <w:rsid w:val="4A424731"/>
    <w:rsid w:val="4A44608B"/>
    <w:rsid w:val="4AB17BE6"/>
    <w:rsid w:val="4AD62701"/>
    <w:rsid w:val="4AF8D882"/>
    <w:rsid w:val="4B2361F9"/>
    <w:rsid w:val="4B25B92F"/>
    <w:rsid w:val="4B548759"/>
    <w:rsid w:val="4B5955D3"/>
    <w:rsid w:val="4B5D38FD"/>
    <w:rsid w:val="4B70064B"/>
    <w:rsid w:val="4B751960"/>
    <w:rsid w:val="4B79BCA8"/>
    <w:rsid w:val="4B844C03"/>
    <w:rsid w:val="4BA94930"/>
    <w:rsid w:val="4BB3B95D"/>
    <w:rsid w:val="4BBE42AD"/>
    <w:rsid w:val="4BD44E74"/>
    <w:rsid w:val="4BD868E5"/>
    <w:rsid w:val="4BEFC147"/>
    <w:rsid w:val="4BF8FC67"/>
    <w:rsid w:val="4C07AC1A"/>
    <w:rsid w:val="4C23C8A2"/>
    <w:rsid w:val="4C3406D7"/>
    <w:rsid w:val="4C35080E"/>
    <w:rsid w:val="4C39FFF6"/>
    <w:rsid w:val="4C3FBB53"/>
    <w:rsid w:val="4C4F9FB9"/>
    <w:rsid w:val="4C65BE00"/>
    <w:rsid w:val="4C88EECE"/>
    <w:rsid w:val="4CBBEA7F"/>
    <w:rsid w:val="4CBFEAF1"/>
    <w:rsid w:val="4CC5E140"/>
    <w:rsid w:val="4CCB5B5A"/>
    <w:rsid w:val="4D00B386"/>
    <w:rsid w:val="4D17B0D4"/>
    <w:rsid w:val="4D1D1ED5"/>
    <w:rsid w:val="4D31FE4A"/>
    <w:rsid w:val="4D36BDA1"/>
    <w:rsid w:val="4D49CD39"/>
    <w:rsid w:val="4D4E5EFF"/>
    <w:rsid w:val="4D63678F"/>
    <w:rsid w:val="4D706B09"/>
    <w:rsid w:val="4D9F68DD"/>
    <w:rsid w:val="4DCF3743"/>
    <w:rsid w:val="4DD02ACC"/>
    <w:rsid w:val="4DD879FC"/>
    <w:rsid w:val="4DF68D78"/>
    <w:rsid w:val="4DF6F43A"/>
    <w:rsid w:val="4E106875"/>
    <w:rsid w:val="4E47CC7E"/>
    <w:rsid w:val="4E8EF68D"/>
    <w:rsid w:val="4E93412B"/>
    <w:rsid w:val="4E9ADC40"/>
    <w:rsid w:val="4EAE23D7"/>
    <w:rsid w:val="4ECD7FEF"/>
    <w:rsid w:val="4EDC6E98"/>
    <w:rsid w:val="4F402366"/>
    <w:rsid w:val="4F4029E1"/>
    <w:rsid w:val="4F80D386"/>
    <w:rsid w:val="4F827A66"/>
    <w:rsid w:val="4FC918FF"/>
    <w:rsid w:val="4FF07AAA"/>
    <w:rsid w:val="4FF24D2A"/>
    <w:rsid w:val="4FF98FF4"/>
    <w:rsid w:val="500CD716"/>
    <w:rsid w:val="500DA92C"/>
    <w:rsid w:val="502C1A4E"/>
    <w:rsid w:val="50478F9A"/>
    <w:rsid w:val="505458D5"/>
    <w:rsid w:val="505E9565"/>
    <w:rsid w:val="5064391E"/>
    <w:rsid w:val="507C9E8C"/>
    <w:rsid w:val="5097734A"/>
    <w:rsid w:val="50B380F3"/>
    <w:rsid w:val="5112F5CB"/>
    <w:rsid w:val="511AEBD1"/>
    <w:rsid w:val="5124D2B2"/>
    <w:rsid w:val="51260D35"/>
    <w:rsid w:val="512A98ED"/>
    <w:rsid w:val="512BAAC7"/>
    <w:rsid w:val="51957435"/>
    <w:rsid w:val="51C2802C"/>
    <w:rsid w:val="51C28F3D"/>
    <w:rsid w:val="51E11671"/>
    <w:rsid w:val="51E46BF7"/>
    <w:rsid w:val="51FCE31D"/>
    <w:rsid w:val="52329244"/>
    <w:rsid w:val="524A3A22"/>
    <w:rsid w:val="526003C4"/>
    <w:rsid w:val="52A05C35"/>
    <w:rsid w:val="52A8B2DE"/>
    <w:rsid w:val="52B81072"/>
    <w:rsid w:val="53218F25"/>
    <w:rsid w:val="534629C0"/>
    <w:rsid w:val="5351A4DA"/>
    <w:rsid w:val="537238F4"/>
    <w:rsid w:val="53956D8F"/>
    <w:rsid w:val="53FF0EFE"/>
    <w:rsid w:val="5412B728"/>
    <w:rsid w:val="544DDC23"/>
    <w:rsid w:val="5453CC53"/>
    <w:rsid w:val="5492E08E"/>
    <w:rsid w:val="54AD835A"/>
    <w:rsid w:val="54DD2D51"/>
    <w:rsid w:val="54F42D6D"/>
    <w:rsid w:val="54FEF237"/>
    <w:rsid w:val="550D0BDA"/>
    <w:rsid w:val="55254576"/>
    <w:rsid w:val="555E9F63"/>
    <w:rsid w:val="55A9289C"/>
    <w:rsid w:val="55B18171"/>
    <w:rsid w:val="55C1F807"/>
    <w:rsid w:val="55EE5379"/>
    <w:rsid w:val="55F32484"/>
    <w:rsid w:val="56131AD9"/>
    <w:rsid w:val="5618E793"/>
    <w:rsid w:val="564A2237"/>
    <w:rsid w:val="56548DD8"/>
    <w:rsid w:val="567DF1C0"/>
    <w:rsid w:val="56841D6E"/>
    <w:rsid w:val="5687E67F"/>
    <w:rsid w:val="56976DE7"/>
    <w:rsid w:val="56C0CB38"/>
    <w:rsid w:val="56F41CD0"/>
    <w:rsid w:val="57144D5F"/>
    <w:rsid w:val="5720FF0C"/>
    <w:rsid w:val="572509E6"/>
    <w:rsid w:val="572B97F3"/>
    <w:rsid w:val="572E5EAD"/>
    <w:rsid w:val="5755281B"/>
    <w:rsid w:val="57613839"/>
    <w:rsid w:val="5762FEA1"/>
    <w:rsid w:val="577F13FB"/>
    <w:rsid w:val="5786ADD7"/>
    <w:rsid w:val="57A2AE44"/>
    <w:rsid w:val="57B472A5"/>
    <w:rsid w:val="57C0C33C"/>
    <w:rsid w:val="57DA6870"/>
    <w:rsid w:val="57DAD524"/>
    <w:rsid w:val="57DC4825"/>
    <w:rsid w:val="58018B4B"/>
    <w:rsid w:val="58116FF4"/>
    <w:rsid w:val="58315AC1"/>
    <w:rsid w:val="5866F2FA"/>
    <w:rsid w:val="586D63D8"/>
    <w:rsid w:val="586F563A"/>
    <w:rsid w:val="587CA750"/>
    <w:rsid w:val="587E3E81"/>
    <w:rsid w:val="588E8EEB"/>
    <w:rsid w:val="588EBE52"/>
    <w:rsid w:val="5893E3B3"/>
    <w:rsid w:val="58C13ED4"/>
    <w:rsid w:val="58C721CC"/>
    <w:rsid w:val="58CE5B8E"/>
    <w:rsid w:val="58D9DC16"/>
    <w:rsid w:val="5903B5EE"/>
    <w:rsid w:val="592B23E0"/>
    <w:rsid w:val="5938FB9C"/>
    <w:rsid w:val="598A5706"/>
    <w:rsid w:val="59BF738A"/>
    <w:rsid w:val="59DCF933"/>
    <w:rsid w:val="59E152D2"/>
    <w:rsid w:val="5A08AC15"/>
    <w:rsid w:val="5A1891B9"/>
    <w:rsid w:val="5A1C28C5"/>
    <w:rsid w:val="5A27F271"/>
    <w:rsid w:val="5A2F38B9"/>
    <w:rsid w:val="5A34911D"/>
    <w:rsid w:val="5A533FFC"/>
    <w:rsid w:val="5A549F03"/>
    <w:rsid w:val="5A7598BE"/>
    <w:rsid w:val="5A88751D"/>
    <w:rsid w:val="5AB26A78"/>
    <w:rsid w:val="5AD10B52"/>
    <w:rsid w:val="5AF7A3BE"/>
    <w:rsid w:val="5AFDEB51"/>
    <w:rsid w:val="5B08FF0A"/>
    <w:rsid w:val="5B18F7F3"/>
    <w:rsid w:val="5B32428F"/>
    <w:rsid w:val="5B5A4465"/>
    <w:rsid w:val="5BB53600"/>
    <w:rsid w:val="5BB63777"/>
    <w:rsid w:val="5BC2E359"/>
    <w:rsid w:val="5BC31073"/>
    <w:rsid w:val="5BD53A73"/>
    <w:rsid w:val="5C06EF26"/>
    <w:rsid w:val="5C078985"/>
    <w:rsid w:val="5C0AA520"/>
    <w:rsid w:val="5C2BE9F2"/>
    <w:rsid w:val="5C88440C"/>
    <w:rsid w:val="5C99F1D8"/>
    <w:rsid w:val="5CA950E4"/>
    <w:rsid w:val="5CDF489B"/>
    <w:rsid w:val="5CE0EC25"/>
    <w:rsid w:val="5CE600B3"/>
    <w:rsid w:val="5CF4D0FA"/>
    <w:rsid w:val="5D02999D"/>
    <w:rsid w:val="5D06360C"/>
    <w:rsid w:val="5D1AE13A"/>
    <w:rsid w:val="5D59C261"/>
    <w:rsid w:val="5D6719CB"/>
    <w:rsid w:val="5D699E45"/>
    <w:rsid w:val="5D6B5436"/>
    <w:rsid w:val="5D752171"/>
    <w:rsid w:val="5D77730F"/>
    <w:rsid w:val="5D9310D7"/>
    <w:rsid w:val="5D9676A3"/>
    <w:rsid w:val="5D9EFF38"/>
    <w:rsid w:val="5DA11CDC"/>
    <w:rsid w:val="5DADA7E7"/>
    <w:rsid w:val="5DBBAC93"/>
    <w:rsid w:val="5DE44B8C"/>
    <w:rsid w:val="5E12F506"/>
    <w:rsid w:val="5E1B23B3"/>
    <w:rsid w:val="5E5D1C74"/>
    <w:rsid w:val="5E6897FA"/>
    <w:rsid w:val="5E710E9B"/>
    <w:rsid w:val="5E7471FC"/>
    <w:rsid w:val="5E7A0E0F"/>
    <w:rsid w:val="5E7D6ADC"/>
    <w:rsid w:val="5E98B1D3"/>
    <w:rsid w:val="5E9B2B47"/>
    <w:rsid w:val="5EA3A107"/>
    <w:rsid w:val="5EAE149C"/>
    <w:rsid w:val="5EB43D63"/>
    <w:rsid w:val="5EBBC993"/>
    <w:rsid w:val="5ED0460D"/>
    <w:rsid w:val="5ED514E2"/>
    <w:rsid w:val="5EE65C82"/>
    <w:rsid w:val="5EFE4B28"/>
    <w:rsid w:val="5F1D96E4"/>
    <w:rsid w:val="5F2CD583"/>
    <w:rsid w:val="5F7057F5"/>
    <w:rsid w:val="5F706B0D"/>
    <w:rsid w:val="5F9491C4"/>
    <w:rsid w:val="5FA2F299"/>
    <w:rsid w:val="5FA38FAD"/>
    <w:rsid w:val="5FAA44C8"/>
    <w:rsid w:val="5FAADF83"/>
    <w:rsid w:val="5FCF2132"/>
    <w:rsid w:val="5FE3DC53"/>
    <w:rsid w:val="5FE95DDB"/>
    <w:rsid w:val="5FEC2FF6"/>
    <w:rsid w:val="5FF642ED"/>
    <w:rsid w:val="601FDD49"/>
    <w:rsid w:val="6029A959"/>
    <w:rsid w:val="602B2939"/>
    <w:rsid w:val="6052BC51"/>
    <w:rsid w:val="605EE799"/>
    <w:rsid w:val="6063EED8"/>
    <w:rsid w:val="609D0BE2"/>
    <w:rsid w:val="609E7799"/>
    <w:rsid w:val="60B03EB1"/>
    <w:rsid w:val="60B248FD"/>
    <w:rsid w:val="60BF95CE"/>
    <w:rsid w:val="60CE63B5"/>
    <w:rsid w:val="60D90142"/>
    <w:rsid w:val="60DD4A0E"/>
    <w:rsid w:val="60DD66B5"/>
    <w:rsid w:val="60F54A0F"/>
    <w:rsid w:val="60F84557"/>
    <w:rsid w:val="60F925AF"/>
    <w:rsid w:val="610BF7CD"/>
    <w:rsid w:val="612183C3"/>
    <w:rsid w:val="616B6EC3"/>
    <w:rsid w:val="617624A9"/>
    <w:rsid w:val="61909827"/>
    <w:rsid w:val="619522D8"/>
    <w:rsid w:val="61A01A87"/>
    <w:rsid w:val="61BB0E56"/>
    <w:rsid w:val="61BE8F40"/>
    <w:rsid w:val="61BF5DD3"/>
    <w:rsid w:val="61C389F6"/>
    <w:rsid w:val="61D4C8AA"/>
    <w:rsid w:val="61E5E373"/>
    <w:rsid w:val="61F07A42"/>
    <w:rsid w:val="61F25AEF"/>
    <w:rsid w:val="6201C24F"/>
    <w:rsid w:val="62081D05"/>
    <w:rsid w:val="62084974"/>
    <w:rsid w:val="6214FA3C"/>
    <w:rsid w:val="62200992"/>
    <w:rsid w:val="623A413C"/>
    <w:rsid w:val="623B102B"/>
    <w:rsid w:val="626266E9"/>
    <w:rsid w:val="626B5C59"/>
    <w:rsid w:val="629A78C3"/>
    <w:rsid w:val="62A91D26"/>
    <w:rsid w:val="62D08D3F"/>
    <w:rsid w:val="62EEF223"/>
    <w:rsid w:val="62F01083"/>
    <w:rsid w:val="62F83B46"/>
    <w:rsid w:val="634D1D2D"/>
    <w:rsid w:val="636ED39E"/>
    <w:rsid w:val="6388DF35"/>
    <w:rsid w:val="63CB6D69"/>
    <w:rsid w:val="63D38F7C"/>
    <w:rsid w:val="640853C7"/>
    <w:rsid w:val="6425FC67"/>
    <w:rsid w:val="646A45B3"/>
    <w:rsid w:val="64BE3658"/>
    <w:rsid w:val="64C04B23"/>
    <w:rsid w:val="64CE4956"/>
    <w:rsid w:val="64F15BAB"/>
    <w:rsid w:val="65148EC0"/>
    <w:rsid w:val="6533D3F7"/>
    <w:rsid w:val="65823EF4"/>
    <w:rsid w:val="65B5F33F"/>
    <w:rsid w:val="65BC12E7"/>
    <w:rsid w:val="65C33E0A"/>
    <w:rsid w:val="65F77E21"/>
    <w:rsid w:val="662C0F01"/>
    <w:rsid w:val="663C2E5E"/>
    <w:rsid w:val="6643809C"/>
    <w:rsid w:val="6682C488"/>
    <w:rsid w:val="66A87815"/>
    <w:rsid w:val="66AA690F"/>
    <w:rsid w:val="66C44A30"/>
    <w:rsid w:val="66CBDAED"/>
    <w:rsid w:val="66CC7464"/>
    <w:rsid w:val="66E3FF2C"/>
    <w:rsid w:val="66F3E418"/>
    <w:rsid w:val="672396CF"/>
    <w:rsid w:val="67B03585"/>
    <w:rsid w:val="67C6A190"/>
    <w:rsid w:val="67CF8607"/>
    <w:rsid w:val="683720B9"/>
    <w:rsid w:val="68753892"/>
    <w:rsid w:val="6889E244"/>
    <w:rsid w:val="688FE572"/>
    <w:rsid w:val="689A3A35"/>
    <w:rsid w:val="68A92F68"/>
    <w:rsid w:val="68BA68E6"/>
    <w:rsid w:val="68BC5A90"/>
    <w:rsid w:val="68E93507"/>
    <w:rsid w:val="68EC74A8"/>
    <w:rsid w:val="68F27C23"/>
    <w:rsid w:val="68F46C67"/>
    <w:rsid w:val="6913FC89"/>
    <w:rsid w:val="6916EF83"/>
    <w:rsid w:val="69197D5E"/>
    <w:rsid w:val="696EFA16"/>
    <w:rsid w:val="69891D3D"/>
    <w:rsid w:val="69A51ADD"/>
    <w:rsid w:val="69A6780F"/>
    <w:rsid w:val="69A73655"/>
    <w:rsid w:val="69C65088"/>
    <w:rsid w:val="69D348C8"/>
    <w:rsid w:val="6A1DC928"/>
    <w:rsid w:val="6A4166A9"/>
    <w:rsid w:val="6A47FFC0"/>
    <w:rsid w:val="6A4AAC78"/>
    <w:rsid w:val="6A4AF572"/>
    <w:rsid w:val="6A5E057F"/>
    <w:rsid w:val="6A99B252"/>
    <w:rsid w:val="6AB6EC90"/>
    <w:rsid w:val="6AC83F4E"/>
    <w:rsid w:val="6ADF9628"/>
    <w:rsid w:val="6AE84883"/>
    <w:rsid w:val="6AFB7FF7"/>
    <w:rsid w:val="6B06EC5D"/>
    <w:rsid w:val="6B1307C8"/>
    <w:rsid w:val="6B23EE29"/>
    <w:rsid w:val="6B39CED8"/>
    <w:rsid w:val="6B4140AA"/>
    <w:rsid w:val="6B41CAD0"/>
    <w:rsid w:val="6B4C0EA7"/>
    <w:rsid w:val="6B6305FD"/>
    <w:rsid w:val="6B8EF22E"/>
    <w:rsid w:val="6BBF295C"/>
    <w:rsid w:val="6BE8E364"/>
    <w:rsid w:val="6C00E106"/>
    <w:rsid w:val="6C2E2A1D"/>
    <w:rsid w:val="6C2FE6A3"/>
    <w:rsid w:val="6C347E5D"/>
    <w:rsid w:val="6C6DAB44"/>
    <w:rsid w:val="6C996973"/>
    <w:rsid w:val="6C9BE24E"/>
    <w:rsid w:val="6C9D826B"/>
    <w:rsid w:val="6CAB2219"/>
    <w:rsid w:val="6CB068C3"/>
    <w:rsid w:val="6CBDBD8D"/>
    <w:rsid w:val="6CDF1CB7"/>
    <w:rsid w:val="6CEF719A"/>
    <w:rsid w:val="6CFBE2E1"/>
    <w:rsid w:val="6CFD027D"/>
    <w:rsid w:val="6D151B77"/>
    <w:rsid w:val="6D3398EA"/>
    <w:rsid w:val="6D33D799"/>
    <w:rsid w:val="6D33DCBB"/>
    <w:rsid w:val="6D37E04E"/>
    <w:rsid w:val="6D7CE585"/>
    <w:rsid w:val="6D8380AA"/>
    <w:rsid w:val="6D99191D"/>
    <w:rsid w:val="6DB5D995"/>
    <w:rsid w:val="6DBC738F"/>
    <w:rsid w:val="6DBF531F"/>
    <w:rsid w:val="6DD66CED"/>
    <w:rsid w:val="6DD86F3A"/>
    <w:rsid w:val="6E0703E4"/>
    <w:rsid w:val="6E0B75BA"/>
    <w:rsid w:val="6E37699F"/>
    <w:rsid w:val="6E3859D4"/>
    <w:rsid w:val="6E3F4626"/>
    <w:rsid w:val="6E5A6973"/>
    <w:rsid w:val="6E83803E"/>
    <w:rsid w:val="6EAA9EB2"/>
    <w:rsid w:val="6EDC23E5"/>
    <w:rsid w:val="6EE65990"/>
    <w:rsid w:val="6EE9D8DA"/>
    <w:rsid w:val="6F0136DE"/>
    <w:rsid w:val="6F08FF28"/>
    <w:rsid w:val="6F315E8B"/>
    <w:rsid w:val="6F6C3697"/>
    <w:rsid w:val="6F7D6DC0"/>
    <w:rsid w:val="6FC8F66C"/>
    <w:rsid w:val="6FC951DB"/>
    <w:rsid w:val="6FD46F6B"/>
    <w:rsid w:val="6FE858FC"/>
    <w:rsid w:val="6FE9E1CC"/>
    <w:rsid w:val="6FFE00C9"/>
    <w:rsid w:val="7004B065"/>
    <w:rsid w:val="7046A764"/>
    <w:rsid w:val="705184E4"/>
    <w:rsid w:val="70790F69"/>
    <w:rsid w:val="709139CC"/>
    <w:rsid w:val="70B2D3DE"/>
    <w:rsid w:val="70BAA165"/>
    <w:rsid w:val="70BE279E"/>
    <w:rsid w:val="70C6D516"/>
    <w:rsid w:val="70D1D09F"/>
    <w:rsid w:val="70F1815A"/>
    <w:rsid w:val="7104DD55"/>
    <w:rsid w:val="71064535"/>
    <w:rsid w:val="7134CCC5"/>
    <w:rsid w:val="7138B2A9"/>
    <w:rsid w:val="714756C9"/>
    <w:rsid w:val="714A1BDB"/>
    <w:rsid w:val="71617271"/>
    <w:rsid w:val="7162A12D"/>
    <w:rsid w:val="7168FB70"/>
    <w:rsid w:val="71829A96"/>
    <w:rsid w:val="718A5D15"/>
    <w:rsid w:val="71C6039D"/>
    <w:rsid w:val="71CA2584"/>
    <w:rsid w:val="71CDFC74"/>
    <w:rsid w:val="71D2DC45"/>
    <w:rsid w:val="71D3B6EB"/>
    <w:rsid w:val="71D5F191"/>
    <w:rsid w:val="71EBC7D0"/>
    <w:rsid w:val="721FA15A"/>
    <w:rsid w:val="7222234B"/>
    <w:rsid w:val="727191EC"/>
    <w:rsid w:val="727A25E7"/>
    <w:rsid w:val="72846A01"/>
    <w:rsid w:val="7296BAA3"/>
    <w:rsid w:val="729C3702"/>
    <w:rsid w:val="729EAC43"/>
    <w:rsid w:val="72B5D3B6"/>
    <w:rsid w:val="72BF7415"/>
    <w:rsid w:val="72C3BF3F"/>
    <w:rsid w:val="72C6429E"/>
    <w:rsid w:val="72E66CBA"/>
    <w:rsid w:val="72EF8656"/>
    <w:rsid w:val="730994B4"/>
    <w:rsid w:val="7326E396"/>
    <w:rsid w:val="732A2AAA"/>
    <w:rsid w:val="7332F047"/>
    <w:rsid w:val="733BE81D"/>
    <w:rsid w:val="73620AF3"/>
    <w:rsid w:val="7365FA02"/>
    <w:rsid w:val="736D8B8E"/>
    <w:rsid w:val="7376FE81"/>
    <w:rsid w:val="73831B31"/>
    <w:rsid w:val="73AA2D82"/>
    <w:rsid w:val="73B92318"/>
    <w:rsid w:val="73CCB416"/>
    <w:rsid w:val="73E8D830"/>
    <w:rsid w:val="73FEE3CF"/>
    <w:rsid w:val="740C8FFC"/>
    <w:rsid w:val="741C2111"/>
    <w:rsid w:val="746419F2"/>
    <w:rsid w:val="746FA515"/>
    <w:rsid w:val="74A9F36D"/>
    <w:rsid w:val="74AFEF4D"/>
    <w:rsid w:val="74BFE149"/>
    <w:rsid w:val="74D22F10"/>
    <w:rsid w:val="74DB777E"/>
    <w:rsid w:val="74DEAB46"/>
    <w:rsid w:val="74F9808C"/>
    <w:rsid w:val="750BC39B"/>
    <w:rsid w:val="750F1A57"/>
    <w:rsid w:val="751B51CC"/>
    <w:rsid w:val="753C04DB"/>
    <w:rsid w:val="7541B175"/>
    <w:rsid w:val="7567F7CC"/>
    <w:rsid w:val="756DB6BA"/>
    <w:rsid w:val="7575BAEF"/>
    <w:rsid w:val="757C54A5"/>
    <w:rsid w:val="758D3A29"/>
    <w:rsid w:val="75A65EE7"/>
    <w:rsid w:val="75B2DF82"/>
    <w:rsid w:val="75D8030D"/>
    <w:rsid w:val="75E09A14"/>
    <w:rsid w:val="75E5F7F5"/>
    <w:rsid w:val="75F9E0A7"/>
    <w:rsid w:val="760B59D1"/>
    <w:rsid w:val="761AE14F"/>
    <w:rsid w:val="764CA6E8"/>
    <w:rsid w:val="7676A936"/>
    <w:rsid w:val="7693FD60"/>
    <w:rsid w:val="76A7E893"/>
    <w:rsid w:val="76BF8150"/>
    <w:rsid w:val="76CA6E51"/>
    <w:rsid w:val="76D4DDB5"/>
    <w:rsid w:val="76F5C8F0"/>
    <w:rsid w:val="771D4D61"/>
    <w:rsid w:val="773728E1"/>
    <w:rsid w:val="77388B0C"/>
    <w:rsid w:val="7738DB95"/>
    <w:rsid w:val="773F74AA"/>
    <w:rsid w:val="77463744"/>
    <w:rsid w:val="7757C975"/>
    <w:rsid w:val="7760776D"/>
    <w:rsid w:val="776D35E1"/>
    <w:rsid w:val="777C4B2B"/>
    <w:rsid w:val="77B571F3"/>
    <w:rsid w:val="77DD4D65"/>
    <w:rsid w:val="77EE0B52"/>
    <w:rsid w:val="77EF4077"/>
    <w:rsid w:val="77F27B75"/>
    <w:rsid w:val="77F6E579"/>
    <w:rsid w:val="7824E883"/>
    <w:rsid w:val="782548EA"/>
    <w:rsid w:val="78286609"/>
    <w:rsid w:val="783423DF"/>
    <w:rsid w:val="7835891E"/>
    <w:rsid w:val="78407F9A"/>
    <w:rsid w:val="784130D1"/>
    <w:rsid w:val="787332D8"/>
    <w:rsid w:val="789B21DF"/>
    <w:rsid w:val="78A1C44D"/>
    <w:rsid w:val="78A72D81"/>
    <w:rsid w:val="78BC6EFD"/>
    <w:rsid w:val="78C3DBF2"/>
    <w:rsid w:val="78C644FE"/>
    <w:rsid w:val="78DF90E5"/>
    <w:rsid w:val="78E7B29C"/>
    <w:rsid w:val="78EB0CE6"/>
    <w:rsid w:val="78F68E33"/>
    <w:rsid w:val="7930E377"/>
    <w:rsid w:val="7966BAD6"/>
    <w:rsid w:val="7976F9A5"/>
    <w:rsid w:val="797C8F99"/>
    <w:rsid w:val="797F6D77"/>
    <w:rsid w:val="79843182"/>
    <w:rsid w:val="799B11CE"/>
    <w:rsid w:val="799EB688"/>
    <w:rsid w:val="79A16DBF"/>
    <w:rsid w:val="79A5A75C"/>
    <w:rsid w:val="79BB3BC0"/>
    <w:rsid w:val="7A9DB620"/>
    <w:rsid w:val="7AA2458B"/>
    <w:rsid w:val="7AA7E303"/>
    <w:rsid w:val="7AAD975C"/>
    <w:rsid w:val="7AC58710"/>
    <w:rsid w:val="7AD89F2B"/>
    <w:rsid w:val="7B3DDC2C"/>
    <w:rsid w:val="7B4E117B"/>
    <w:rsid w:val="7B5227C3"/>
    <w:rsid w:val="7B55A5A9"/>
    <w:rsid w:val="7B5A5F49"/>
    <w:rsid w:val="7B5E080A"/>
    <w:rsid w:val="7B86BFBD"/>
    <w:rsid w:val="7B889A1F"/>
    <w:rsid w:val="7B8DC681"/>
    <w:rsid w:val="7BB702D2"/>
    <w:rsid w:val="7BC19A56"/>
    <w:rsid w:val="7BDC257B"/>
    <w:rsid w:val="7BFA2E9E"/>
    <w:rsid w:val="7BFA5283"/>
    <w:rsid w:val="7BFFB6EB"/>
    <w:rsid w:val="7C0526EE"/>
    <w:rsid w:val="7C14180E"/>
    <w:rsid w:val="7C3677EA"/>
    <w:rsid w:val="7C482CB2"/>
    <w:rsid w:val="7CBEC11E"/>
    <w:rsid w:val="7CC0E123"/>
    <w:rsid w:val="7CC95C9F"/>
    <w:rsid w:val="7CC9F0DE"/>
    <w:rsid w:val="7CCC48DA"/>
    <w:rsid w:val="7CDB6613"/>
    <w:rsid w:val="7CE130C4"/>
    <w:rsid w:val="7CF8B4C8"/>
    <w:rsid w:val="7D07DB5A"/>
    <w:rsid w:val="7D0AA3CF"/>
    <w:rsid w:val="7D0E7EF7"/>
    <w:rsid w:val="7D345534"/>
    <w:rsid w:val="7D6A1207"/>
    <w:rsid w:val="7D7B6295"/>
    <w:rsid w:val="7D98940F"/>
    <w:rsid w:val="7DBA8EEB"/>
    <w:rsid w:val="7DD01A01"/>
    <w:rsid w:val="7DF22732"/>
    <w:rsid w:val="7E0AEE53"/>
    <w:rsid w:val="7E1E55F4"/>
    <w:rsid w:val="7E277D4B"/>
    <w:rsid w:val="7E2F8FFC"/>
    <w:rsid w:val="7E3B461F"/>
    <w:rsid w:val="7E444A94"/>
    <w:rsid w:val="7E4C475B"/>
    <w:rsid w:val="7E6B2E66"/>
    <w:rsid w:val="7E6E15F0"/>
    <w:rsid w:val="7E7F9B03"/>
    <w:rsid w:val="7E87BD16"/>
    <w:rsid w:val="7E898D77"/>
    <w:rsid w:val="7E92BEC1"/>
    <w:rsid w:val="7E9611E9"/>
    <w:rsid w:val="7E9CECCC"/>
    <w:rsid w:val="7EA5FBF0"/>
    <w:rsid w:val="7ED98911"/>
    <w:rsid w:val="7EEFF71E"/>
    <w:rsid w:val="7EF17311"/>
    <w:rsid w:val="7EF54326"/>
    <w:rsid w:val="7F056102"/>
    <w:rsid w:val="7F113687"/>
    <w:rsid w:val="7F11B7D4"/>
    <w:rsid w:val="7F505BAB"/>
    <w:rsid w:val="7F81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7FE9E8"/>
  <w15:docId w15:val="{D87DBF87-C3A1-47FB-9F3E-7F746DB7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5E5770"/>
    <w:pPr>
      <w:spacing w:line="240" w:lineRule="auto"/>
    </w:pPr>
    <w:rPr>
      <w:rFonts w:ascii="Arial" w:hAnsi="Arial"/>
      <w:lang w:val="lv-LV"/>
    </w:rPr>
  </w:style>
  <w:style w:type="paragraph" w:styleId="Virsraksts1">
    <w:name w:val="heading 1"/>
    <w:basedOn w:val="Parasts"/>
    <w:next w:val="Virsraksts2"/>
    <w:link w:val="Virsraksts1Rakstz"/>
    <w:uiPriority w:val="9"/>
    <w:qFormat/>
    <w:rsid w:val="006353AD"/>
    <w:pPr>
      <w:keepNext/>
      <w:pageBreakBefore/>
      <w:numPr>
        <w:numId w:val="16"/>
      </w:numPr>
      <w:spacing w:after="480" w:line="0" w:lineRule="atLeast"/>
      <w:outlineLvl w:val="0"/>
    </w:pPr>
    <w:rPr>
      <w:rFonts w:asciiTheme="majorHAnsi" w:eastAsiaTheme="majorEastAsia" w:hAnsiTheme="majorHAnsi" w:cstheme="majorBidi"/>
      <w:sz w:val="60"/>
      <w:szCs w:val="32"/>
    </w:rPr>
  </w:style>
  <w:style w:type="paragraph" w:styleId="Virsraksts2">
    <w:name w:val="heading 2"/>
    <w:basedOn w:val="Parasts"/>
    <w:next w:val="Pamatteksts"/>
    <w:link w:val="Virsraksts2Rakstz"/>
    <w:uiPriority w:val="9"/>
    <w:unhideWhenUsed/>
    <w:qFormat/>
    <w:rsid w:val="006353AD"/>
    <w:pPr>
      <w:keepNext/>
      <w:numPr>
        <w:ilvl w:val="1"/>
        <w:numId w:val="16"/>
      </w:numPr>
      <w:spacing w:line="0" w:lineRule="atLeast"/>
      <w:outlineLvl w:val="1"/>
    </w:pPr>
    <w:rPr>
      <w:rFonts w:eastAsiaTheme="majorEastAsia" w:cstheme="majorBidi"/>
      <w:color w:val="D04A02" w:themeColor="accent1"/>
      <w:sz w:val="32"/>
      <w:szCs w:val="26"/>
    </w:rPr>
  </w:style>
  <w:style w:type="paragraph" w:styleId="Virsraksts3">
    <w:name w:val="heading 3"/>
    <w:basedOn w:val="Parasts"/>
    <w:next w:val="Pamatteksts"/>
    <w:link w:val="Virsraksts3Rakstz"/>
    <w:uiPriority w:val="9"/>
    <w:unhideWhenUsed/>
    <w:qFormat/>
    <w:rsid w:val="00D87BAD"/>
    <w:pPr>
      <w:keepNext/>
      <w:numPr>
        <w:ilvl w:val="2"/>
        <w:numId w:val="16"/>
      </w:numPr>
      <w:spacing w:line="0" w:lineRule="atLeast"/>
      <w:outlineLvl w:val="2"/>
    </w:pPr>
    <w:rPr>
      <w:rFonts w:eastAsiaTheme="majorEastAsia" w:cstheme="majorBidi"/>
      <w:color w:val="D04A02" w:themeColor="accent1"/>
      <w:sz w:val="28"/>
      <w:szCs w:val="24"/>
    </w:rPr>
  </w:style>
  <w:style w:type="paragraph" w:styleId="Virsraksts4">
    <w:name w:val="heading 4"/>
    <w:basedOn w:val="Parasts"/>
    <w:next w:val="Pamatteksts"/>
    <w:link w:val="Virsraksts4Rakstz"/>
    <w:uiPriority w:val="9"/>
    <w:unhideWhenUsed/>
    <w:qFormat/>
    <w:rsid w:val="00D109AC"/>
    <w:pPr>
      <w:keepNext/>
      <w:numPr>
        <w:ilvl w:val="3"/>
        <w:numId w:val="16"/>
      </w:numPr>
      <w:spacing w:line="0" w:lineRule="atLeast"/>
      <w:outlineLvl w:val="3"/>
    </w:pPr>
    <w:rPr>
      <w:rFonts w:eastAsiaTheme="majorEastAsia" w:cstheme="majorBidi"/>
      <w:iCs/>
      <w:color w:val="D04A02" w:themeColor="accent1"/>
      <w:sz w:val="24"/>
    </w:rPr>
  </w:style>
  <w:style w:type="paragraph" w:styleId="Virsraksts5">
    <w:name w:val="heading 5"/>
    <w:basedOn w:val="Parasts"/>
    <w:next w:val="Pamatteksts"/>
    <w:link w:val="Virsraksts5Rakstz"/>
    <w:uiPriority w:val="9"/>
    <w:unhideWhenUsed/>
    <w:qFormat/>
    <w:rsid w:val="00D109AC"/>
    <w:pPr>
      <w:keepNext/>
      <w:numPr>
        <w:ilvl w:val="4"/>
        <w:numId w:val="16"/>
      </w:numPr>
      <w:spacing w:line="0" w:lineRule="atLeast"/>
      <w:outlineLvl w:val="4"/>
    </w:pPr>
    <w:rPr>
      <w:rFonts w:eastAsiaTheme="majorEastAsia" w:cstheme="majorBidi"/>
      <w:color w:val="D04A02" w:themeColor="accent1"/>
      <w:sz w:val="22"/>
    </w:rPr>
  </w:style>
  <w:style w:type="paragraph" w:styleId="Virsraksts6">
    <w:name w:val="heading 6"/>
    <w:basedOn w:val="Parasts"/>
    <w:next w:val="Parasts"/>
    <w:link w:val="Virsraksts6Rakstz"/>
    <w:uiPriority w:val="9"/>
    <w:unhideWhenUsed/>
    <w:qFormat/>
    <w:rsid w:val="00D109AC"/>
    <w:pPr>
      <w:keepNext/>
      <w:numPr>
        <w:ilvl w:val="5"/>
        <w:numId w:val="16"/>
      </w:numPr>
      <w:spacing w:line="0" w:lineRule="atLeast"/>
      <w:outlineLvl w:val="5"/>
    </w:pPr>
    <w:rPr>
      <w:rFonts w:eastAsiaTheme="majorEastAsia" w:cstheme="majorBidi"/>
      <w:b/>
      <w:color w:val="D04A02" w:themeColor="accent1"/>
      <w:sz w:val="22"/>
    </w:rPr>
  </w:style>
  <w:style w:type="paragraph" w:styleId="Virsraksts7">
    <w:name w:val="heading 7"/>
    <w:basedOn w:val="Parasts"/>
    <w:next w:val="Parasts"/>
    <w:link w:val="Virsraksts7Rakstz"/>
    <w:uiPriority w:val="9"/>
    <w:unhideWhenUsed/>
    <w:qFormat/>
    <w:rsid w:val="000361E3"/>
    <w:pPr>
      <w:keepNext/>
      <w:numPr>
        <w:ilvl w:val="6"/>
        <w:numId w:val="16"/>
      </w:numPr>
      <w:spacing w:before="40" w:after="120"/>
      <w:outlineLvl w:val="6"/>
    </w:pPr>
    <w:rPr>
      <w:rFonts w:eastAsiaTheme="majorEastAsia" w:cstheme="majorBidi"/>
      <w:b/>
      <w:iCs/>
      <w:color w:val="D04A02" w:themeColor="accent1"/>
    </w:rPr>
  </w:style>
  <w:style w:type="paragraph" w:styleId="Virsraksts8">
    <w:name w:val="heading 8"/>
    <w:basedOn w:val="Parasts"/>
    <w:next w:val="Pamatteksts"/>
    <w:link w:val="Virsraksts8Rakstz"/>
    <w:uiPriority w:val="9"/>
    <w:unhideWhenUsed/>
    <w:qFormat/>
    <w:rsid w:val="000E5332"/>
    <w:pPr>
      <w:keepNext/>
      <w:numPr>
        <w:ilvl w:val="7"/>
        <w:numId w:val="16"/>
      </w:numPr>
      <w:spacing w:after="240"/>
      <w:outlineLvl w:val="7"/>
    </w:pPr>
    <w:rPr>
      <w:rFonts w:eastAsiaTheme="majorEastAsia" w:cstheme="majorBidi"/>
      <w:color w:val="D04A02" w:themeColor="accent1"/>
      <w:szCs w:val="21"/>
    </w:rPr>
  </w:style>
  <w:style w:type="paragraph" w:styleId="Virsraksts9">
    <w:name w:val="heading 9"/>
    <w:basedOn w:val="Parasts"/>
    <w:next w:val="Pamatteksts"/>
    <w:link w:val="Virsraksts9Rakstz"/>
    <w:uiPriority w:val="9"/>
    <w:unhideWhenUsed/>
    <w:qFormat/>
    <w:rsid w:val="00D109AC"/>
    <w:pPr>
      <w:keepNext/>
      <w:numPr>
        <w:ilvl w:val="8"/>
        <w:numId w:val="16"/>
      </w:numPr>
      <w:spacing w:after="240"/>
      <w:outlineLvl w:val="8"/>
    </w:pPr>
    <w:rPr>
      <w:rFonts w:eastAsiaTheme="majorEastAsia" w:cstheme="majorBidi"/>
      <w:iCs/>
      <w:color w:val="D04A02" w:themeColor="accent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qFormat/>
    <w:rsid w:val="003252CF"/>
  </w:style>
  <w:style w:type="character" w:customStyle="1" w:styleId="PamattekstsRakstz">
    <w:name w:val="Pamatteksts Rakstz."/>
    <w:basedOn w:val="Noklusjumarindkopasfonts"/>
    <w:link w:val="Pamatteksts"/>
    <w:rsid w:val="003252CF"/>
    <w:rPr>
      <w:rFonts w:ascii="Arial" w:hAnsi="Arial"/>
      <w:lang w:val="lv-LV"/>
    </w:rPr>
  </w:style>
  <w:style w:type="character" w:customStyle="1" w:styleId="Virsraksts2Rakstz">
    <w:name w:val="Virsraksts 2 Rakstz."/>
    <w:basedOn w:val="Noklusjumarindkopasfonts"/>
    <w:link w:val="Virsraksts2"/>
    <w:uiPriority w:val="9"/>
    <w:rsid w:val="006353AD"/>
    <w:rPr>
      <w:rFonts w:ascii="Arial" w:eastAsiaTheme="majorEastAsia" w:hAnsi="Arial" w:cstheme="majorBidi"/>
      <w:color w:val="D04A02" w:themeColor="accent1"/>
      <w:sz w:val="32"/>
      <w:szCs w:val="26"/>
      <w:lang w:val="lv-LV"/>
    </w:rPr>
  </w:style>
  <w:style w:type="character" w:customStyle="1" w:styleId="Virsraksts1Rakstz">
    <w:name w:val="Virsraksts 1 Rakstz."/>
    <w:basedOn w:val="Noklusjumarindkopasfonts"/>
    <w:link w:val="Virsraksts1"/>
    <w:uiPriority w:val="9"/>
    <w:rsid w:val="006353AD"/>
    <w:rPr>
      <w:rFonts w:asciiTheme="majorHAnsi" w:eastAsiaTheme="majorEastAsia" w:hAnsiTheme="majorHAnsi" w:cstheme="majorBidi"/>
      <w:sz w:val="60"/>
      <w:szCs w:val="32"/>
      <w:lang w:val="lv-LV"/>
    </w:rPr>
  </w:style>
  <w:style w:type="character" w:customStyle="1" w:styleId="Virsraksts3Rakstz">
    <w:name w:val="Virsraksts 3 Rakstz."/>
    <w:basedOn w:val="Noklusjumarindkopasfonts"/>
    <w:link w:val="Virsraksts3"/>
    <w:uiPriority w:val="9"/>
    <w:rsid w:val="00D87BAD"/>
    <w:rPr>
      <w:rFonts w:ascii="Arial" w:eastAsiaTheme="majorEastAsia" w:hAnsi="Arial" w:cstheme="majorBidi"/>
      <w:color w:val="D04A02" w:themeColor="accent1"/>
      <w:sz w:val="28"/>
      <w:szCs w:val="24"/>
      <w:lang w:val="lv-LV"/>
    </w:rPr>
  </w:style>
  <w:style w:type="character" w:customStyle="1" w:styleId="Virsraksts4Rakstz">
    <w:name w:val="Virsraksts 4 Rakstz."/>
    <w:basedOn w:val="Noklusjumarindkopasfonts"/>
    <w:link w:val="Virsraksts4"/>
    <w:uiPriority w:val="9"/>
    <w:rsid w:val="00D109AC"/>
    <w:rPr>
      <w:rFonts w:ascii="Arial" w:eastAsiaTheme="majorEastAsia" w:hAnsi="Arial" w:cstheme="majorBidi"/>
      <w:iCs/>
      <w:color w:val="D04A02" w:themeColor="accent1"/>
      <w:sz w:val="24"/>
      <w:lang w:val="lv-LV"/>
    </w:rPr>
  </w:style>
  <w:style w:type="character" w:customStyle="1" w:styleId="Virsraksts5Rakstz">
    <w:name w:val="Virsraksts 5 Rakstz."/>
    <w:basedOn w:val="Noklusjumarindkopasfonts"/>
    <w:link w:val="Virsraksts5"/>
    <w:uiPriority w:val="9"/>
    <w:rsid w:val="00D109AC"/>
    <w:rPr>
      <w:rFonts w:ascii="Arial" w:eastAsiaTheme="majorEastAsia" w:hAnsi="Arial" w:cstheme="majorBidi"/>
      <w:color w:val="D04A02" w:themeColor="accent1"/>
      <w:sz w:val="22"/>
      <w:lang w:val="lv-LV"/>
    </w:rPr>
  </w:style>
  <w:style w:type="character" w:customStyle="1" w:styleId="Virsraksts6Rakstz">
    <w:name w:val="Virsraksts 6 Rakstz."/>
    <w:basedOn w:val="Noklusjumarindkopasfonts"/>
    <w:link w:val="Virsraksts6"/>
    <w:uiPriority w:val="9"/>
    <w:rsid w:val="00D109AC"/>
    <w:rPr>
      <w:rFonts w:ascii="Arial" w:eastAsiaTheme="majorEastAsia" w:hAnsi="Arial" w:cstheme="majorBidi"/>
      <w:b/>
      <w:color w:val="D04A02" w:themeColor="accent1"/>
      <w:sz w:val="22"/>
      <w:lang w:val="lv-LV"/>
    </w:rPr>
  </w:style>
  <w:style w:type="character" w:customStyle="1" w:styleId="Virsraksts7Rakstz">
    <w:name w:val="Virsraksts 7 Rakstz."/>
    <w:basedOn w:val="Noklusjumarindkopasfonts"/>
    <w:link w:val="Virsraksts7"/>
    <w:uiPriority w:val="9"/>
    <w:rsid w:val="000361E3"/>
    <w:rPr>
      <w:rFonts w:ascii="Arial" w:eastAsiaTheme="majorEastAsia" w:hAnsi="Arial" w:cstheme="majorBidi"/>
      <w:b/>
      <w:iCs/>
      <w:color w:val="D04A02" w:themeColor="accent1"/>
      <w:lang w:val="lv-LV"/>
    </w:rPr>
  </w:style>
  <w:style w:type="character" w:customStyle="1" w:styleId="Virsraksts8Rakstz">
    <w:name w:val="Virsraksts 8 Rakstz."/>
    <w:basedOn w:val="Noklusjumarindkopasfonts"/>
    <w:link w:val="Virsraksts8"/>
    <w:uiPriority w:val="9"/>
    <w:rsid w:val="000E5332"/>
    <w:rPr>
      <w:rFonts w:ascii="Arial" w:eastAsiaTheme="majorEastAsia" w:hAnsi="Arial" w:cstheme="majorBidi"/>
      <w:color w:val="D04A02" w:themeColor="accent1"/>
      <w:szCs w:val="21"/>
      <w:lang w:val="lv-LV"/>
    </w:rPr>
  </w:style>
  <w:style w:type="character" w:customStyle="1" w:styleId="Virsraksts9Rakstz">
    <w:name w:val="Virsraksts 9 Rakstz."/>
    <w:basedOn w:val="Noklusjumarindkopasfonts"/>
    <w:link w:val="Virsraksts9"/>
    <w:uiPriority w:val="9"/>
    <w:rsid w:val="00D109AC"/>
    <w:rPr>
      <w:rFonts w:ascii="Arial" w:eastAsiaTheme="majorEastAsia" w:hAnsi="Arial" w:cstheme="majorBidi"/>
      <w:iCs/>
      <w:color w:val="D04A02" w:themeColor="accent1"/>
      <w:szCs w:val="21"/>
      <w:lang w:val="lv-LV"/>
    </w:rPr>
  </w:style>
  <w:style w:type="paragraph" w:styleId="Galvene">
    <w:name w:val="header"/>
    <w:basedOn w:val="Parasts"/>
    <w:link w:val="GalveneRakstz"/>
    <w:uiPriority w:val="99"/>
    <w:unhideWhenUsed/>
    <w:rsid w:val="00BE7E6A"/>
    <w:pPr>
      <w:tabs>
        <w:tab w:val="center" w:pos="4680"/>
        <w:tab w:val="right" w:pos="9360"/>
      </w:tabs>
      <w:spacing w:after="0"/>
    </w:pPr>
    <w:rPr>
      <w:color w:val="000000" w:themeColor="text1"/>
      <w:sz w:val="16"/>
    </w:rPr>
  </w:style>
  <w:style w:type="character" w:customStyle="1" w:styleId="GalveneRakstz">
    <w:name w:val="Galvene Rakstz."/>
    <w:basedOn w:val="Noklusjumarindkopasfonts"/>
    <w:link w:val="Galvene"/>
    <w:uiPriority w:val="99"/>
    <w:rsid w:val="00BE7E6A"/>
    <w:rPr>
      <w:rFonts w:ascii="Arial" w:hAnsi="Arial"/>
      <w:color w:val="000000" w:themeColor="text1"/>
      <w:sz w:val="16"/>
    </w:rPr>
  </w:style>
  <w:style w:type="paragraph" w:styleId="Kjene">
    <w:name w:val="footer"/>
    <w:aliases w:val="|| Footer"/>
    <w:basedOn w:val="Parasts"/>
    <w:link w:val="KjeneRakstz"/>
    <w:uiPriority w:val="99"/>
    <w:unhideWhenUsed/>
    <w:rsid w:val="00EF7FD6"/>
    <w:pPr>
      <w:tabs>
        <w:tab w:val="center" w:pos="4680"/>
        <w:tab w:val="right" w:pos="9360"/>
      </w:tabs>
      <w:spacing w:after="0"/>
    </w:pPr>
    <w:rPr>
      <w:color w:val="000000" w:themeColor="text1"/>
      <w:sz w:val="16"/>
    </w:rPr>
  </w:style>
  <w:style w:type="character" w:customStyle="1" w:styleId="KjeneRakstz">
    <w:name w:val="Kājene Rakstz."/>
    <w:aliases w:val="|| Footer Rakstz."/>
    <w:basedOn w:val="Noklusjumarindkopasfonts"/>
    <w:link w:val="Kjene"/>
    <w:uiPriority w:val="99"/>
    <w:rsid w:val="00EF7FD6"/>
    <w:rPr>
      <w:rFonts w:ascii="Arial" w:hAnsi="Arial"/>
      <w:color w:val="000000" w:themeColor="text1"/>
      <w:sz w:val="16"/>
    </w:rPr>
  </w:style>
  <w:style w:type="paragraph" w:customStyle="1" w:styleId="Address">
    <w:name w:val="Address"/>
    <w:basedOn w:val="Parasts"/>
    <w:link w:val="AddressChar"/>
    <w:qFormat/>
    <w:rsid w:val="00C965F8"/>
    <w:pPr>
      <w:spacing w:after="0" w:line="200" w:lineRule="atLeast"/>
    </w:pPr>
    <w:rPr>
      <w:i/>
      <w:sz w:val="18"/>
    </w:rPr>
  </w:style>
  <w:style w:type="character" w:customStyle="1" w:styleId="AddressChar">
    <w:name w:val="Address Char"/>
    <w:basedOn w:val="Noklusjumarindkopasfonts"/>
    <w:link w:val="Address"/>
    <w:locked/>
    <w:rsid w:val="001106C8"/>
    <w:rPr>
      <w:i/>
      <w:sz w:val="18"/>
    </w:rPr>
  </w:style>
  <w:style w:type="paragraph" w:styleId="Tekstabloks">
    <w:name w:val="Block Text"/>
    <w:basedOn w:val="Pamatteksts"/>
    <w:uiPriority w:val="99"/>
    <w:unhideWhenUsed/>
    <w:rsid w:val="00B4382C"/>
    <w:pPr>
      <w:pBdr>
        <w:top w:val="single" w:sz="2" w:space="10" w:color="D04A02" w:themeColor="accent1" w:shadow="1"/>
        <w:left w:val="single" w:sz="2" w:space="10" w:color="D04A02" w:themeColor="accent1" w:shadow="1"/>
        <w:bottom w:val="single" w:sz="2" w:space="10" w:color="D04A02" w:themeColor="accent1" w:shadow="1"/>
        <w:right w:val="single" w:sz="2" w:space="10" w:color="D04A02" w:themeColor="accent1" w:shadow="1"/>
      </w:pBdr>
      <w:ind w:left="230" w:right="230"/>
    </w:pPr>
    <w:rPr>
      <w:rFonts w:eastAsiaTheme="minorEastAsia"/>
      <w:i/>
      <w:iCs/>
      <w:color w:val="D04A02" w:themeColor="accent1"/>
      <w:sz w:val="22"/>
    </w:rPr>
  </w:style>
  <w:style w:type="paragraph" w:customStyle="1" w:styleId="BlockText3">
    <w:name w:val="Block Text 3"/>
    <w:basedOn w:val="Pamatteksts"/>
    <w:rsid w:val="008B54C2"/>
    <w:pPr>
      <w:pBdr>
        <w:top w:val="single" w:sz="8" w:space="10" w:color="D04A02" w:themeColor="accent1"/>
        <w:left w:val="single" w:sz="8" w:space="10" w:color="D04A02" w:themeColor="accent1"/>
        <w:bottom w:val="single" w:sz="8" w:space="10" w:color="D04A02" w:themeColor="accent1"/>
        <w:right w:val="single" w:sz="8" w:space="10" w:color="D04A02" w:themeColor="accent1"/>
      </w:pBdr>
      <w:shd w:val="clear" w:color="auto" w:fill="D04A02" w:themeFill="accent1"/>
      <w:ind w:left="230" w:right="230"/>
    </w:pPr>
    <w:rPr>
      <w:b/>
      <w:i/>
      <w:color w:val="DEDEDE" w:themeColor="background2"/>
      <w:sz w:val="22"/>
    </w:rPr>
  </w:style>
  <w:style w:type="paragraph" w:customStyle="1" w:styleId="Callout">
    <w:name w:val="Callout"/>
    <w:basedOn w:val="Pamatteksts"/>
    <w:next w:val="Pamatteksts"/>
    <w:rsid w:val="00CA23DA"/>
    <w:pPr>
      <w:framePr w:w="2102" w:hSpace="230" w:wrap="around" w:vAnchor="text" w:hAnchor="page" w:x="1023" w:y="203"/>
    </w:pPr>
    <w:rPr>
      <w:i/>
      <w:color w:val="7D7D7D" w:themeColor="text2"/>
      <w:sz w:val="16"/>
    </w:rPr>
  </w:style>
  <w:style w:type="paragraph" w:styleId="Komentrateksts">
    <w:name w:val="annotation text"/>
    <w:basedOn w:val="Parasts"/>
    <w:link w:val="KomentratekstsRakstz"/>
    <w:uiPriority w:val="99"/>
    <w:unhideWhenUsed/>
    <w:qFormat/>
    <w:rsid w:val="001F131D"/>
  </w:style>
  <w:style w:type="character" w:customStyle="1" w:styleId="KomentratekstsRakstz">
    <w:name w:val="Komentāra teksts Rakstz."/>
    <w:basedOn w:val="Noklusjumarindkopasfonts"/>
    <w:link w:val="Komentrateksts"/>
    <w:uiPriority w:val="99"/>
    <w:rsid w:val="001F131D"/>
    <w:rPr>
      <w:rFonts w:ascii="Arial" w:hAnsi="Arial"/>
      <w:lang w:val="lv-LV"/>
    </w:rPr>
  </w:style>
  <w:style w:type="paragraph" w:styleId="Datums">
    <w:name w:val="Date"/>
    <w:basedOn w:val="Parasts"/>
    <w:next w:val="Pamatteksts"/>
    <w:link w:val="DatumsRakstz"/>
    <w:uiPriority w:val="99"/>
    <w:unhideWhenUsed/>
    <w:rsid w:val="006E7C3C"/>
    <w:pPr>
      <w:spacing w:line="276" w:lineRule="auto"/>
    </w:pPr>
    <w:rPr>
      <w:color w:val="FFFFFF" w:themeColor="background1"/>
    </w:rPr>
  </w:style>
  <w:style w:type="character" w:customStyle="1" w:styleId="DatumsRakstz">
    <w:name w:val="Datums Rakstz."/>
    <w:basedOn w:val="Noklusjumarindkopasfonts"/>
    <w:link w:val="Datums"/>
    <w:uiPriority w:val="99"/>
    <w:rsid w:val="006E7C3C"/>
    <w:rPr>
      <w:rFonts w:ascii="Arial" w:hAnsi="Arial"/>
      <w:color w:val="FFFFFF" w:themeColor="background1"/>
      <w:sz w:val="19"/>
    </w:rPr>
  </w:style>
  <w:style w:type="paragraph" w:customStyle="1" w:styleId="Disclaimer">
    <w:name w:val="Disclaimer"/>
    <w:basedOn w:val="Pamatteksts"/>
    <w:link w:val="DisclaimerChar"/>
    <w:qFormat/>
    <w:rsid w:val="008C239A"/>
    <w:pPr>
      <w:spacing w:after="0" w:line="140" w:lineRule="atLeast"/>
    </w:pPr>
    <w:rPr>
      <w:sz w:val="16"/>
    </w:rPr>
  </w:style>
  <w:style w:type="character" w:customStyle="1" w:styleId="DisclaimerChar">
    <w:name w:val="Disclaimer Char"/>
    <w:basedOn w:val="Noklusjumarindkopasfonts"/>
    <w:link w:val="Disclaimer"/>
    <w:locked/>
    <w:rsid w:val="001106C8"/>
    <w:rPr>
      <w:sz w:val="16"/>
    </w:rPr>
  </w:style>
  <w:style w:type="paragraph" w:styleId="Parakstszemobjekta">
    <w:name w:val="caption"/>
    <w:basedOn w:val="Parasts"/>
    <w:next w:val="Pamatteksts"/>
    <w:link w:val="ParakstszemobjektaRakstz"/>
    <w:uiPriority w:val="35"/>
    <w:unhideWhenUsed/>
    <w:qFormat/>
    <w:rsid w:val="00A77C63"/>
    <w:rPr>
      <w:i/>
      <w:iCs/>
      <w:color w:val="7D7D7D" w:themeColor="text2"/>
      <w:szCs w:val="18"/>
    </w:rPr>
  </w:style>
  <w:style w:type="paragraph" w:customStyle="1" w:styleId="DividerHeader">
    <w:name w:val="Divider Header"/>
    <w:rsid w:val="00363D45"/>
    <w:pPr>
      <w:spacing w:before="2200" w:after="240" w:line="240" w:lineRule="atLeast"/>
    </w:pPr>
    <w:rPr>
      <w:rFonts w:asciiTheme="majorHAnsi" w:hAnsiTheme="majorHAnsi"/>
      <w:color w:val="D04A02" w:themeColor="accent1"/>
      <w:sz w:val="72"/>
    </w:rPr>
  </w:style>
  <w:style w:type="paragraph" w:customStyle="1" w:styleId="ExhibitHeading1">
    <w:name w:val="Exhibit Heading 1"/>
    <w:basedOn w:val="Pamatteksts"/>
    <w:next w:val="Pamatteksts"/>
    <w:rsid w:val="00B0050B"/>
    <w:pPr>
      <w:keepNext/>
      <w:pageBreakBefore/>
      <w:numPr>
        <w:ilvl w:val="2"/>
        <w:numId w:val="4"/>
      </w:numPr>
      <w:spacing w:after="480" w:line="0" w:lineRule="atLeast"/>
      <w:outlineLvl w:val="0"/>
    </w:pPr>
    <w:rPr>
      <w:rFonts w:asciiTheme="majorHAnsi" w:hAnsiTheme="majorHAnsi"/>
      <w:color w:val="000000" w:themeColor="text1"/>
      <w:sz w:val="60"/>
    </w:rPr>
  </w:style>
  <w:style w:type="paragraph" w:customStyle="1" w:styleId="ExhibitHeading2">
    <w:name w:val="Exhibit Heading 2"/>
    <w:basedOn w:val="ExhibitHeading1"/>
    <w:next w:val="Pamatteksts"/>
    <w:rsid w:val="00B0050B"/>
    <w:pPr>
      <w:pageBreakBefore w:val="0"/>
      <w:numPr>
        <w:ilvl w:val="3"/>
      </w:numPr>
      <w:spacing w:after="160"/>
      <w:outlineLvl w:val="1"/>
    </w:pPr>
    <w:rPr>
      <w:rFonts w:ascii="Arial" w:hAnsi="Arial"/>
      <w:color w:val="D04A02" w:themeColor="accent1"/>
      <w:sz w:val="32"/>
    </w:rPr>
  </w:style>
  <w:style w:type="paragraph" w:customStyle="1" w:styleId="ExhibitHeading3">
    <w:name w:val="Exhibit Heading 3"/>
    <w:basedOn w:val="ExhibitHeading2"/>
    <w:next w:val="Pamatteksts"/>
    <w:rsid w:val="00B0050B"/>
    <w:pPr>
      <w:numPr>
        <w:ilvl w:val="4"/>
      </w:numPr>
      <w:outlineLvl w:val="2"/>
    </w:pPr>
    <w:rPr>
      <w:sz w:val="28"/>
    </w:rPr>
  </w:style>
  <w:style w:type="paragraph" w:customStyle="1" w:styleId="ExhibitHeading4">
    <w:name w:val="Exhibit Heading 4"/>
    <w:basedOn w:val="ExhibitHeading3"/>
    <w:next w:val="Pamatteksts"/>
    <w:rsid w:val="00B0050B"/>
    <w:pPr>
      <w:numPr>
        <w:ilvl w:val="3"/>
      </w:numPr>
      <w:ind w:left="0" w:firstLine="0"/>
      <w:outlineLvl w:val="3"/>
    </w:pPr>
    <w:rPr>
      <w:sz w:val="24"/>
    </w:rPr>
  </w:style>
  <w:style w:type="paragraph" w:customStyle="1" w:styleId="ExhibitHeading5">
    <w:name w:val="Exhibit Heading 5"/>
    <w:basedOn w:val="ExhibitHeading4"/>
    <w:next w:val="Pamatteksts"/>
    <w:rsid w:val="00B0050B"/>
    <w:pPr>
      <w:numPr>
        <w:ilvl w:val="4"/>
      </w:numPr>
      <w:ind w:left="0" w:firstLine="0"/>
      <w:outlineLvl w:val="4"/>
    </w:pPr>
    <w:rPr>
      <w:sz w:val="22"/>
    </w:rPr>
  </w:style>
  <w:style w:type="character" w:styleId="Izmantotahipersaite">
    <w:name w:val="FollowedHyperlink"/>
    <w:basedOn w:val="Noklusjumarindkopasfonts"/>
    <w:uiPriority w:val="99"/>
    <w:unhideWhenUsed/>
    <w:rsid w:val="00BC4B6A"/>
    <w:rPr>
      <w:color w:val="909090" w:themeColor="accent6" w:themeTint="99"/>
      <w:u w:val="single"/>
    </w:rPr>
  </w:style>
  <w:style w:type="character" w:styleId="Vresatsauce">
    <w:name w:val="footnote reference"/>
    <w:basedOn w:val="Noklusjumarindkopasfonts"/>
    <w:uiPriority w:val="99"/>
    <w:unhideWhenUsed/>
    <w:rsid w:val="00DC787F"/>
    <w:rPr>
      <w:color w:val="000000" w:themeColor="text1"/>
      <w:vertAlign w:val="superscript"/>
    </w:rPr>
  </w:style>
  <w:style w:type="paragraph" w:styleId="Vresteksts">
    <w:name w:val="footnote text"/>
    <w:aliases w:val="Footnote Text Blue,Footnote,Footnote text,fn,Footnote Text Char Char,Footnote Text Char Char Char Char Char Char,Footnote Text Char Char Char Char Char,Footnote Text Blue Char Char Char Char,Footnote Text Char Char Char Char,Char10,Char1"/>
    <w:basedOn w:val="Parasts"/>
    <w:link w:val="VrestekstsRakstz"/>
    <w:uiPriority w:val="99"/>
    <w:unhideWhenUsed/>
    <w:rsid w:val="00B906A1"/>
    <w:pPr>
      <w:spacing w:after="0"/>
    </w:pPr>
    <w:rPr>
      <w:color w:val="000000" w:themeColor="text1"/>
      <w:sz w:val="18"/>
    </w:rPr>
  </w:style>
  <w:style w:type="character" w:customStyle="1" w:styleId="VrestekstsRakstz">
    <w:name w:val="Vēres teksts Rakstz."/>
    <w:aliases w:val="Footnote Text Blue Rakstz.,Footnote Rakstz.,Footnote text Rakstz.,fn Rakstz.,Footnote Text Char Char Rakstz.,Footnote Text Char Char Char Char Char Char Rakstz.,Footnote Text Char Char Char Char Char Rakstz.,Char10 Rakstz."/>
    <w:basedOn w:val="Noklusjumarindkopasfonts"/>
    <w:link w:val="Vresteksts"/>
    <w:uiPriority w:val="99"/>
    <w:rsid w:val="00B906A1"/>
    <w:rPr>
      <w:color w:val="000000" w:themeColor="text1"/>
      <w:sz w:val="18"/>
      <w:szCs w:val="20"/>
    </w:rPr>
  </w:style>
  <w:style w:type="paragraph" w:customStyle="1" w:styleId="Guidance">
    <w:name w:val="Guidance"/>
    <w:basedOn w:val="Parasts"/>
    <w:link w:val="GuidanceChar"/>
    <w:uiPriority w:val="99"/>
    <w:qFormat/>
    <w:rsid w:val="00A77C63"/>
    <w:pPr>
      <w:spacing w:after="100" w:afterAutospacing="1" w:line="276" w:lineRule="auto"/>
    </w:pPr>
    <w:rPr>
      <w:color w:val="D04A02" w:themeColor="accent1"/>
      <w:sz w:val="16"/>
    </w:rPr>
  </w:style>
  <w:style w:type="character" w:customStyle="1" w:styleId="GuidanceChar">
    <w:name w:val="Guidance Char"/>
    <w:basedOn w:val="Noklusjumarindkopasfonts"/>
    <w:link w:val="Guidance"/>
    <w:uiPriority w:val="99"/>
    <w:rsid w:val="00A77C63"/>
    <w:rPr>
      <w:rFonts w:ascii="Arial" w:hAnsi="Arial"/>
      <w:color w:val="D04A02" w:themeColor="accent1"/>
      <w:sz w:val="16"/>
    </w:rPr>
  </w:style>
  <w:style w:type="character" w:styleId="HTMLakronms">
    <w:name w:val="HTML Acronym"/>
    <w:basedOn w:val="Noklusjumarindkopasfonts"/>
    <w:uiPriority w:val="99"/>
    <w:unhideWhenUsed/>
    <w:rsid w:val="00B07192"/>
    <w:rPr>
      <w:color w:val="000000" w:themeColor="text1"/>
    </w:rPr>
  </w:style>
  <w:style w:type="character" w:styleId="Hipersaite">
    <w:name w:val="Hyperlink"/>
    <w:basedOn w:val="Noklusjumarindkopasfonts"/>
    <w:uiPriority w:val="99"/>
    <w:unhideWhenUsed/>
    <w:rsid w:val="002D4EF1"/>
    <w:rPr>
      <w:color w:val="0070C0"/>
      <w:u w:val="single"/>
    </w:rPr>
  </w:style>
  <w:style w:type="paragraph" w:styleId="Alfabtiskaisrdtjs1">
    <w:name w:val="index 1"/>
    <w:basedOn w:val="Parasts"/>
    <w:next w:val="Parasts"/>
    <w:autoRedefine/>
    <w:uiPriority w:val="99"/>
    <w:unhideWhenUsed/>
    <w:rsid w:val="007C1DC3"/>
    <w:pPr>
      <w:spacing w:after="120"/>
      <w:ind w:left="202" w:hanging="202"/>
    </w:pPr>
  </w:style>
  <w:style w:type="paragraph" w:styleId="Alfabtiskaisrdtjs2">
    <w:name w:val="index 2"/>
    <w:basedOn w:val="Parasts"/>
    <w:next w:val="Parasts"/>
    <w:autoRedefine/>
    <w:uiPriority w:val="99"/>
    <w:unhideWhenUsed/>
    <w:rsid w:val="007C1DC3"/>
    <w:pPr>
      <w:spacing w:after="120"/>
      <w:ind w:left="404" w:hanging="202"/>
    </w:pPr>
  </w:style>
  <w:style w:type="paragraph" w:styleId="Alfabtiskaisrdtjs3">
    <w:name w:val="index 3"/>
    <w:basedOn w:val="Parasts"/>
    <w:next w:val="Parasts"/>
    <w:autoRedefine/>
    <w:uiPriority w:val="99"/>
    <w:unhideWhenUsed/>
    <w:rsid w:val="007C1DC3"/>
    <w:pPr>
      <w:spacing w:after="120"/>
      <w:ind w:left="605" w:hanging="202"/>
    </w:pPr>
  </w:style>
  <w:style w:type="paragraph" w:styleId="Alfabtiskaisrdtjs4">
    <w:name w:val="index 4"/>
    <w:basedOn w:val="Parasts"/>
    <w:next w:val="Parasts"/>
    <w:autoRedefine/>
    <w:uiPriority w:val="99"/>
    <w:unhideWhenUsed/>
    <w:rsid w:val="003668E9"/>
    <w:pPr>
      <w:spacing w:after="0"/>
      <w:ind w:left="800" w:hanging="200"/>
    </w:pPr>
  </w:style>
  <w:style w:type="paragraph" w:styleId="Alfabtiskaisrdtjs5">
    <w:name w:val="index 5"/>
    <w:basedOn w:val="Parasts"/>
    <w:next w:val="Parasts"/>
    <w:autoRedefine/>
    <w:uiPriority w:val="99"/>
    <w:unhideWhenUsed/>
    <w:rsid w:val="007C1DC3"/>
    <w:pPr>
      <w:spacing w:after="120"/>
      <w:ind w:left="1008" w:hanging="202"/>
    </w:pPr>
  </w:style>
  <w:style w:type="paragraph" w:styleId="Alfabtiskaisrdtjs6">
    <w:name w:val="index 6"/>
    <w:basedOn w:val="Parasts"/>
    <w:next w:val="Parasts"/>
    <w:autoRedefine/>
    <w:uiPriority w:val="99"/>
    <w:unhideWhenUsed/>
    <w:rsid w:val="007C1DC3"/>
    <w:pPr>
      <w:spacing w:after="120"/>
      <w:ind w:left="1196" w:hanging="202"/>
    </w:pPr>
  </w:style>
  <w:style w:type="paragraph" w:styleId="Alfabtiskaisrdtjs7">
    <w:name w:val="index 7"/>
    <w:basedOn w:val="Parasts"/>
    <w:next w:val="Parasts"/>
    <w:autoRedefine/>
    <w:uiPriority w:val="99"/>
    <w:unhideWhenUsed/>
    <w:rsid w:val="007C1DC3"/>
    <w:pPr>
      <w:spacing w:after="120"/>
      <w:ind w:left="1397" w:hanging="202"/>
    </w:pPr>
  </w:style>
  <w:style w:type="paragraph" w:styleId="Alfabtiskaisrdtjs8">
    <w:name w:val="index 8"/>
    <w:basedOn w:val="Parasts"/>
    <w:next w:val="Parasts"/>
    <w:autoRedefine/>
    <w:uiPriority w:val="99"/>
    <w:unhideWhenUsed/>
    <w:rsid w:val="007C1DC3"/>
    <w:pPr>
      <w:spacing w:after="120"/>
      <w:ind w:left="1599" w:hanging="202"/>
    </w:pPr>
  </w:style>
  <w:style w:type="paragraph" w:styleId="Alfabtiskaisrdtjs9">
    <w:name w:val="index 9"/>
    <w:basedOn w:val="Parasts"/>
    <w:next w:val="Parasts"/>
    <w:autoRedefine/>
    <w:uiPriority w:val="99"/>
    <w:unhideWhenUsed/>
    <w:rsid w:val="007C1DC3"/>
    <w:pPr>
      <w:spacing w:after="120"/>
      <w:ind w:left="1800" w:hanging="202"/>
    </w:pPr>
  </w:style>
  <w:style w:type="paragraph" w:styleId="Alfabtiskrdtjavirsraksts">
    <w:name w:val="index heading"/>
    <w:basedOn w:val="Parasts"/>
    <w:next w:val="Alfabtiskaisrdtjs1"/>
    <w:uiPriority w:val="99"/>
    <w:unhideWhenUsed/>
    <w:rsid w:val="003668E9"/>
    <w:rPr>
      <w:rFonts w:eastAsiaTheme="majorEastAsia" w:cstheme="majorBidi"/>
      <w:b/>
      <w:bCs/>
    </w:rPr>
  </w:style>
  <w:style w:type="character" w:styleId="Intensvsizclums">
    <w:name w:val="Intense Emphasis"/>
    <w:basedOn w:val="Noklusjumarindkopasfonts"/>
    <w:uiPriority w:val="21"/>
    <w:rsid w:val="006D4048"/>
    <w:rPr>
      <w:i/>
      <w:iCs/>
      <w:color w:val="D04A02" w:themeColor="accent1"/>
    </w:rPr>
  </w:style>
  <w:style w:type="paragraph" w:customStyle="1" w:styleId="HeadingText">
    <w:name w:val="Heading Text"/>
    <w:basedOn w:val="Pamatteksts"/>
    <w:next w:val="Pamatteksts"/>
    <w:qFormat/>
    <w:rsid w:val="00265A7D"/>
    <w:pPr>
      <w:spacing w:after="80"/>
    </w:pPr>
    <w:rPr>
      <w:b/>
      <w:color w:val="D04A02" w:themeColor="accent1"/>
    </w:rPr>
  </w:style>
  <w:style w:type="character" w:styleId="Intensvaatsauce">
    <w:name w:val="Intense Reference"/>
    <w:basedOn w:val="Noklusjumarindkopasfonts"/>
    <w:uiPriority w:val="32"/>
    <w:rsid w:val="00B15864"/>
    <w:rPr>
      <w:b/>
      <w:bCs/>
      <w:smallCaps/>
      <w:color w:val="D04A02" w:themeColor="accent1"/>
      <w:spacing w:val="5"/>
    </w:rPr>
  </w:style>
  <w:style w:type="character" w:styleId="Izclums">
    <w:name w:val="Emphasis"/>
    <w:basedOn w:val="Noklusjumarindkopasfonts"/>
    <w:uiPriority w:val="99"/>
    <w:qFormat/>
    <w:rsid w:val="00A77C63"/>
    <w:rPr>
      <w:rFonts w:ascii="Arial" w:hAnsi="Arial"/>
      <w:i/>
      <w:iCs/>
      <w:sz w:val="17"/>
    </w:rPr>
  </w:style>
  <w:style w:type="paragraph" w:styleId="Intensvscitts">
    <w:name w:val="Intense Quote"/>
    <w:basedOn w:val="Parasts"/>
    <w:next w:val="Parasts"/>
    <w:link w:val="IntensvscittsRakstz"/>
    <w:uiPriority w:val="30"/>
    <w:rsid w:val="00DB3823"/>
    <w:pPr>
      <w:pBdr>
        <w:bottom w:val="single" w:sz="4" w:space="10" w:color="D04A02" w:themeColor="accent1"/>
      </w:pBdr>
      <w:spacing w:before="200" w:after="280" w:line="276" w:lineRule="auto"/>
      <w:ind w:left="936" w:right="936"/>
    </w:pPr>
    <w:rPr>
      <w:b/>
      <w:i/>
      <w:iCs/>
      <w:color w:val="D04A02" w:themeColor="accent1"/>
    </w:rPr>
  </w:style>
  <w:style w:type="character" w:customStyle="1" w:styleId="IntensvscittsRakstz">
    <w:name w:val="Intensīvs citāts Rakstz."/>
    <w:basedOn w:val="Noklusjumarindkopasfonts"/>
    <w:link w:val="Intensvscitts"/>
    <w:uiPriority w:val="30"/>
    <w:rsid w:val="00DB3823"/>
    <w:rPr>
      <w:b/>
      <w:i/>
      <w:iCs/>
      <w:color w:val="D04A02" w:themeColor="accent1"/>
      <w:sz w:val="20"/>
    </w:rPr>
  </w:style>
  <w:style w:type="character" w:styleId="Rindiasnumurs">
    <w:name w:val="line number"/>
    <w:basedOn w:val="Noklusjumarindkopasfonts"/>
    <w:uiPriority w:val="99"/>
    <w:unhideWhenUsed/>
    <w:rsid w:val="00DB3823"/>
  </w:style>
  <w:style w:type="paragraph" w:styleId="Saraksts">
    <w:name w:val="List"/>
    <w:basedOn w:val="Parasts"/>
    <w:uiPriority w:val="99"/>
    <w:unhideWhenUsed/>
    <w:rsid w:val="007C1DC3"/>
    <w:pPr>
      <w:spacing w:after="120"/>
      <w:ind w:left="346"/>
    </w:pPr>
  </w:style>
  <w:style w:type="paragraph" w:styleId="Saraksts2">
    <w:name w:val="List 2"/>
    <w:basedOn w:val="Saraksts"/>
    <w:uiPriority w:val="99"/>
    <w:unhideWhenUsed/>
    <w:rsid w:val="007C1DC3"/>
    <w:pPr>
      <w:ind w:left="691"/>
    </w:pPr>
  </w:style>
  <w:style w:type="paragraph" w:styleId="Saraksts4">
    <w:name w:val="List 4"/>
    <w:basedOn w:val="Saraksts3"/>
    <w:uiPriority w:val="99"/>
    <w:unhideWhenUsed/>
    <w:rsid w:val="005A613E"/>
    <w:pPr>
      <w:ind w:left="1382" w:firstLine="0"/>
    </w:pPr>
  </w:style>
  <w:style w:type="paragraph" w:styleId="Saraksts3">
    <w:name w:val="List 3"/>
    <w:basedOn w:val="Saraksts2"/>
    <w:uiPriority w:val="99"/>
    <w:unhideWhenUsed/>
    <w:rsid w:val="007C1DC3"/>
    <w:pPr>
      <w:ind w:left="2232" w:hanging="1195"/>
    </w:pPr>
  </w:style>
  <w:style w:type="paragraph" w:styleId="Saraksts5">
    <w:name w:val="List 5"/>
    <w:basedOn w:val="Parasts"/>
    <w:uiPriority w:val="99"/>
    <w:unhideWhenUsed/>
    <w:rsid w:val="007C1DC3"/>
    <w:pPr>
      <w:spacing w:after="120"/>
      <w:ind w:left="1728"/>
    </w:pPr>
  </w:style>
  <w:style w:type="paragraph" w:customStyle="1" w:styleId="ListAlpha">
    <w:name w:val="List Alpha"/>
    <w:basedOn w:val="Parasts"/>
    <w:qFormat/>
    <w:rsid w:val="007C1DC3"/>
    <w:pPr>
      <w:tabs>
        <w:tab w:val="num" w:pos="1382"/>
      </w:tabs>
      <w:spacing w:after="120"/>
      <w:ind w:left="1382" w:hanging="345"/>
    </w:pPr>
  </w:style>
  <w:style w:type="paragraph" w:customStyle="1" w:styleId="ListAlpha2">
    <w:name w:val="List Alpha 2"/>
    <w:basedOn w:val="ListAlpha"/>
    <w:qFormat/>
    <w:rsid w:val="007C1DC3"/>
    <w:pPr>
      <w:numPr>
        <w:ilvl w:val="4"/>
      </w:numPr>
      <w:tabs>
        <w:tab w:val="num" w:pos="1382"/>
      </w:tabs>
      <w:ind w:left="1382" w:hanging="345"/>
    </w:pPr>
  </w:style>
  <w:style w:type="paragraph" w:customStyle="1" w:styleId="ListAlpha3">
    <w:name w:val="List Alpha 3"/>
    <w:basedOn w:val="ListAlpha"/>
    <w:qFormat/>
    <w:rsid w:val="003B1935"/>
    <w:pPr>
      <w:numPr>
        <w:ilvl w:val="2"/>
      </w:numPr>
      <w:tabs>
        <w:tab w:val="num" w:pos="1382"/>
      </w:tabs>
      <w:ind w:left="1382" w:hanging="345"/>
    </w:pPr>
  </w:style>
  <w:style w:type="paragraph" w:customStyle="1" w:styleId="ListAlpha4">
    <w:name w:val="List Alpha 4"/>
    <w:basedOn w:val="ListAlpha3"/>
    <w:qFormat/>
    <w:rsid w:val="003B1935"/>
    <w:pPr>
      <w:numPr>
        <w:ilvl w:val="3"/>
      </w:numPr>
      <w:tabs>
        <w:tab w:val="num" w:pos="1382"/>
      </w:tabs>
      <w:ind w:left="1382" w:hanging="345"/>
    </w:pPr>
  </w:style>
  <w:style w:type="paragraph" w:customStyle="1" w:styleId="ListAlpha5">
    <w:name w:val="List Alpha 5"/>
    <w:basedOn w:val="ListAlpha4"/>
    <w:rsid w:val="003B1935"/>
    <w:pPr>
      <w:numPr>
        <w:ilvl w:val="0"/>
      </w:numPr>
      <w:tabs>
        <w:tab w:val="num" w:pos="1382"/>
        <w:tab w:val="num" w:pos="1728"/>
      </w:tabs>
      <w:ind w:left="1728" w:hanging="346"/>
    </w:pPr>
  </w:style>
  <w:style w:type="paragraph" w:styleId="Sarakstarindkopa">
    <w:name w:val="List Paragraph"/>
    <w:aliases w:val="2,Numbering,ERP-List Paragraph,List Paragraph1,List Paragraph11,Paragraph,Bullet EY,List Paragraph2,Bullet List,Normal bullet 2,List L1,List not in Table,List Paragraph21,Lentele,List Paragraph Red,VARNELES,Bullet PP,lp1,ITS_Bullets"/>
    <w:basedOn w:val="Parasts"/>
    <w:link w:val="SarakstarindkopaRakstz"/>
    <w:autoRedefine/>
    <w:uiPriority w:val="34"/>
    <w:qFormat/>
    <w:rsid w:val="00E70190"/>
    <w:pPr>
      <w:numPr>
        <w:numId w:val="121"/>
      </w:numPr>
      <w:spacing w:before="100" w:beforeAutospacing="1" w:after="100" w:afterAutospacing="1"/>
      <w:jc w:val="both"/>
    </w:pPr>
    <w:rPr>
      <w:sz w:val="18"/>
    </w:rPr>
  </w:style>
  <w:style w:type="character" w:customStyle="1" w:styleId="SarakstarindkopaRakstz">
    <w:name w:val="Saraksta rindkopa Rakstz."/>
    <w:aliases w:val="2 Rakstz.,Numbering Rakstz.,ERP-List Paragraph Rakstz.,List Paragraph1 Rakstz.,List Paragraph11 Rakstz.,Paragraph Rakstz.,Bullet EY Rakstz.,List Paragraph2 Rakstz.,Bullet List Rakstz.,Normal bullet 2 Rakstz.,List L1 Rakstz."/>
    <w:link w:val="Sarakstarindkopa"/>
    <w:uiPriority w:val="34"/>
    <w:qFormat/>
    <w:rsid w:val="00E70190"/>
    <w:rPr>
      <w:rFonts w:ascii="Arial" w:hAnsi="Arial"/>
      <w:sz w:val="18"/>
      <w:lang w:val="lv-LV"/>
    </w:rPr>
  </w:style>
  <w:style w:type="paragraph" w:styleId="Sarakstaaizzme">
    <w:name w:val="List Bullet"/>
    <w:basedOn w:val="Sarakstaaizzme2"/>
    <w:uiPriority w:val="99"/>
    <w:unhideWhenUsed/>
    <w:qFormat/>
    <w:rsid w:val="00863E7D"/>
    <w:pPr>
      <w:numPr>
        <w:ilvl w:val="0"/>
      </w:numPr>
    </w:pPr>
  </w:style>
  <w:style w:type="paragraph" w:styleId="Sarakstaaizzme2">
    <w:name w:val="List Bullet 2"/>
    <w:basedOn w:val="Parasts"/>
    <w:uiPriority w:val="99"/>
    <w:unhideWhenUsed/>
    <w:qFormat/>
    <w:rsid w:val="00433EB3"/>
    <w:pPr>
      <w:numPr>
        <w:ilvl w:val="5"/>
        <w:numId w:val="1"/>
      </w:numPr>
      <w:spacing w:before="100" w:beforeAutospacing="1" w:after="100" w:afterAutospacing="1"/>
    </w:pPr>
    <w:rPr>
      <w:sz w:val="18"/>
    </w:rPr>
  </w:style>
  <w:style w:type="paragraph" w:styleId="Sarakstaaizzme3">
    <w:name w:val="List Bullet 3"/>
    <w:basedOn w:val="Parasts"/>
    <w:uiPriority w:val="99"/>
    <w:unhideWhenUsed/>
    <w:qFormat/>
    <w:rsid w:val="00232269"/>
    <w:pPr>
      <w:numPr>
        <w:ilvl w:val="6"/>
        <w:numId w:val="1"/>
      </w:numPr>
      <w:spacing w:after="120"/>
    </w:pPr>
  </w:style>
  <w:style w:type="paragraph" w:styleId="Sarakstaaizzme4">
    <w:name w:val="List Bullet 4"/>
    <w:basedOn w:val="Parasts"/>
    <w:uiPriority w:val="99"/>
    <w:unhideWhenUsed/>
    <w:qFormat/>
    <w:rsid w:val="00232269"/>
    <w:pPr>
      <w:numPr>
        <w:ilvl w:val="7"/>
        <w:numId w:val="1"/>
      </w:numPr>
      <w:spacing w:after="120"/>
    </w:pPr>
  </w:style>
  <w:style w:type="paragraph" w:styleId="Sarakstaaizzme5">
    <w:name w:val="List Bullet 5"/>
    <w:basedOn w:val="Parasts"/>
    <w:uiPriority w:val="99"/>
    <w:unhideWhenUsed/>
    <w:rsid w:val="00232269"/>
    <w:pPr>
      <w:tabs>
        <w:tab w:val="num" w:pos="1728"/>
      </w:tabs>
      <w:spacing w:after="120"/>
      <w:ind w:left="1728" w:hanging="346"/>
    </w:pPr>
  </w:style>
  <w:style w:type="paragraph" w:customStyle="1" w:styleId="ListBullet6">
    <w:name w:val="List Bullet 6"/>
    <w:basedOn w:val="Sarakstaaizzme5"/>
    <w:rsid w:val="00BE2698"/>
    <w:pPr>
      <w:numPr>
        <w:ilvl w:val="5"/>
      </w:numPr>
      <w:tabs>
        <w:tab w:val="num" w:pos="1728"/>
      </w:tabs>
      <w:ind w:left="1728" w:hanging="346"/>
    </w:pPr>
  </w:style>
  <w:style w:type="paragraph" w:customStyle="1" w:styleId="ListBullet7">
    <w:name w:val="List Bullet 7"/>
    <w:basedOn w:val="ListBullet6"/>
    <w:rsid w:val="00DB07DA"/>
    <w:pPr>
      <w:numPr>
        <w:ilvl w:val="6"/>
      </w:numPr>
      <w:tabs>
        <w:tab w:val="num" w:pos="1728"/>
      </w:tabs>
      <w:ind w:left="1728" w:hanging="346"/>
    </w:pPr>
  </w:style>
  <w:style w:type="paragraph" w:customStyle="1" w:styleId="ListBullet8">
    <w:name w:val="List Bullet 8"/>
    <w:basedOn w:val="ListBullet7"/>
    <w:rsid w:val="00BE2698"/>
    <w:pPr>
      <w:numPr>
        <w:ilvl w:val="7"/>
      </w:numPr>
      <w:tabs>
        <w:tab w:val="num" w:pos="1728"/>
      </w:tabs>
      <w:ind w:left="1728" w:hanging="346"/>
    </w:pPr>
  </w:style>
  <w:style w:type="paragraph" w:customStyle="1" w:styleId="ListBullet9">
    <w:name w:val="List Bullet 9"/>
    <w:basedOn w:val="ListBullet8"/>
    <w:rsid w:val="00DB07DA"/>
    <w:pPr>
      <w:numPr>
        <w:ilvl w:val="0"/>
      </w:numPr>
      <w:tabs>
        <w:tab w:val="num" w:pos="1728"/>
      </w:tabs>
      <w:ind w:left="1728" w:hanging="346"/>
    </w:pPr>
  </w:style>
  <w:style w:type="paragraph" w:styleId="Sarakstanumurs">
    <w:name w:val="List Number"/>
    <w:basedOn w:val="ListBullet6"/>
    <w:link w:val="SarakstanumursRakstz"/>
    <w:autoRedefine/>
    <w:uiPriority w:val="99"/>
    <w:unhideWhenUsed/>
    <w:qFormat/>
    <w:rsid w:val="001315A6"/>
    <w:pPr>
      <w:numPr>
        <w:ilvl w:val="0"/>
        <w:numId w:val="27"/>
      </w:numPr>
      <w:spacing w:before="100" w:beforeAutospacing="1" w:after="100" w:afterAutospacing="1"/>
      <w:jc w:val="both"/>
    </w:pPr>
  </w:style>
  <w:style w:type="character" w:customStyle="1" w:styleId="SarakstanumursRakstz">
    <w:name w:val="Saraksta numurs Rakstz."/>
    <w:basedOn w:val="Noklusjumarindkopasfonts"/>
    <w:link w:val="Sarakstanumurs"/>
    <w:uiPriority w:val="99"/>
    <w:rsid w:val="001315A6"/>
    <w:rPr>
      <w:rFonts w:ascii="Arial" w:hAnsi="Arial"/>
      <w:lang w:val="lv-LV"/>
    </w:rPr>
  </w:style>
  <w:style w:type="paragraph" w:styleId="Sarakstanumurs2">
    <w:name w:val="List Number 2"/>
    <w:basedOn w:val="Sarakstanumurs"/>
    <w:link w:val="Sarakstanumurs2Rakstz"/>
    <w:uiPriority w:val="99"/>
    <w:unhideWhenUsed/>
    <w:qFormat/>
    <w:rsid w:val="009E168D"/>
    <w:pPr>
      <w:tabs>
        <w:tab w:val="left" w:pos="792"/>
      </w:tabs>
    </w:pPr>
  </w:style>
  <w:style w:type="character" w:customStyle="1" w:styleId="Sarakstanumurs2Rakstz">
    <w:name w:val="Saraksta numurs 2 Rakstz."/>
    <w:basedOn w:val="SarakstanumursRakstz"/>
    <w:link w:val="Sarakstanumurs2"/>
    <w:uiPriority w:val="99"/>
    <w:rsid w:val="000E7F03"/>
    <w:rPr>
      <w:rFonts w:ascii="Arial" w:hAnsi="Arial"/>
      <w:lang w:val="lv-LV"/>
    </w:rPr>
  </w:style>
  <w:style w:type="paragraph" w:styleId="Sarakstanumurs3">
    <w:name w:val="List Number 3"/>
    <w:basedOn w:val="Sarakstanumurs2"/>
    <w:autoRedefine/>
    <w:uiPriority w:val="99"/>
    <w:unhideWhenUsed/>
    <w:qFormat/>
    <w:rsid w:val="00A5228E"/>
    <w:pPr>
      <w:tabs>
        <w:tab w:val="clear" w:pos="792"/>
        <w:tab w:val="left" w:pos="1195"/>
      </w:tabs>
    </w:pPr>
  </w:style>
  <w:style w:type="paragraph" w:styleId="Sarakstanumurs4">
    <w:name w:val="List Number 4"/>
    <w:basedOn w:val="Sarakstanumurs3"/>
    <w:uiPriority w:val="99"/>
    <w:unhideWhenUsed/>
    <w:qFormat/>
    <w:rsid w:val="00BA4D70"/>
    <w:pPr>
      <w:tabs>
        <w:tab w:val="clear" w:pos="1195"/>
        <w:tab w:val="left" w:pos="1642"/>
      </w:tabs>
    </w:pPr>
  </w:style>
  <w:style w:type="paragraph" w:styleId="Sarakstanumurs5">
    <w:name w:val="List Number 5"/>
    <w:basedOn w:val="Sarakstanumurs4"/>
    <w:uiPriority w:val="99"/>
    <w:unhideWhenUsed/>
    <w:rsid w:val="00BA4D70"/>
    <w:pPr>
      <w:tabs>
        <w:tab w:val="clear" w:pos="1642"/>
        <w:tab w:val="left" w:pos="1987"/>
      </w:tabs>
    </w:pPr>
  </w:style>
  <w:style w:type="paragraph" w:styleId="Sarakstaturpinjums">
    <w:name w:val="List Continue"/>
    <w:basedOn w:val="Parasts"/>
    <w:uiPriority w:val="99"/>
    <w:unhideWhenUsed/>
    <w:qFormat/>
    <w:rsid w:val="007C1DC3"/>
    <w:pPr>
      <w:spacing w:after="120"/>
      <w:ind w:left="346"/>
    </w:pPr>
  </w:style>
  <w:style w:type="paragraph" w:styleId="Sarakstaturpinjums2">
    <w:name w:val="List Continue 2"/>
    <w:basedOn w:val="Sarakstaturpinjums"/>
    <w:uiPriority w:val="99"/>
    <w:unhideWhenUsed/>
    <w:qFormat/>
    <w:rsid w:val="0010165E"/>
    <w:pPr>
      <w:ind w:left="691"/>
    </w:pPr>
  </w:style>
  <w:style w:type="paragraph" w:styleId="Sarakstaturpinjums3">
    <w:name w:val="List Continue 3"/>
    <w:basedOn w:val="Sarakstanumurs2"/>
    <w:uiPriority w:val="99"/>
    <w:unhideWhenUsed/>
    <w:qFormat/>
    <w:rsid w:val="007C1DC3"/>
    <w:pPr>
      <w:ind w:left="1037"/>
    </w:pPr>
  </w:style>
  <w:style w:type="paragraph" w:styleId="Sarakstaturpinjums4">
    <w:name w:val="List Continue 4"/>
    <w:basedOn w:val="Sarakstaturpinjums3"/>
    <w:uiPriority w:val="99"/>
    <w:unhideWhenUsed/>
    <w:qFormat/>
    <w:rsid w:val="0010165E"/>
    <w:pPr>
      <w:ind w:left="1382"/>
    </w:pPr>
  </w:style>
  <w:style w:type="paragraph" w:styleId="Sarakstaturpinjums5">
    <w:name w:val="List Continue 5"/>
    <w:basedOn w:val="Sarakstaturpinjums4"/>
    <w:uiPriority w:val="99"/>
    <w:unhideWhenUsed/>
    <w:rsid w:val="0010165E"/>
    <w:pPr>
      <w:ind w:left="1728"/>
    </w:pPr>
  </w:style>
  <w:style w:type="paragraph" w:styleId="Makroteksts">
    <w:name w:val="macro"/>
    <w:link w:val="MakrotekstsRakstz"/>
    <w:uiPriority w:val="99"/>
    <w:unhideWhenUsed/>
    <w:rsid w:val="00983A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krotekstsRakstz">
    <w:name w:val="Makro teksts Rakstz."/>
    <w:basedOn w:val="Noklusjumarindkopasfonts"/>
    <w:link w:val="Makroteksts"/>
    <w:uiPriority w:val="99"/>
    <w:rsid w:val="00983A25"/>
    <w:rPr>
      <w:rFonts w:ascii="Consolas" w:hAnsi="Consolas"/>
      <w:sz w:val="20"/>
      <w:szCs w:val="20"/>
    </w:rPr>
  </w:style>
  <w:style w:type="paragraph" w:styleId="Ziojumaieskums">
    <w:name w:val="Message Header"/>
    <w:basedOn w:val="Parasts"/>
    <w:link w:val="ZiojumaieskumsRakstz"/>
    <w:uiPriority w:val="99"/>
    <w:unhideWhenUsed/>
    <w:rsid w:val="00983A25"/>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 w:val="24"/>
      <w:szCs w:val="24"/>
    </w:rPr>
  </w:style>
  <w:style w:type="character" w:customStyle="1" w:styleId="ZiojumaieskumsRakstz">
    <w:name w:val="Ziņojuma iesākums Rakstz."/>
    <w:basedOn w:val="Noklusjumarindkopasfonts"/>
    <w:link w:val="Ziojumaieskums"/>
    <w:uiPriority w:val="99"/>
    <w:rsid w:val="00983A25"/>
    <w:rPr>
      <w:rFonts w:eastAsiaTheme="majorEastAsia" w:cstheme="majorBidi"/>
      <w:sz w:val="24"/>
      <w:szCs w:val="24"/>
      <w:shd w:val="pct20" w:color="auto" w:fill="auto"/>
    </w:rPr>
  </w:style>
  <w:style w:type="paragraph" w:customStyle="1" w:styleId="Non-numberedHeading1">
    <w:name w:val="Non-numbered Heading 1"/>
    <w:basedOn w:val="Parasts"/>
    <w:next w:val="Pamatteksts"/>
    <w:qFormat/>
    <w:rsid w:val="00D87BAD"/>
    <w:pPr>
      <w:keepNext/>
      <w:pageBreakBefore/>
      <w:spacing w:after="480"/>
      <w:outlineLvl w:val="0"/>
    </w:pPr>
    <w:rPr>
      <w:rFonts w:asciiTheme="majorHAnsi" w:eastAsiaTheme="majorEastAsia" w:hAnsiTheme="majorHAnsi" w:cstheme="majorBidi"/>
      <w:color w:val="000000" w:themeColor="text1"/>
      <w:sz w:val="60"/>
      <w:szCs w:val="32"/>
    </w:rPr>
  </w:style>
  <w:style w:type="paragraph" w:customStyle="1" w:styleId="Non-numberedHeading2">
    <w:name w:val="Non-numbered Heading 2"/>
    <w:basedOn w:val="Non-numberedHeading1"/>
    <w:next w:val="Pamatteksts"/>
    <w:qFormat/>
    <w:rsid w:val="00B03457"/>
    <w:pPr>
      <w:pageBreakBefore w:val="0"/>
      <w:spacing w:after="160"/>
      <w:outlineLvl w:val="1"/>
    </w:pPr>
    <w:rPr>
      <w:rFonts w:ascii="Arial" w:hAnsi="Arial"/>
      <w:color w:val="D04A02" w:themeColor="accent1"/>
      <w:sz w:val="32"/>
    </w:rPr>
  </w:style>
  <w:style w:type="paragraph" w:customStyle="1" w:styleId="Non-numberedHeading3">
    <w:name w:val="Non-numbered Heading 3"/>
    <w:basedOn w:val="Non-numberedHeading2"/>
    <w:next w:val="Pamatteksts"/>
    <w:qFormat/>
    <w:rsid w:val="00B03457"/>
    <w:pPr>
      <w:outlineLvl w:val="2"/>
    </w:pPr>
    <w:rPr>
      <w:sz w:val="28"/>
    </w:rPr>
  </w:style>
  <w:style w:type="paragraph" w:customStyle="1" w:styleId="Non-numberedHeading4">
    <w:name w:val="Non-numbered Heading 4"/>
    <w:basedOn w:val="Non-numberedHeading3"/>
    <w:next w:val="Pamatteksts"/>
    <w:qFormat/>
    <w:rsid w:val="00B03457"/>
    <w:pPr>
      <w:outlineLvl w:val="3"/>
    </w:pPr>
    <w:rPr>
      <w:sz w:val="24"/>
    </w:rPr>
  </w:style>
  <w:style w:type="paragraph" w:customStyle="1" w:styleId="Non-numberedHeading5">
    <w:name w:val="Non-numbered Heading 5"/>
    <w:basedOn w:val="Non-numberedHeading4"/>
    <w:next w:val="Pamatteksts"/>
    <w:rsid w:val="00D87BAD"/>
    <w:pPr>
      <w:outlineLvl w:val="4"/>
    </w:pPr>
    <w:rPr>
      <w:sz w:val="22"/>
    </w:rPr>
  </w:style>
  <w:style w:type="paragraph" w:customStyle="1" w:styleId="PwCAddress">
    <w:name w:val="PwC Address"/>
    <w:basedOn w:val="Pamatteksts"/>
    <w:qFormat/>
    <w:rsid w:val="000E3AAB"/>
    <w:pPr>
      <w:spacing w:after="0" w:line="200" w:lineRule="atLeast"/>
    </w:pPr>
    <w:rPr>
      <w:i/>
      <w:sz w:val="18"/>
    </w:rPr>
  </w:style>
  <w:style w:type="paragraph" w:styleId="Citts">
    <w:name w:val="Quote"/>
    <w:basedOn w:val="Parasts"/>
    <w:next w:val="Parasts"/>
    <w:link w:val="CittsRakstz"/>
    <w:uiPriority w:val="29"/>
    <w:rsid w:val="0015255D"/>
    <w:pPr>
      <w:spacing w:line="276" w:lineRule="auto"/>
      <w:jc w:val="center"/>
    </w:pPr>
    <w:rPr>
      <w:i/>
      <w:iCs/>
      <w:color w:val="404040" w:themeColor="text1" w:themeTint="BF"/>
    </w:rPr>
  </w:style>
  <w:style w:type="character" w:customStyle="1" w:styleId="CittsRakstz">
    <w:name w:val="Citāts Rakstz."/>
    <w:basedOn w:val="Noklusjumarindkopasfonts"/>
    <w:link w:val="Citts"/>
    <w:uiPriority w:val="29"/>
    <w:rsid w:val="0015255D"/>
    <w:rPr>
      <w:i/>
      <w:iCs/>
      <w:color w:val="404040" w:themeColor="text1" w:themeTint="BF"/>
      <w:sz w:val="20"/>
    </w:rPr>
  </w:style>
  <w:style w:type="paragraph" w:customStyle="1" w:styleId="Source">
    <w:name w:val="Source"/>
    <w:basedOn w:val="Pamatteksts"/>
    <w:qFormat/>
    <w:rsid w:val="00EA6A72"/>
    <w:pPr>
      <w:spacing w:line="240" w:lineRule="atLeast"/>
    </w:pPr>
    <w:rPr>
      <w:i/>
      <w:sz w:val="16"/>
    </w:rPr>
  </w:style>
  <w:style w:type="paragraph" w:styleId="Apakvirsraksts">
    <w:name w:val="Subtitle"/>
    <w:basedOn w:val="Parasts"/>
    <w:next w:val="Parasts"/>
    <w:link w:val="ApakvirsrakstsRakstz"/>
    <w:uiPriority w:val="11"/>
    <w:rsid w:val="00BD0839"/>
    <w:pPr>
      <w:numPr>
        <w:ilvl w:val="1"/>
      </w:numPr>
      <w:spacing w:after="1200"/>
    </w:pPr>
    <w:rPr>
      <w:rFonts w:eastAsiaTheme="minorEastAsia"/>
      <w:color w:val="FFFFFF" w:themeColor="background1"/>
      <w:spacing w:val="15"/>
      <w:sz w:val="28"/>
    </w:rPr>
  </w:style>
  <w:style w:type="character" w:customStyle="1" w:styleId="ApakvirsrakstsRakstz">
    <w:name w:val="Apakšvirsraksts Rakstz."/>
    <w:basedOn w:val="Noklusjumarindkopasfonts"/>
    <w:link w:val="Apakvirsraksts"/>
    <w:uiPriority w:val="11"/>
    <w:rsid w:val="00BD0839"/>
    <w:rPr>
      <w:rFonts w:ascii="Arial" w:eastAsiaTheme="minorEastAsia" w:hAnsi="Arial"/>
      <w:color w:val="FFFFFF" w:themeColor="background1"/>
      <w:spacing w:val="15"/>
      <w:sz w:val="28"/>
    </w:rPr>
  </w:style>
  <w:style w:type="character" w:styleId="Izsmalcintsizclums">
    <w:name w:val="Subtle Emphasis"/>
    <w:basedOn w:val="Noklusjumarindkopasfonts"/>
    <w:uiPriority w:val="19"/>
    <w:rsid w:val="008039B5"/>
    <w:rPr>
      <w:i/>
      <w:iCs/>
      <w:color w:val="7F7F7F" w:themeColor="text1" w:themeTint="80"/>
    </w:rPr>
  </w:style>
  <w:style w:type="paragraph" w:styleId="Nosaukums">
    <w:name w:val="Title"/>
    <w:basedOn w:val="Parasts"/>
    <w:next w:val="Parasts"/>
    <w:link w:val="NosaukumsRakstz"/>
    <w:uiPriority w:val="10"/>
    <w:rsid w:val="00BD0839"/>
    <w:pPr>
      <w:spacing w:after="0"/>
      <w:contextualSpacing/>
    </w:pPr>
    <w:rPr>
      <w:rFonts w:asciiTheme="majorHAnsi" w:eastAsiaTheme="majorEastAsia" w:hAnsiTheme="majorHAnsi" w:cstheme="majorBidi"/>
      <w:color w:val="FFFFFF" w:themeColor="background1"/>
      <w:spacing w:val="-10"/>
      <w:kern w:val="28"/>
      <w:sz w:val="72"/>
      <w:szCs w:val="56"/>
    </w:rPr>
  </w:style>
  <w:style w:type="character" w:customStyle="1" w:styleId="NosaukumsRakstz">
    <w:name w:val="Nosaukums Rakstz."/>
    <w:basedOn w:val="Noklusjumarindkopasfonts"/>
    <w:link w:val="Nosaukums"/>
    <w:uiPriority w:val="10"/>
    <w:rsid w:val="00BD0839"/>
    <w:rPr>
      <w:rFonts w:asciiTheme="majorHAnsi" w:eastAsiaTheme="majorEastAsia" w:hAnsiTheme="majorHAnsi" w:cstheme="majorBidi"/>
      <w:color w:val="FFFFFF" w:themeColor="background1"/>
      <w:spacing w:val="-10"/>
      <w:kern w:val="28"/>
      <w:sz w:val="72"/>
      <w:szCs w:val="56"/>
    </w:rPr>
  </w:style>
  <w:style w:type="paragraph" w:styleId="Saturs1">
    <w:name w:val="toc 1"/>
    <w:basedOn w:val="Parasts"/>
    <w:next w:val="Parasts"/>
    <w:autoRedefine/>
    <w:uiPriority w:val="39"/>
    <w:unhideWhenUsed/>
    <w:rsid w:val="006921FC"/>
    <w:pPr>
      <w:tabs>
        <w:tab w:val="left" w:pos="360"/>
        <w:tab w:val="right" w:leader="dot" w:pos="9634"/>
      </w:tabs>
      <w:spacing w:after="0" w:line="360" w:lineRule="auto"/>
    </w:pPr>
    <w:rPr>
      <w:b/>
      <w:color w:val="464646" w:themeColor="accent6"/>
    </w:rPr>
  </w:style>
  <w:style w:type="paragraph" w:styleId="Saturs2">
    <w:name w:val="toc 2"/>
    <w:basedOn w:val="Parasts"/>
    <w:next w:val="Parasts"/>
    <w:autoRedefine/>
    <w:uiPriority w:val="39"/>
    <w:unhideWhenUsed/>
    <w:rsid w:val="0039054A"/>
    <w:pPr>
      <w:tabs>
        <w:tab w:val="right" w:leader="dot" w:pos="9634"/>
      </w:tabs>
      <w:spacing w:after="0" w:line="360" w:lineRule="auto"/>
      <w:ind w:left="360"/>
    </w:pPr>
  </w:style>
  <w:style w:type="paragraph" w:styleId="Saturs3">
    <w:name w:val="toc 3"/>
    <w:basedOn w:val="Parasts"/>
    <w:next w:val="Parasts"/>
    <w:autoRedefine/>
    <w:uiPriority w:val="39"/>
    <w:unhideWhenUsed/>
    <w:rsid w:val="000F07F6"/>
    <w:pPr>
      <w:tabs>
        <w:tab w:val="left" w:pos="1540"/>
        <w:tab w:val="right" w:leader="dot" w:pos="9634"/>
      </w:tabs>
      <w:spacing w:after="0" w:line="360" w:lineRule="auto"/>
      <w:ind w:left="720"/>
    </w:pPr>
  </w:style>
  <w:style w:type="paragraph" w:styleId="Saturs4">
    <w:name w:val="toc 4"/>
    <w:basedOn w:val="Parasts"/>
    <w:next w:val="Parasts"/>
    <w:autoRedefine/>
    <w:uiPriority w:val="39"/>
    <w:unhideWhenUsed/>
    <w:rsid w:val="0039054A"/>
    <w:pPr>
      <w:tabs>
        <w:tab w:val="right" w:leader="dot" w:pos="9360"/>
      </w:tabs>
      <w:spacing w:after="0" w:line="360" w:lineRule="auto"/>
    </w:pPr>
  </w:style>
  <w:style w:type="paragraph" w:styleId="Saturs5">
    <w:name w:val="toc 5"/>
    <w:basedOn w:val="Parasts"/>
    <w:next w:val="Parasts"/>
    <w:autoRedefine/>
    <w:uiPriority w:val="39"/>
    <w:unhideWhenUsed/>
    <w:rsid w:val="004A1E24"/>
    <w:pPr>
      <w:spacing w:before="120" w:after="120" w:line="240" w:lineRule="atLeast"/>
      <w:ind w:left="806"/>
    </w:pPr>
  </w:style>
  <w:style w:type="paragraph" w:styleId="Saturardtjavirsraksts">
    <w:name w:val="TOC Heading"/>
    <w:basedOn w:val="Virsraksts1"/>
    <w:next w:val="Parasts"/>
    <w:uiPriority w:val="39"/>
    <w:unhideWhenUsed/>
    <w:qFormat/>
    <w:rsid w:val="00117969"/>
    <w:pPr>
      <w:keepLines/>
      <w:pageBreakBefore w:val="0"/>
      <w:numPr>
        <w:numId w:val="0"/>
      </w:numPr>
      <w:outlineLvl w:val="9"/>
    </w:pPr>
    <w:rPr>
      <w:color w:val="D04A02" w:themeColor="accent1"/>
    </w:rPr>
  </w:style>
  <w:style w:type="paragraph" w:customStyle="1" w:styleId="ListRoman">
    <w:name w:val="List Roman"/>
    <w:basedOn w:val="Pamatteksts"/>
    <w:qFormat/>
    <w:rsid w:val="007C1DC3"/>
    <w:pPr>
      <w:numPr>
        <w:numId w:val="3"/>
      </w:numPr>
      <w:spacing w:after="120"/>
    </w:pPr>
  </w:style>
  <w:style w:type="paragraph" w:customStyle="1" w:styleId="ListRoman2">
    <w:name w:val="List Roman 2"/>
    <w:basedOn w:val="ListRoman"/>
    <w:qFormat/>
    <w:rsid w:val="00D80995"/>
    <w:pPr>
      <w:numPr>
        <w:ilvl w:val="1"/>
      </w:numPr>
      <w:tabs>
        <w:tab w:val="left" w:pos="792"/>
      </w:tabs>
    </w:pPr>
  </w:style>
  <w:style w:type="paragraph" w:customStyle="1" w:styleId="ListRoman3">
    <w:name w:val="List Roman 3"/>
    <w:basedOn w:val="ListRoman2"/>
    <w:qFormat/>
    <w:rsid w:val="00D80995"/>
    <w:pPr>
      <w:numPr>
        <w:ilvl w:val="2"/>
      </w:numPr>
      <w:tabs>
        <w:tab w:val="clear" w:pos="792"/>
        <w:tab w:val="left" w:pos="1195"/>
      </w:tabs>
    </w:pPr>
  </w:style>
  <w:style w:type="paragraph" w:customStyle="1" w:styleId="ListRoman4">
    <w:name w:val="List Roman 4"/>
    <w:basedOn w:val="ListRoman3"/>
    <w:qFormat/>
    <w:rsid w:val="00D80995"/>
    <w:pPr>
      <w:numPr>
        <w:ilvl w:val="3"/>
      </w:numPr>
      <w:tabs>
        <w:tab w:val="clear" w:pos="1195"/>
        <w:tab w:val="left" w:pos="1584"/>
      </w:tabs>
    </w:pPr>
  </w:style>
  <w:style w:type="paragraph" w:customStyle="1" w:styleId="ListRoman5">
    <w:name w:val="List Roman 5"/>
    <w:basedOn w:val="ListRoman4"/>
    <w:rsid w:val="00D80995"/>
    <w:pPr>
      <w:numPr>
        <w:ilvl w:val="4"/>
      </w:numPr>
      <w:tabs>
        <w:tab w:val="clear" w:pos="1584"/>
        <w:tab w:val="left" w:pos="1987"/>
      </w:tabs>
    </w:pPr>
  </w:style>
  <w:style w:type="table" w:styleId="Reatabula">
    <w:name w:val="Table Grid"/>
    <w:basedOn w:val="Parastatabula"/>
    <w:uiPriority w:val="39"/>
    <w:rsid w:val="000D5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unhideWhenUsed/>
    <w:qFormat/>
    <w:rsid w:val="000D511A"/>
    <w:rPr>
      <w:sz w:val="16"/>
      <w:szCs w:val="16"/>
    </w:rPr>
  </w:style>
  <w:style w:type="paragraph" w:styleId="Komentratma">
    <w:name w:val="annotation subject"/>
    <w:basedOn w:val="Komentrateksts"/>
    <w:next w:val="Komentrateksts"/>
    <w:link w:val="KomentratmaRakstz"/>
    <w:uiPriority w:val="99"/>
    <w:unhideWhenUsed/>
    <w:rsid w:val="00A77C63"/>
    <w:rPr>
      <w:b/>
      <w:bCs/>
    </w:rPr>
  </w:style>
  <w:style w:type="character" w:customStyle="1" w:styleId="KomentratmaRakstz">
    <w:name w:val="Komentāra tēma Rakstz."/>
    <w:basedOn w:val="KomentratekstsRakstz"/>
    <w:link w:val="Komentratma"/>
    <w:uiPriority w:val="99"/>
    <w:rsid w:val="00A77C63"/>
    <w:rPr>
      <w:rFonts w:ascii="Arial" w:hAnsi="Arial"/>
      <w:b/>
      <w:bCs/>
      <w:sz w:val="17"/>
      <w:lang w:val="lv-LV"/>
    </w:rPr>
  </w:style>
  <w:style w:type="paragraph" w:styleId="Balonteksts">
    <w:name w:val="Balloon Text"/>
    <w:basedOn w:val="Parasts"/>
    <w:link w:val="BalontekstsRakstz"/>
    <w:uiPriority w:val="99"/>
    <w:unhideWhenUsed/>
    <w:rsid w:val="000D511A"/>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rsid w:val="000D511A"/>
    <w:rPr>
      <w:rFonts w:ascii="Segoe UI" w:hAnsi="Segoe UI" w:cs="Segoe UI"/>
      <w:sz w:val="18"/>
      <w:szCs w:val="18"/>
    </w:rPr>
  </w:style>
  <w:style w:type="character" w:styleId="Vietturateksts">
    <w:name w:val="Placeholder Text"/>
    <w:basedOn w:val="Noklusjumarindkopasfonts"/>
    <w:uiPriority w:val="99"/>
    <w:semiHidden/>
    <w:rsid w:val="004137BF"/>
    <w:rPr>
      <w:color w:val="808080"/>
    </w:rPr>
  </w:style>
  <w:style w:type="table" w:customStyle="1" w:styleId="PwCTableText">
    <w:name w:val="PwC Table Text"/>
    <w:basedOn w:val="Parastatabula"/>
    <w:uiPriority w:val="99"/>
    <w:rsid w:val="00635051"/>
    <w:pPr>
      <w:spacing w:before="100" w:beforeAutospacing="1" w:after="100" w:afterAutospacing="1" w:line="240" w:lineRule="auto"/>
    </w:pPr>
    <w:rPr>
      <w:rFonts w:ascii="Arial" w:hAnsi="Arial"/>
      <w:sz w:val="18"/>
    </w:rPr>
    <w:tblPr>
      <w:tblBorders>
        <w:insideH w:val="dotted" w:sz="4" w:space="0" w:color="D04A02" w:themeColor="accent1"/>
      </w:tblBorders>
      <w:tblCellMar>
        <w:top w:w="72" w:type="dxa"/>
        <w:left w:w="115" w:type="dxa"/>
        <w:bottom w:w="72" w:type="dxa"/>
        <w:right w:w="115" w:type="dxa"/>
      </w:tblCellMar>
    </w:tblPr>
    <w:tcPr>
      <w:vAlign w:val="center"/>
    </w:tcPr>
    <w:tblStylePr w:type="firstRow">
      <w:pPr>
        <w:jc w:val="left"/>
      </w:pPr>
      <w:rPr>
        <w:rFonts w:ascii="Arial" w:hAnsi="Arial"/>
        <w:b/>
        <w:color w:val="D04A02" w:themeColor="accent1"/>
        <w:sz w:val="18"/>
      </w:rPr>
      <w:tblPr/>
      <w:tcPr>
        <w:tcBorders>
          <w:top w:val="single" w:sz="6" w:space="0" w:color="D04A02" w:themeColor="accent1"/>
          <w:left w:val="nil"/>
          <w:bottom w:val="single" w:sz="6" w:space="0" w:color="D04A02" w:themeColor="accent1"/>
          <w:right w:val="nil"/>
          <w:insideH w:val="nil"/>
          <w:insideV w:val="nil"/>
          <w:tl2br w:val="nil"/>
          <w:tr2bl w:val="nil"/>
        </w:tcBorders>
      </w:tcPr>
    </w:tblStylePr>
  </w:style>
  <w:style w:type="table" w:customStyle="1" w:styleId="PwCTableofFigures">
    <w:name w:val="PwC Table of Figures"/>
    <w:basedOn w:val="PwCTableTextIC"/>
    <w:uiPriority w:val="99"/>
    <w:rsid w:val="000404E2"/>
    <w:pPr>
      <w:spacing w:after="0"/>
      <w:jc w:val="right"/>
    </w:pPr>
    <w:tblPr/>
    <w:tblStylePr w:type="firstRow">
      <w:pPr>
        <w:jc w:val="right"/>
      </w:pPr>
      <w:rPr>
        <w:rFonts w:asciiTheme="majorHAnsi" w:hAnsiTheme="majorHAnsi"/>
        <w:b/>
        <w:color w:val="D04A02" w:themeColor="accent1"/>
        <w:sz w:val="18"/>
      </w:rPr>
      <w:tblPr/>
      <w:trPr>
        <w:tblHeader/>
      </w:trPr>
      <w:tcPr>
        <w:tcBorders>
          <w:top w:val="single" w:sz="6" w:space="0" w:color="D04A02" w:themeColor="accent1"/>
          <w:left w:val="nil"/>
          <w:bottom w:val="single" w:sz="6" w:space="0" w:color="D04A02" w:themeColor="accent1"/>
          <w:right w:val="nil"/>
          <w:insideH w:val="nil"/>
          <w:insideV w:val="nil"/>
          <w:tl2br w:val="nil"/>
          <w:tr2bl w:val="nil"/>
        </w:tcBorders>
        <w:shd w:val="clear" w:color="auto" w:fill="EB8C00" w:themeFill="accent4"/>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sz w:val="18"/>
      </w:rPr>
      <w:tblPr/>
      <w:tcPr>
        <w:shd w:val="clear" w:color="auto" w:fill="F2F2F2" w:themeFill="background1" w:themeFillShade="F2"/>
      </w:tcPr>
    </w:tblStylePr>
  </w:style>
  <w:style w:type="table" w:customStyle="1" w:styleId="Style1">
    <w:name w:val="Style1"/>
    <w:basedOn w:val="PwCTableTextIC"/>
    <w:uiPriority w:val="99"/>
    <w:rsid w:val="00456613"/>
    <w:pPr>
      <w:spacing w:after="0"/>
    </w:pPr>
    <w:tblPr>
      <w:tblBorders>
        <w:top w:val="single" w:sz="4" w:space="0" w:color="D04A02" w:themeColor="accent1"/>
        <w:left w:val="single" w:sz="4" w:space="0" w:color="D04A02" w:themeColor="accent1"/>
        <w:bottom w:val="single" w:sz="4" w:space="0" w:color="D04A02" w:themeColor="accent1"/>
        <w:right w:val="single" w:sz="4" w:space="0" w:color="D04A02" w:themeColor="accent1"/>
        <w:insideH w:val="single" w:sz="4" w:space="0" w:color="D04A02" w:themeColor="accent1"/>
        <w:insideV w:val="single" w:sz="4" w:space="0" w:color="D04A02" w:themeColor="accent1"/>
      </w:tblBorders>
    </w:tblPr>
    <w:tblStylePr w:type="firstRow">
      <w:pPr>
        <w:jc w:val="left"/>
      </w:pPr>
      <w:rPr>
        <w:rFonts w:ascii="Arial" w:hAnsi="Arial"/>
        <w:b/>
        <w:color w:val="D04A02" w:themeColor="accent1"/>
        <w:sz w:val="18"/>
      </w:rPr>
      <w:tblPr/>
      <w:trPr>
        <w:tblHeader/>
      </w:trPr>
      <w:tcPr>
        <w:tcBorders>
          <w:top w:val="single" w:sz="4" w:space="0" w:color="D04A02" w:themeColor="accent1"/>
          <w:left w:val="single" w:sz="4" w:space="0" w:color="D04A02" w:themeColor="accent1"/>
          <w:bottom w:val="single" w:sz="4" w:space="0" w:color="D04A02" w:themeColor="accent1"/>
          <w:right w:val="single" w:sz="4" w:space="0" w:color="D04A02" w:themeColor="accent1"/>
          <w:insideH w:val="nil"/>
          <w:insideV w:val="single" w:sz="4" w:space="0" w:color="D04A02" w:themeColor="accent1"/>
          <w:tl2br w:val="nil"/>
          <w:tr2bl w:val="nil"/>
        </w:tcBorders>
        <w:shd w:val="clear" w:color="auto" w:fill="EB8C00" w:themeFill="accent4"/>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sz w:val="18"/>
      </w:rPr>
      <w:tblPr/>
      <w:tcPr>
        <w:shd w:val="clear" w:color="auto" w:fill="F2F2F2" w:themeFill="background1" w:themeFillShade="F2"/>
      </w:tcPr>
    </w:tblStylePr>
  </w:style>
  <w:style w:type="table" w:customStyle="1" w:styleId="SmartTextListTable">
    <w:name w:val="Smart Text List Table"/>
    <w:basedOn w:val="PwCTableTextIC"/>
    <w:uiPriority w:val="99"/>
    <w:rsid w:val="00456613"/>
    <w:pPr>
      <w:spacing w:after="0"/>
    </w:pPr>
    <w:tblPr/>
    <w:tblStylePr w:type="firstRow">
      <w:pPr>
        <w:jc w:val="left"/>
      </w:pPr>
      <w:rPr>
        <w:rFonts w:ascii="Arial" w:hAnsi="Arial"/>
        <w:b/>
        <w:color w:val="D04A02" w:themeColor="accent1"/>
        <w:sz w:val="18"/>
      </w:rPr>
      <w:tblPr/>
      <w:trPr>
        <w:tblHeader/>
      </w:trPr>
      <w:tcPr>
        <w:tcBorders>
          <w:top w:val="nil"/>
          <w:left w:val="nil"/>
          <w:bottom w:val="single" w:sz="6" w:space="0" w:color="D04A02" w:themeColor="accent1"/>
          <w:right w:val="nil"/>
          <w:insideH w:val="nil"/>
          <w:insideV w:val="nil"/>
          <w:tl2br w:val="nil"/>
          <w:tr2bl w:val="nil"/>
        </w:tcBorders>
        <w:shd w:val="clear" w:color="auto" w:fill="EB8C00" w:themeFill="accent4"/>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sz w:val="18"/>
      </w:rPr>
      <w:tblPr/>
      <w:tcPr>
        <w:shd w:val="clear" w:color="auto" w:fill="F2F2F2" w:themeFill="background1" w:themeFillShade="F2"/>
      </w:tcPr>
    </w:tblStylePr>
  </w:style>
  <w:style w:type="table" w:customStyle="1" w:styleId="SmartBasicTable">
    <w:name w:val="Smart Basic Table"/>
    <w:basedOn w:val="PwCTableTextIC"/>
    <w:uiPriority w:val="99"/>
    <w:rsid w:val="000404E2"/>
    <w:pPr>
      <w:spacing w:after="0"/>
    </w:pPr>
    <w:tblPr/>
    <w:tblStylePr w:type="firstRow">
      <w:pPr>
        <w:jc w:val="left"/>
      </w:pPr>
      <w:rPr>
        <w:rFonts w:ascii="Arial" w:hAnsi="Arial"/>
        <w:b/>
        <w:color w:val="D04A02" w:themeColor="accent1"/>
        <w:sz w:val="18"/>
      </w:rPr>
      <w:tblPr/>
      <w:trPr>
        <w:tblHeader/>
      </w:trPr>
      <w:tcPr>
        <w:tcBorders>
          <w:top w:val="nil"/>
          <w:left w:val="nil"/>
          <w:bottom w:val="nil"/>
          <w:right w:val="nil"/>
          <w:insideH w:val="nil"/>
          <w:insideV w:val="nil"/>
          <w:tl2br w:val="nil"/>
          <w:tr2bl w:val="nil"/>
        </w:tcBorders>
        <w:shd w:val="clear" w:color="auto" w:fill="EB8C00" w:themeFill="accent4"/>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i/>
        <w:sz w:val="18"/>
      </w:rPr>
      <w:tblPr/>
      <w:tcPr>
        <w:shd w:val="clear" w:color="auto" w:fill="F2F2F2" w:themeFill="background1" w:themeFillShade="F2"/>
      </w:tcPr>
    </w:tblStylePr>
  </w:style>
  <w:style w:type="paragraph" w:styleId="Pamattekstsaratkpi">
    <w:name w:val="Body Text Indent"/>
    <w:basedOn w:val="Parasts"/>
    <w:link w:val="PamattekstsaratkpiRakstz"/>
    <w:uiPriority w:val="99"/>
    <w:unhideWhenUsed/>
    <w:rsid w:val="00A77C63"/>
    <w:pPr>
      <w:spacing w:after="120"/>
      <w:ind w:left="360"/>
    </w:pPr>
  </w:style>
  <w:style w:type="character" w:customStyle="1" w:styleId="PamattekstsaratkpiRakstz">
    <w:name w:val="Pamatteksts ar atkāpi Rakstz."/>
    <w:basedOn w:val="Noklusjumarindkopasfonts"/>
    <w:link w:val="Pamattekstsaratkpi"/>
    <w:uiPriority w:val="99"/>
    <w:rsid w:val="00A77C63"/>
    <w:rPr>
      <w:rFonts w:ascii="Arial" w:hAnsi="Arial"/>
      <w:sz w:val="17"/>
    </w:rPr>
  </w:style>
  <w:style w:type="character" w:styleId="Grmatasnosaukums">
    <w:name w:val="Book Title"/>
    <w:basedOn w:val="Noklusjumarindkopasfonts"/>
    <w:uiPriority w:val="33"/>
    <w:rsid w:val="000404E2"/>
    <w:rPr>
      <w:rFonts w:ascii="Arial" w:hAnsi="Arial"/>
      <w:b/>
      <w:bCs/>
      <w:i/>
      <w:iCs/>
      <w:spacing w:val="5"/>
      <w:sz w:val="19"/>
    </w:rPr>
  </w:style>
  <w:style w:type="paragraph" w:styleId="Bezatstarpm">
    <w:name w:val="No Spacing"/>
    <w:basedOn w:val="Pamatteksts"/>
    <w:uiPriority w:val="1"/>
    <w:rsid w:val="008F5AF9"/>
    <w:pPr>
      <w:spacing w:after="0"/>
    </w:pPr>
  </w:style>
  <w:style w:type="character" w:styleId="Izteiksmgs">
    <w:name w:val="Strong"/>
    <w:basedOn w:val="Noklusjumarindkopasfonts"/>
    <w:uiPriority w:val="22"/>
    <w:rsid w:val="008F5AF9"/>
    <w:rPr>
      <w:b/>
      <w:bCs/>
    </w:rPr>
  </w:style>
  <w:style w:type="character" w:styleId="Izsmalcintaatsauce">
    <w:name w:val="Subtle Reference"/>
    <w:basedOn w:val="Noklusjumarindkopasfonts"/>
    <w:uiPriority w:val="31"/>
    <w:rsid w:val="008F5AF9"/>
    <w:rPr>
      <w:smallCaps/>
      <w:color w:val="5A5A5A" w:themeColor="text1" w:themeTint="A5"/>
    </w:rPr>
  </w:style>
  <w:style w:type="paragraph" w:customStyle="1" w:styleId="AppendixHeading1">
    <w:name w:val="Appendix Heading 1"/>
    <w:basedOn w:val="Virsraksts1"/>
    <w:next w:val="Parasts"/>
    <w:rsid w:val="00B0050B"/>
    <w:pPr>
      <w:numPr>
        <w:numId w:val="0"/>
      </w:numPr>
    </w:pPr>
  </w:style>
  <w:style w:type="paragraph" w:customStyle="1" w:styleId="AppendixHeading2">
    <w:name w:val="Appendix Heading 2"/>
    <w:basedOn w:val="AppendixHeading1"/>
    <w:next w:val="Pamatteksts"/>
    <w:rsid w:val="00B0050B"/>
    <w:pPr>
      <w:pageBreakBefore w:val="0"/>
      <w:spacing w:after="160"/>
      <w:outlineLvl w:val="1"/>
    </w:pPr>
    <w:rPr>
      <w:rFonts w:ascii="Arial" w:hAnsi="Arial"/>
      <w:color w:val="D04A02" w:themeColor="accent1"/>
      <w:sz w:val="32"/>
    </w:rPr>
  </w:style>
  <w:style w:type="paragraph" w:customStyle="1" w:styleId="AppendixHeading3">
    <w:name w:val="Appendix Heading 3"/>
    <w:basedOn w:val="AppendixHeading2"/>
    <w:next w:val="Pamatteksts"/>
    <w:rsid w:val="00B0050B"/>
    <w:pPr>
      <w:outlineLvl w:val="2"/>
    </w:pPr>
    <w:rPr>
      <w:sz w:val="28"/>
    </w:rPr>
  </w:style>
  <w:style w:type="paragraph" w:customStyle="1" w:styleId="AppendixHeading4">
    <w:name w:val="Appendix Heading 4"/>
    <w:basedOn w:val="AppendixHeading3"/>
    <w:next w:val="Pamatteksts"/>
    <w:rsid w:val="00B0050B"/>
    <w:pPr>
      <w:outlineLvl w:val="3"/>
    </w:pPr>
    <w:rPr>
      <w:sz w:val="24"/>
    </w:rPr>
  </w:style>
  <w:style w:type="paragraph" w:customStyle="1" w:styleId="AppendixHeading5">
    <w:name w:val="Appendix Heading 5"/>
    <w:basedOn w:val="AppendixHeading4"/>
    <w:next w:val="Pamatteksts"/>
    <w:rsid w:val="00B0050B"/>
    <w:pPr>
      <w:outlineLvl w:val="4"/>
    </w:pPr>
    <w:rPr>
      <w:sz w:val="22"/>
    </w:rPr>
  </w:style>
  <w:style w:type="paragraph" w:styleId="Izmantotsliteratrassarakstavirsraksts">
    <w:name w:val="toa heading"/>
    <w:basedOn w:val="Parasts"/>
    <w:next w:val="Parasts"/>
    <w:uiPriority w:val="99"/>
    <w:unhideWhenUsed/>
    <w:rsid w:val="006D6992"/>
    <w:pPr>
      <w:spacing w:before="120"/>
    </w:pPr>
    <w:rPr>
      <w:rFonts w:asciiTheme="majorHAnsi" w:eastAsiaTheme="majorEastAsia" w:hAnsiTheme="majorHAnsi" w:cstheme="majorBidi"/>
      <w:b/>
      <w:bCs/>
      <w:sz w:val="24"/>
      <w:szCs w:val="24"/>
    </w:rPr>
  </w:style>
  <w:style w:type="paragraph" w:customStyle="1" w:styleId="BlockText2">
    <w:name w:val="Block Text 2"/>
    <w:basedOn w:val="Tekstabloks"/>
    <w:rsid w:val="00A91EB3"/>
    <w:pPr>
      <w:pBdr>
        <w:top w:val="single" w:sz="8" w:space="10" w:color="D2D2D2" w:themeColor="background2" w:themeShade="F2"/>
        <w:left w:val="single" w:sz="8" w:space="10" w:color="D2D2D2" w:themeColor="background2" w:themeShade="F2"/>
        <w:bottom w:val="single" w:sz="8" w:space="10" w:color="D2D2D2" w:themeColor="background2" w:themeShade="F2"/>
        <w:right w:val="single" w:sz="8" w:space="10" w:color="D2D2D2" w:themeColor="background2" w:themeShade="F2"/>
      </w:pBdr>
      <w:shd w:val="clear" w:color="auto" w:fill="BCBCBC" w:themeFill="background2" w:themeFillShade="D9"/>
    </w:pPr>
  </w:style>
  <w:style w:type="paragraph" w:customStyle="1" w:styleId="Heading1wSubheading">
    <w:name w:val="Heading 1 w/Subheading"/>
    <w:basedOn w:val="Virsraksts1"/>
    <w:next w:val="Subheading"/>
    <w:rsid w:val="00D87BAD"/>
    <w:pPr>
      <w:spacing w:after="180"/>
    </w:pPr>
  </w:style>
  <w:style w:type="paragraph" w:customStyle="1" w:styleId="Subheading">
    <w:name w:val="Subheading"/>
    <w:basedOn w:val="Heading1wSubheading"/>
    <w:rsid w:val="00D109AC"/>
    <w:pPr>
      <w:pageBreakBefore w:val="0"/>
      <w:numPr>
        <w:numId w:val="0"/>
      </w:numPr>
      <w:spacing w:after="480"/>
    </w:pPr>
    <w:rPr>
      <w:rFonts w:ascii="Arial" w:hAnsi="Arial"/>
      <w:b/>
      <w:sz w:val="32"/>
    </w:rPr>
  </w:style>
  <w:style w:type="paragraph" w:customStyle="1" w:styleId="Non-numberedHeading1wSubheading">
    <w:name w:val="Non-numbered Heading 1 w/Subheading"/>
    <w:basedOn w:val="Non-numberedHeading1"/>
    <w:next w:val="Subheading"/>
    <w:rsid w:val="00D87BAD"/>
    <w:pPr>
      <w:spacing w:after="0"/>
    </w:pPr>
  </w:style>
  <w:style w:type="paragraph" w:customStyle="1" w:styleId="AppendixHeading1wSubheading">
    <w:name w:val="Appendix Heading 1 w/Subheading"/>
    <w:basedOn w:val="AppendixHeading1"/>
    <w:next w:val="Subheading"/>
    <w:rsid w:val="00D87BAD"/>
    <w:pPr>
      <w:spacing w:after="0"/>
    </w:pPr>
  </w:style>
  <w:style w:type="paragraph" w:customStyle="1" w:styleId="ExhibitHeading1wSubheading">
    <w:name w:val="Exhibit Heading 1 w/Subheading"/>
    <w:basedOn w:val="ExhibitHeading1"/>
    <w:next w:val="Subheading"/>
    <w:rsid w:val="00B0050B"/>
    <w:pPr>
      <w:spacing w:after="0"/>
    </w:pPr>
  </w:style>
  <w:style w:type="paragraph" w:customStyle="1" w:styleId="Attorneyworkproduct">
    <w:name w:val="Attorney work product"/>
    <w:rsid w:val="002914C7"/>
    <w:pPr>
      <w:spacing w:after="200" w:line="240" w:lineRule="auto"/>
    </w:pPr>
    <w:rPr>
      <w:rFonts w:ascii="Arial" w:hAnsi="Arial"/>
      <w:sz w:val="19"/>
      <w:szCs w:val="22"/>
    </w:rPr>
  </w:style>
  <w:style w:type="paragraph" w:styleId="Pamatteksts2">
    <w:name w:val="Body Text 2"/>
    <w:basedOn w:val="Parasts"/>
    <w:link w:val="Pamatteksts2Rakstz"/>
    <w:uiPriority w:val="99"/>
    <w:unhideWhenUsed/>
    <w:rsid w:val="00E66ACE"/>
    <w:pPr>
      <w:spacing w:after="120" w:line="480" w:lineRule="auto"/>
    </w:pPr>
  </w:style>
  <w:style w:type="character" w:customStyle="1" w:styleId="Pamatteksts2Rakstz">
    <w:name w:val="Pamatteksts 2 Rakstz."/>
    <w:basedOn w:val="Noklusjumarindkopasfonts"/>
    <w:link w:val="Pamatteksts2"/>
    <w:uiPriority w:val="99"/>
    <w:rsid w:val="00E66ACE"/>
    <w:rPr>
      <w:rFonts w:ascii="Arial" w:hAnsi="Arial"/>
      <w:sz w:val="17"/>
    </w:rPr>
  </w:style>
  <w:style w:type="paragraph" w:styleId="Pamatteksts3">
    <w:name w:val="Body Text 3"/>
    <w:basedOn w:val="Parasts"/>
    <w:link w:val="Pamatteksts3Rakstz"/>
    <w:uiPriority w:val="99"/>
    <w:unhideWhenUsed/>
    <w:rsid w:val="000404E2"/>
    <w:pPr>
      <w:spacing w:after="120"/>
    </w:pPr>
    <w:rPr>
      <w:sz w:val="17"/>
      <w:szCs w:val="16"/>
    </w:rPr>
  </w:style>
  <w:style w:type="character" w:customStyle="1" w:styleId="Pamatteksts3Rakstz">
    <w:name w:val="Pamatteksts 3 Rakstz."/>
    <w:basedOn w:val="Noklusjumarindkopasfonts"/>
    <w:link w:val="Pamatteksts3"/>
    <w:uiPriority w:val="99"/>
    <w:rsid w:val="000404E2"/>
    <w:rPr>
      <w:rFonts w:ascii="Arial" w:hAnsi="Arial"/>
      <w:sz w:val="17"/>
      <w:szCs w:val="16"/>
    </w:rPr>
  </w:style>
  <w:style w:type="paragraph" w:styleId="Pamattekstapirmatkpe">
    <w:name w:val="Body Text First Indent"/>
    <w:basedOn w:val="Pamatteksts"/>
    <w:link w:val="PamattekstapirmatkpeRakstz"/>
    <w:uiPriority w:val="99"/>
    <w:unhideWhenUsed/>
    <w:rsid w:val="00A77C63"/>
    <w:pPr>
      <w:ind w:firstLine="360"/>
    </w:pPr>
  </w:style>
  <w:style w:type="character" w:customStyle="1" w:styleId="PamattekstapirmatkpeRakstz">
    <w:name w:val="Pamatteksta pirmā atkāpe Rakstz."/>
    <w:basedOn w:val="PamattekstsRakstz"/>
    <w:link w:val="Pamattekstapirmatkpe"/>
    <w:uiPriority w:val="99"/>
    <w:rsid w:val="00A77C63"/>
    <w:rPr>
      <w:rFonts w:ascii="Arial" w:hAnsi="Arial"/>
      <w:sz w:val="17"/>
      <w:lang w:val="lv-LV"/>
    </w:rPr>
  </w:style>
  <w:style w:type="paragraph" w:styleId="Pamattekstapirmatkpe2">
    <w:name w:val="Body Text First Indent 2"/>
    <w:basedOn w:val="Pamattekstsaratkpi"/>
    <w:link w:val="Pamattekstapirmatkpe2Rakstz"/>
    <w:uiPriority w:val="99"/>
    <w:unhideWhenUsed/>
    <w:rsid w:val="00A77C63"/>
    <w:pPr>
      <w:spacing w:after="160"/>
      <w:ind w:firstLine="360"/>
    </w:pPr>
  </w:style>
  <w:style w:type="character" w:customStyle="1" w:styleId="Pamattekstapirmatkpe2Rakstz">
    <w:name w:val="Pamatteksta pirmā atkāpe 2 Rakstz."/>
    <w:basedOn w:val="PamattekstsaratkpiRakstz"/>
    <w:link w:val="Pamattekstapirmatkpe2"/>
    <w:uiPriority w:val="99"/>
    <w:rsid w:val="00A77C63"/>
    <w:rPr>
      <w:rFonts w:ascii="Arial" w:hAnsi="Arial"/>
      <w:sz w:val="17"/>
    </w:rPr>
  </w:style>
  <w:style w:type="paragraph" w:styleId="Pamattekstaatkpe2">
    <w:name w:val="Body Text Indent 2"/>
    <w:basedOn w:val="Parasts"/>
    <w:link w:val="Pamattekstaatkpe2Rakstz"/>
    <w:uiPriority w:val="99"/>
    <w:unhideWhenUsed/>
    <w:rsid w:val="00A77C63"/>
    <w:pPr>
      <w:spacing w:after="120" w:line="480" w:lineRule="auto"/>
      <w:ind w:left="360"/>
    </w:pPr>
  </w:style>
  <w:style w:type="character" w:customStyle="1" w:styleId="Pamattekstaatkpe2Rakstz">
    <w:name w:val="Pamatteksta atkāpe 2 Rakstz."/>
    <w:basedOn w:val="Noklusjumarindkopasfonts"/>
    <w:link w:val="Pamattekstaatkpe2"/>
    <w:uiPriority w:val="99"/>
    <w:rsid w:val="00A77C63"/>
    <w:rPr>
      <w:rFonts w:ascii="Arial" w:hAnsi="Arial"/>
      <w:sz w:val="17"/>
    </w:rPr>
  </w:style>
  <w:style w:type="paragraph" w:styleId="Pamattekstaatkpe3">
    <w:name w:val="Body Text Indent 3"/>
    <w:basedOn w:val="Parasts"/>
    <w:link w:val="Pamattekstaatkpe3Rakstz"/>
    <w:uiPriority w:val="99"/>
    <w:unhideWhenUsed/>
    <w:rsid w:val="000404E2"/>
    <w:pPr>
      <w:spacing w:after="120"/>
      <w:ind w:left="360"/>
    </w:pPr>
    <w:rPr>
      <w:sz w:val="18"/>
      <w:szCs w:val="16"/>
    </w:rPr>
  </w:style>
  <w:style w:type="character" w:customStyle="1" w:styleId="Pamattekstaatkpe3Rakstz">
    <w:name w:val="Pamatteksta atkāpe 3 Rakstz."/>
    <w:basedOn w:val="Noklusjumarindkopasfonts"/>
    <w:link w:val="Pamattekstaatkpe3"/>
    <w:uiPriority w:val="99"/>
    <w:rsid w:val="000404E2"/>
    <w:rPr>
      <w:rFonts w:ascii="Arial" w:hAnsi="Arial"/>
      <w:sz w:val="18"/>
      <w:szCs w:val="16"/>
    </w:rPr>
  </w:style>
  <w:style w:type="paragraph" w:styleId="Noslgums">
    <w:name w:val="Closing"/>
    <w:basedOn w:val="Parasts"/>
    <w:link w:val="NoslgumsRakstz"/>
    <w:uiPriority w:val="99"/>
    <w:unhideWhenUsed/>
    <w:rsid w:val="00A77C63"/>
    <w:pPr>
      <w:spacing w:after="0"/>
      <w:ind w:left="4320"/>
    </w:pPr>
  </w:style>
  <w:style w:type="character" w:customStyle="1" w:styleId="NoslgumsRakstz">
    <w:name w:val="Noslēgums Rakstz."/>
    <w:basedOn w:val="Noklusjumarindkopasfonts"/>
    <w:link w:val="Noslgums"/>
    <w:uiPriority w:val="99"/>
    <w:rsid w:val="00A77C63"/>
    <w:rPr>
      <w:rFonts w:ascii="Arial" w:hAnsi="Arial"/>
      <w:sz w:val="17"/>
    </w:rPr>
  </w:style>
  <w:style w:type="paragraph" w:styleId="Dokumentakarte">
    <w:name w:val="Document Map"/>
    <w:basedOn w:val="Parasts"/>
    <w:link w:val="DokumentakarteRakstz"/>
    <w:uiPriority w:val="99"/>
    <w:unhideWhenUsed/>
    <w:rsid w:val="00A77C63"/>
    <w:pPr>
      <w:spacing w:after="0"/>
    </w:pPr>
    <w:rPr>
      <w:rFonts w:ascii="Segoe UI" w:hAnsi="Segoe UI" w:cs="Segoe UI"/>
      <w:sz w:val="16"/>
      <w:szCs w:val="16"/>
    </w:rPr>
  </w:style>
  <w:style w:type="character" w:customStyle="1" w:styleId="DokumentakarteRakstz">
    <w:name w:val="Dokumenta karte Rakstz."/>
    <w:basedOn w:val="Noklusjumarindkopasfonts"/>
    <w:link w:val="Dokumentakarte"/>
    <w:uiPriority w:val="99"/>
    <w:rsid w:val="00A77C63"/>
    <w:rPr>
      <w:rFonts w:ascii="Segoe UI" w:hAnsi="Segoe UI" w:cs="Segoe UI"/>
      <w:sz w:val="16"/>
      <w:szCs w:val="16"/>
    </w:rPr>
  </w:style>
  <w:style w:type="paragraph" w:styleId="E-pastaparaksts">
    <w:name w:val="E-mail Signature"/>
    <w:basedOn w:val="Parasts"/>
    <w:link w:val="E-pastaparakstsRakstz"/>
    <w:uiPriority w:val="99"/>
    <w:unhideWhenUsed/>
    <w:rsid w:val="00A77C63"/>
    <w:pPr>
      <w:spacing w:after="0"/>
    </w:pPr>
  </w:style>
  <w:style w:type="character" w:customStyle="1" w:styleId="E-pastaparakstsRakstz">
    <w:name w:val="E-pasta paraksts Rakstz."/>
    <w:basedOn w:val="Noklusjumarindkopasfonts"/>
    <w:link w:val="E-pastaparaksts"/>
    <w:uiPriority w:val="99"/>
    <w:rsid w:val="00A77C63"/>
    <w:rPr>
      <w:sz w:val="17"/>
    </w:rPr>
  </w:style>
  <w:style w:type="character" w:styleId="Beiguvresatsauce">
    <w:name w:val="endnote reference"/>
    <w:basedOn w:val="Noklusjumarindkopasfonts"/>
    <w:uiPriority w:val="99"/>
    <w:unhideWhenUsed/>
    <w:rsid w:val="00A77C63"/>
    <w:rPr>
      <w:rFonts w:ascii="Arial" w:hAnsi="Arial"/>
      <w:sz w:val="16"/>
      <w:vertAlign w:val="superscript"/>
    </w:rPr>
  </w:style>
  <w:style w:type="paragraph" w:styleId="Beiguvresteksts">
    <w:name w:val="endnote text"/>
    <w:basedOn w:val="Parasts"/>
    <w:link w:val="BeiguvrestekstsRakstz"/>
    <w:uiPriority w:val="99"/>
    <w:unhideWhenUsed/>
    <w:rsid w:val="00A77C63"/>
    <w:pPr>
      <w:spacing w:after="0"/>
    </w:pPr>
    <w:rPr>
      <w:sz w:val="16"/>
    </w:rPr>
  </w:style>
  <w:style w:type="character" w:customStyle="1" w:styleId="BeiguvrestekstsRakstz">
    <w:name w:val="Beigu vēres teksts Rakstz."/>
    <w:basedOn w:val="Noklusjumarindkopasfonts"/>
    <w:link w:val="Beiguvresteksts"/>
    <w:uiPriority w:val="99"/>
    <w:rsid w:val="00A77C63"/>
    <w:rPr>
      <w:rFonts w:ascii="Arial" w:hAnsi="Arial"/>
      <w:sz w:val="16"/>
    </w:rPr>
  </w:style>
  <w:style w:type="paragraph" w:styleId="Adreseuzaploksnes">
    <w:name w:val="envelope address"/>
    <w:basedOn w:val="Parasts"/>
    <w:uiPriority w:val="99"/>
    <w:unhideWhenUsed/>
    <w:rsid w:val="00A77C63"/>
    <w:pPr>
      <w:framePr w:w="7920" w:h="1980" w:hRule="exact" w:hSpace="180" w:wrap="auto" w:hAnchor="page" w:xAlign="center" w:yAlign="bottom"/>
      <w:spacing w:after="0"/>
      <w:ind w:left="2880"/>
    </w:pPr>
    <w:rPr>
      <w:rFonts w:eastAsiaTheme="majorEastAsia" w:cstheme="majorBidi"/>
      <w:sz w:val="24"/>
      <w:szCs w:val="24"/>
    </w:rPr>
  </w:style>
  <w:style w:type="paragraph" w:styleId="Atpakaadreseuzaploksnes">
    <w:name w:val="envelope return"/>
    <w:basedOn w:val="Parasts"/>
    <w:uiPriority w:val="99"/>
    <w:unhideWhenUsed/>
    <w:rsid w:val="00A77C63"/>
    <w:pPr>
      <w:spacing w:after="0"/>
    </w:pPr>
    <w:rPr>
      <w:rFonts w:asciiTheme="majorHAnsi" w:eastAsiaTheme="majorEastAsia" w:hAnsiTheme="majorHAnsi" w:cstheme="majorBidi"/>
    </w:rPr>
  </w:style>
  <w:style w:type="paragraph" w:styleId="HTMLadrese">
    <w:name w:val="HTML Address"/>
    <w:basedOn w:val="Parasts"/>
    <w:link w:val="HTMLadreseRakstz"/>
    <w:uiPriority w:val="99"/>
    <w:unhideWhenUsed/>
    <w:rsid w:val="003668E9"/>
    <w:pPr>
      <w:spacing w:after="0"/>
    </w:pPr>
    <w:rPr>
      <w:i/>
      <w:iCs/>
    </w:rPr>
  </w:style>
  <w:style w:type="character" w:customStyle="1" w:styleId="HTMLadreseRakstz">
    <w:name w:val="HTML adrese Rakstz."/>
    <w:basedOn w:val="Noklusjumarindkopasfonts"/>
    <w:link w:val="HTMLadrese"/>
    <w:uiPriority w:val="99"/>
    <w:rsid w:val="003668E9"/>
    <w:rPr>
      <w:rFonts w:ascii="Arial" w:hAnsi="Arial"/>
      <w:i/>
      <w:iCs/>
      <w:sz w:val="17"/>
    </w:rPr>
  </w:style>
  <w:style w:type="character" w:styleId="HTMLcitts">
    <w:name w:val="HTML Cite"/>
    <w:basedOn w:val="Noklusjumarindkopasfonts"/>
    <w:uiPriority w:val="99"/>
    <w:unhideWhenUsed/>
    <w:rsid w:val="003668E9"/>
    <w:rPr>
      <w:i/>
      <w:iCs/>
    </w:rPr>
  </w:style>
  <w:style w:type="character" w:styleId="HTMLkods">
    <w:name w:val="HTML Code"/>
    <w:basedOn w:val="Noklusjumarindkopasfonts"/>
    <w:uiPriority w:val="99"/>
    <w:unhideWhenUsed/>
    <w:rsid w:val="003668E9"/>
    <w:rPr>
      <w:rFonts w:ascii="Consolas" w:hAnsi="Consolas" w:cs="Consolas"/>
      <w:sz w:val="20"/>
      <w:szCs w:val="20"/>
    </w:rPr>
  </w:style>
  <w:style w:type="character" w:styleId="HTMLdefincija">
    <w:name w:val="HTML Definition"/>
    <w:basedOn w:val="Noklusjumarindkopasfonts"/>
    <w:uiPriority w:val="99"/>
    <w:unhideWhenUsed/>
    <w:rsid w:val="003668E9"/>
    <w:rPr>
      <w:i/>
      <w:iCs/>
    </w:rPr>
  </w:style>
  <w:style w:type="character" w:styleId="HTMLtastatra">
    <w:name w:val="HTML Keyboard"/>
    <w:basedOn w:val="Noklusjumarindkopasfonts"/>
    <w:uiPriority w:val="99"/>
    <w:unhideWhenUsed/>
    <w:rsid w:val="003668E9"/>
    <w:rPr>
      <w:rFonts w:ascii="Consolas" w:hAnsi="Consolas" w:cs="Consolas"/>
      <w:sz w:val="20"/>
      <w:szCs w:val="20"/>
    </w:rPr>
  </w:style>
  <w:style w:type="paragraph" w:styleId="HTMLiepriekformattais">
    <w:name w:val="HTML Preformatted"/>
    <w:basedOn w:val="Parasts"/>
    <w:link w:val="HTMLiepriekformattaisRakstz"/>
    <w:uiPriority w:val="99"/>
    <w:unhideWhenUsed/>
    <w:rsid w:val="003668E9"/>
    <w:pPr>
      <w:spacing w:after="0"/>
    </w:pPr>
    <w:rPr>
      <w:rFonts w:ascii="Consolas" w:hAnsi="Consolas" w:cs="Consolas"/>
    </w:rPr>
  </w:style>
  <w:style w:type="character" w:customStyle="1" w:styleId="HTMLiepriekformattaisRakstz">
    <w:name w:val="HTML iepriekšformatētais Rakstz."/>
    <w:basedOn w:val="Noklusjumarindkopasfonts"/>
    <w:link w:val="HTMLiepriekformattais"/>
    <w:uiPriority w:val="99"/>
    <w:rsid w:val="003668E9"/>
    <w:rPr>
      <w:rFonts w:ascii="Consolas" w:hAnsi="Consolas" w:cs="Consolas"/>
    </w:rPr>
  </w:style>
  <w:style w:type="character" w:styleId="HTMLparaugs">
    <w:name w:val="HTML Sample"/>
    <w:basedOn w:val="Noklusjumarindkopasfonts"/>
    <w:uiPriority w:val="99"/>
    <w:unhideWhenUsed/>
    <w:rsid w:val="003668E9"/>
    <w:rPr>
      <w:rFonts w:ascii="Consolas" w:hAnsi="Consolas" w:cs="Consolas"/>
      <w:sz w:val="24"/>
      <w:szCs w:val="24"/>
    </w:rPr>
  </w:style>
  <w:style w:type="character" w:styleId="HTMLrakstmmana">
    <w:name w:val="HTML Typewriter"/>
    <w:basedOn w:val="Noklusjumarindkopasfonts"/>
    <w:uiPriority w:val="99"/>
    <w:unhideWhenUsed/>
    <w:rsid w:val="003668E9"/>
    <w:rPr>
      <w:rFonts w:ascii="Consolas" w:hAnsi="Consolas" w:cs="Consolas"/>
      <w:sz w:val="20"/>
      <w:szCs w:val="20"/>
    </w:rPr>
  </w:style>
  <w:style w:type="character" w:styleId="HTMLmaingais">
    <w:name w:val="HTML Variable"/>
    <w:basedOn w:val="Noklusjumarindkopasfonts"/>
    <w:uiPriority w:val="99"/>
    <w:unhideWhenUsed/>
    <w:rsid w:val="003668E9"/>
    <w:rPr>
      <w:i/>
      <w:iCs/>
    </w:rPr>
  </w:style>
  <w:style w:type="paragraph" w:styleId="Paraststmeklis">
    <w:name w:val="Normal (Web)"/>
    <w:basedOn w:val="Parasts"/>
    <w:uiPriority w:val="99"/>
    <w:unhideWhenUsed/>
    <w:rsid w:val="003668E9"/>
    <w:rPr>
      <w:rFonts w:ascii="Times New Roman" w:hAnsi="Times New Roman" w:cs="Times New Roman"/>
      <w:sz w:val="24"/>
      <w:szCs w:val="24"/>
    </w:rPr>
  </w:style>
  <w:style w:type="paragraph" w:styleId="Parastaatkpe">
    <w:name w:val="Normal Indent"/>
    <w:basedOn w:val="Parasts"/>
    <w:uiPriority w:val="99"/>
    <w:unhideWhenUsed/>
    <w:rsid w:val="003668E9"/>
    <w:pPr>
      <w:ind w:left="720"/>
    </w:pPr>
  </w:style>
  <w:style w:type="paragraph" w:styleId="Piezmesvirsraksts">
    <w:name w:val="Note Heading"/>
    <w:basedOn w:val="Parasts"/>
    <w:next w:val="Parasts"/>
    <w:link w:val="PiezmesvirsrakstsRakstz"/>
    <w:uiPriority w:val="99"/>
    <w:unhideWhenUsed/>
    <w:rsid w:val="003668E9"/>
    <w:pPr>
      <w:spacing w:after="0"/>
    </w:pPr>
  </w:style>
  <w:style w:type="character" w:customStyle="1" w:styleId="PiezmesvirsrakstsRakstz">
    <w:name w:val="Piezīmes virsraksts Rakstz."/>
    <w:basedOn w:val="Noklusjumarindkopasfonts"/>
    <w:link w:val="Piezmesvirsraksts"/>
    <w:uiPriority w:val="99"/>
    <w:rsid w:val="003668E9"/>
    <w:rPr>
      <w:rFonts w:ascii="Arial" w:hAnsi="Arial"/>
      <w:sz w:val="17"/>
    </w:rPr>
  </w:style>
  <w:style w:type="character" w:styleId="Lappusesnumurs">
    <w:name w:val="page number"/>
    <w:basedOn w:val="Noklusjumarindkopasfonts"/>
    <w:uiPriority w:val="99"/>
    <w:unhideWhenUsed/>
    <w:rsid w:val="003668E9"/>
  </w:style>
  <w:style w:type="paragraph" w:styleId="Vienkrsteksts">
    <w:name w:val="Plain Text"/>
    <w:basedOn w:val="Parasts"/>
    <w:link w:val="VienkrstekstsRakstz"/>
    <w:uiPriority w:val="99"/>
    <w:unhideWhenUsed/>
    <w:rsid w:val="003668E9"/>
    <w:pPr>
      <w:spacing w:after="0"/>
    </w:pPr>
    <w:rPr>
      <w:rFonts w:ascii="Consolas" w:hAnsi="Consolas" w:cs="Consolas"/>
      <w:sz w:val="21"/>
      <w:szCs w:val="21"/>
    </w:rPr>
  </w:style>
  <w:style w:type="character" w:customStyle="1" w:styleId="VienkrstekstsRakstz">
    <w:name w:val="Vienkāršs teksts Rakstz."/>
    <w:basedOn w:val="Noklusjumarindkopasfonts"/>
    <w:link w:val="Vienkrsteksts"/>
    <w:uiPriority w:val="99"/>
    <w:rsid w:val="003668E9"/>
    <w:rPr>
      <w:rFonts w:ascii="Consolas" w:hAnsi="Consolas" w:cs="Consolas"/>
      <w:sz w:val="21"/>
      <w:szCs w:val="21"/>
    </w:rPr>
  </w:style>
  <w:style w:type="paragraph" w:styleId="Uzruna">
    <w:name w:val="Salutation"/>
    <w:basedOn w:val="Parasts"/>
    <w:next w:val="Parasts"/>
    <w:link w:val="UzrunaRakstz"/>
    <w:uiPriority w:val="99"/>
    <w:unhideWhenUsed/>
    <w:rsid w:val="003668E9"/>
  </w:style>
  <w:style w:type="character" w:customStyle="1" w:styleId="UzrunaRakstz">
    <w:name w:val="Uzruna Rakstz."/>
    <w:basedOn w:val="Noklusjumarindkopasfonts"/>
    <w:link w:val="Uzruna"/>
    <w:uiPriority w:val="99"/>
    <w:rsid w:val="003668E9"/>
    <w:rPr>
      <w:rFonts w:ascii="Arial" w:hAnsi="Arial"/>
      <w:sz w:val="17"/>
    </w:rPr>
  </w:style>
  <w:style w:type="paragraph" w:styleId="Paraksts">
    <w:name w:val="Signature"/>
    <w:basedOn w:val="Parasts"/>
    <w:link w:val="ParakstsRakstz"/>
    <w:uiPriority w:val="99"/>
    <w:unhideWhenUsed/>
    <w:rsid w:val="003668E9"/>
    <w:pPr>
      <w:spacing w:after="0"/>
      <w:ind w:left="4320"/>
    </w:pPr>
  </w:style>
  <w:style w:type="character" w:customStyle="1" w:styleId="ParakstsRakstz">
    <w:name w:val="Paraksts Rakstz."/>
    <w:basedOn w:val="Noklusjumarindkopasfonts"/>
    <w:link w:val="Paraksts"/>
    <w:uiPriority w:val="99"/>
    <w:rsid w:val="003668E9"/>
    <w:rPr>
      <w:rFonts w:ascii="Arial" w:hAnsi="Arial"/>
      <w:sz w:val="17"/>
    </w:rPr>
  </w:style>
  <w:style w:type="paragraph" w:styleId="Izmantotsliteratrassaraksts">
    <w:name w:val="table of authorities"/>
    <w:basedOn w:val="Parasts"/>
    <w:next w:val="Parasts"/>
    <w:uiPriority w:val="99"/>
    <w:unhideWhenUsed/>
    <w:rsid w:val="003668E9"/>
    <w:pPr>
      <w:spacing w:after="0"/>
      <w:ind w:left="170" w:hanging="170"/>
    </w:pPr>
  </w:style>
  <w:style w:type="paragraph" w:styleId="Ilustrcijusaraksts">
    <w:name w:val="table of figures"/>
    <w:basedOn w:val="Parasts"/>
    <w:next w:val="Parasts"/>
    <w:uiPriority w:val="99"/>
    <w:unhideWhenUsed/>
    <w:rsid w:val="003668E9"/>
    <w:pPr>
      <w:spacing w:after="0"/>
    </w:pPr>
  </w:style>
  <w:style w:type="paragraph" w:styleId="Bibliogrfija">
    <w:name w:val="Bibliography"/>
    <w:basedOn w:val="Parasts"/>
    <w:next w:val="Parasts"/>
    <w:uiPriority w:val="37"/>
    <w:unhideWhenUsed/>
    <w:rsid w:val="002914C7"/>
  </w:style>
  <w:style w:type="paragraph" w:customStyle="1" w:styleId="T1">
    <w:name w:val="T1"/>
    <w:basedOn w:val="Parasts"/>
    <w:rsid w:val="00326D28"/>
    <w:pPr>
      <w:keepNext/>
      <w:numPr>
        <w:numId w:val="6"/>
      </w:numPr>
      <w:spacing w:before="120" w:after="120"/>
      <w:jc w:val="both"/>
    </w:pPr>
    <w:rPr>
      <w:rFonts w:ascii="Times New Roman" w:hAnsi="Times New Roman"/>
      <w:b/>
      <w:bCs/>
      <w:sz w:val="24"/>
      <w:szCs w:val="24"/>
      <w:lang w:eastAsia="lv-LV"/>
    </w:rPr>
  </w:style>
  <w:style w:type="paragraph" w:customStyle="1" w:styleId="T2">
    <w:name w:val="T2"/>
    <w:basedOn w:val="Parasts"/>
    <w:rsid w:val="00326D28"/>
    <w:pPr>
      <w:numPr>
        <w:ilvl w:val="1"/>
        <w:numId w:val="6"/>
      </w:numPr>
      <w:spacing w:before="120" w:after="0"/>
      <w:jc w:val="both"/>
    </w:pPr>
    <w:rPr>
      <w:rFonts w:ascii="Georgia" w:hAnsi="Georgia"/>
      <w:szCs w:val="22"/>
    </w:rPr>
  </w:style>
  <w:style w:type="paragraph" w:styleId="Prskatjums">
    <w:name w:val="Revision"/>
    <w:hidden/>
    <w:uiPriority w:val="99"/>
    <w:semiHidden/>
    <w:rsid w:val="00A3322B"/>
    <w:pPr>
      <w:spacing w:after="0" w:line="240" w:lineRule="auto"/>
    </w:pPr>
    <w:rPr>
      <w:rFonts w:ascii="Arial" w:hAnsi="Arial"/>
      <w:lang w:val="lv-LV"/>
    </w:rPr>
  </w:style>
  <w:style w:type="character" w:customStyle="1" w:styleId="UnresolvedMention1">
    <w:name w:val="Unresolved Mention1"/>
    <w:basedOn w:val="Noklusjumarindkopasfonts"/>
    <w:uiPriority w:val="99"/>
    <w:semiHidden/>
    <w:unhideWhenUsed/>
    <w:rsid w:val="000E7F03"/>
    <w:rPr>
      <w:color w:val="605E5C"/>
      <w:shd w:val="clear" w:color="auto" w:fill="E1DFDD"/>
    </w:rPr>
  </w:style>
  <w:style w:type="character" w:customStyle="1" w:styleId="ParakstszemobjektaRakstz">
    <w:name w:val="Paraksts zem objekta Rakstz."/>
    <w:basedOn w:val="Noklusjumarindkopasfonts"/>
    <w:link w:val="Parakstszemobjekta"/>
    <w:uiPriority w:val="35"/>
    <w:rPr>
      <w:rFonts w:ascii="Arial" w:hAnsi="Arial"/>
      <w:i/>
      <w:iCs/>
      <w:color w:val="7D7D7D" w:themeColor="text2"/>
      <w:szCs w:val="18"/>
      <w:lang w:val="lv-LV"/>
    </w:rPr>
  </w:style>
  <w:style w:type="paragraph" w:customStyle="1" w:styleId="Pamatteksts1">
    <w:name w:val="Pamatteksts1"/>
    <w:basedOn w:val="Parasts"/>
    <w:qFormat/>
    <w:rsid w:val="00C50D57"/>
    <w:pPr>
      <w:spacing w:after="0"/>
      <w:ind w:left="714" w:hanging="357"/>
      <w:jc w:val="both"/>
    </w:pPr>
    <w:rPr>
      <w:rFonts w:ascii="Times New Roman" w:eastAsia="Times New Roman" w:hAnsi="Times New Roman" w:cs="Times New Roman"/>
      <w:color w:val="000000"/>
      <w:sz w:val="22"/>
      <w:szCs w:val="23"/>
    </w:rPr>
  </w:style>
  <w:style w:type="paragraph" w:customStyle="1" w:styleId="tv213">
    <w:name w:val="tv213"/>
    <w:basedOn w:val="Parasts"/>
    <w:rsid w:val="00D042D3"/>
    <w:pPr>
      <w:spacing w:before="100" w:beforeAutospacing="1" w:after="100" w:afterAutospacing="1"/>
    </w:pPr>
    <w:rPr>
      <w:rFonts w:ascii="Times New Roman" w:eastAsia="Times New Roman" w:hAnsi="Times New Roman" w:cs="Times New Roman"/>
      <w:sz w:val="24"/>
      <w:szCs w:val="24"/>
      <w:lang w:eastAsia="lv-LV"/>
    </w:rPr>
  </w:style>
  <w:style w:type="paragraph" w:styleId="Saturs6">
    <w:name w:val="toc 6"/>
    <w:basedOn w:val="Parasts"/>
    <w:next w:val="Parasts"/>
    <w:autoRedefine/>
    <w:uiPriority w:val="39"/>
    <w:unhideWhenUsed/>
    <w:rsid w:val="007C7333"/>
    <w:pPr>
      <w:spacing w:after="100" w:line="259" w:lineRule="auto"/>
      <w:ind w:left="1100"/>
    </w:pPr>
    <w:rPr>
      <w:rFonts w:asciiTheme="minorHAnsi" w:eastAsiaTheme="minorEastAsia" w:hAnsiTheme="minorHAnsi"/>
      <w:sz w:val="22"/>
      <w:szCs w:val="22"/>
      <w:lang w:val="en-GB" w:eastAsia="en-GB"/>
    </w:rPr>
  </w:style>
  <w:style w:type="paragraph" w:styleId="Saturs7">
    <w:name w:val="toc 7"/>
    <w:basedOn w:val="Parasts"/>
    <w:next w:val="Parasts"/>
    <w:autoRedefine/>
    <w:uiPriority w:val="39"/>
    <w:unhideWhenUsed/>
    <w:rsid w:val="007C7333"/>
    <w:pPr>
      <w:spacing w:after="100" w:line="259" w:lineRule="auto"/>
      <w:ind w:left="1320"/>
    </w:pPr>
    <w:rPr>
      <w:rFonts w:asciiTheme="minorHAnsi" w:eastAsiaTheme="minorEastAsia" w:hAnsiTheme="minorHAnsi"/>
      <w:sz w:val="22"/>
      <w:szCs w:val="22"/>
      <w:lang w:val="en-GB" w:eastAsia="en-GB"/>
    </w:rPr>
  </w:style>
  <w:style w:type="paragraph" w:styleId="Saturs8">
    <w:name w:val="toc 8"/>
    <w:basedOn w:val="Parasts"/>
    <w:next w:val="Parasts"/>
    <w:autoRedefine/>
    <w:uiPriority w:val="39"/>
    <w:unhideWhenUsed/>
    <w:rsid w:val="007C7333"/>
    <w:pPr>
      <w:spacing w:after="100" w:line="259" w:lineRule="auto"/>
      <w:ind w:left="1540"/>
    </w:pPr>
    <w:rPr>
      <w:rFonts w:asciiTheme="minorHAnsi" w:eastAsiaTheme="minorEastAsia" w:hAnsiTheme="minorHAnsi"/>
      <w:sz w:val="22"/>
      <w:szCs w:val="22"/>
      <w:lang w:val="en-GB" w:eastAsia="en-GB"/>
    </w:rPr>
  </w:style>
  <w:style w:type="paragraph" w:styleId="Saturs9">
    <w:name w:val="toc 9"/>
    <w:basedOn w:val="Parasts"/>
    <w:next w:val="Parasts"/>
    <w:autoRedefine/>
    <w:uiPriority w:val="39"/>
    <w:unhideWhenUsed/>
    <w:rsid w:val="007C7333"/>
    <w:pPr>
      <w:spacing w:after="100" w:line="259" w:lineRule="auto"/>
      <w:ind w:left="1760"/>
    </w:pPr>
    <w:rPr>
      <w:rFonts w:asciiTheme="minorHAnsi" w:eastAsiaTheme="minorEastAsia" w:hAnsiTheme="minorHAnsi"/>
      <w:sz w:val="22"/>
      <w:szCs w:val="22"/>
      <w:lang w:val="en-GB" w:eastAsia="en-GB"/>
    </w:rPr>
  </w:style>
  <w:style w:type="table" w:styleId="Sarakstatabula2-izclums6">
    <w:name w:val="List Table 2 Accent 6"/>
    <w:basedOn w:val="Parastatabula"/>
    <w:uiPriority w:val="47"/>
    <w:rsid w:val="00C72EC8"/>
    <w:pPr>
      <w:spacing w:after="0" w:line="240" w:lineRule="auto"/>
    </w:pPr>
    <w:tblPr>
      <w:tblStyleRowBandSize w:val="1"/>
      <w:tblStyleColBandSize w:val="1"/>
      <w:tblBorders>
        <w:top w:val="single" w:sz="4" w:space="0" w:color="909090" w:themeColor="accent6" w:themeTint="99"/>
        <w:bottom w:val="single" w:sz="4" w:space="0" w:color="909090" w:themeColor="accent6" w:themeTint="99"/>
        <w:insideH w:val="single" w:sz="4" w:space="0" w:color="90909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DADA" w:themeFill="accent6" w:themeFillTint="33"/>
      </w:tcPr>
    </w:tblStylePr>
    <w:tblStylePr w:type="band1Horz">
      <w:tblPr/>
      <w:tcPr>
        <w:shd w:val="clear" w:color="auto" w:fill="DADADA" w:themeFill="accent6" w:themeFillTint="33"/>
      </w:tcPr>
    </w:tblStylePr>
  </w:style>
  <w:style w:type="table" w:styleId="Sarakstatabula4-izclums6">
    <w:name w:val="List Table 4 Accent 6"/>
    <w:basedOn w:val="Parastatabula"/>
    <w:uiPriority w:val="49"/>
    <w:rsid w:val="00C72EC8"/>
    <w:pPr>
      <w:spacing w:after="0" w:line="240" w:lineRule="auto"/>
    </w:pPr>
    <w:tblPr>
      <w:tblStyleRowBandSize w:val="1"/>
      <w:tblStyleColBandSize w:val="1"/>
      <w:tblBorders>
        <w:top w:val="single" w:sz="4" w:space="0" w:color="909090" w:themeColor="accent6" w:themeTint="99"/>
        <w:left w:val="single" w:sz="4" w:space="0" w:color="909090" w:themeColor="accent6" w:themeTint="99"/>
        <w:bottom w:val="single" w:sz="4" w:space="0" w:color="909090" w:themeColor="accent6" w:themeTint="99"/>
        <w:right w:val="single" w:sz="4" w:space="0" w:color="909090" w:themeColor="accent6" w:themeTint="99"/>
        <w:insideH w:val="single" w:sz="4" w:space="0" w:color="909090" w:themeColor="accent6" w:themeTint="99"/>
      </w:tblBorders>
    </w:tblPr>
    <w:tblStylePr w:type="firstRow">
      <w:rPr>
        <w:b/>
        <w:bCs/>
        <w:color w:val="FFFFFF" w:themeColor="background1"/>
      </w:rPr>
      <w:tblPr/>
      <w:tcPr>
        <w:tcBorders>
          <w:top w:val="single" w:sz="4" w:space="0" w:color="464646" w:themeColor="accent6"/>
          <w:left w:val="single" w:sz="4" w:space="0" w:color="464646" w:themeColor="accent6"/>
          <w:bottom w:val="single" w:sz="4" w:space="0" w:color="464646" w:themeColor="accent6"/>
          <w:right w:val="single" w:sz="4" w:space="0" w:color="464646" w:themeColor="accent6"/>
          <w:insideH w:val="nil"/>
        </w:tcBorders>
        <w:shd w:val="clear" w:color="auto" w:fill="464646" w:themeFill="accent6"/>
      </w:tcPr>
    </w:tblStylePr>
    <w:tblStylePr w:type="lastRow">
      <w:rPr>
        <w:b/>
        <w:bCs/>
      </w:rPr>
      <w:tblPr/>
      <w:tcPr>
        <w:tcBorders>
          <w:top w:val="double" w:sz="4" w:space="0" w:color="909090" w:themeColor="accent6" w:themeTint="99"/>
        </w:tcBorders>
      </w:tcPr>
    </w:tblStylePr>
    <w:tblStylePr w:type="firstCol">
      <w:rPr>
        <w:b/>
        <w:bCs/>
      </w:rPr>
    </w:tblStylePr>
    <w:tblStylePr w:type="lastCol">
      <w:rPr>
        <w:b/>
        <w:bCs/>
      </w:rPr>
    </w:tblStylePr>
    <w:tblStylePr w:type="band1Vert">
      <w:tblPr/>
      <w:tcPr>
        <w:shd w:val="clear" w:color="auto" w:fill="DADADA" w:themeFill="accent6" w:themeFillTint="33"/>
      </w:tcPr>
    </w:tblStylePr>
    <w:tblStylePr w:type="band1Horz">
      <w:tblPr/>
      <w:tcPr>
        <w:shd w:val="clear" w:color="auto" w:fill="DADADA" w:themeFill="accent6" w:themeFillTint="33"/>
      </w:tcPr>
    </w:tblStylePr>
  </w:style>
  <w:style w:type="paragraph" w:customStyle="1" w:styleId="Default">
    <w:name w:val="Default"/>
    <w:rsid w:val="00C523BF"/>
    <w:pPr>
      <w:autoSpaceDE w:val="0"/>
      <w:autoSpaceDN w:val="0"/>
      <w:adjustRightInd w:val="0"/>
      <w:spacing w:after="0" w:line="240" w:lineRule="auto"/>
    </w:pPr>
    <w:rPr>
      <w:rFonts w:ascii="Arial" w:hAnsi="Arial" w:cs="Arial"/>
      <w:color w:val="000000"/>
      <w:sz w:val="24"/>
      <w:szCs w:val="24"/>
      <w:lang w:val="lv-LV"/>
    </w:rPr>
  </w:style>
  <w:style w:type="table" w:styleId="Reatabula4-izclums4">
    <w:name w:val="Grid Table 4 Accent 4"/>
    <w:basedOn w:val="Parastatabula"/>
    <w:uiPriority w:val="49"/>
    <w:rsid w:val="00AC2B74"/>
    <w:pPr>
      <w:spacing w:after="0" w:line="240" w:lineRule="auto"/>
    </w:pPr>
    <w:tblPr>
      <w:tblStyleRowBandSize w:val="1"/>
      <w:tblStyleColBandSize w:val="1"/>
      <w:tblBorders>
        <w:top w:val="single" w:sz="4" w:space="0" w:color="FFBB5A" w:themeColor="accent4" w:themeTint="99"/>
        <w:left w:val="single" w:sz="4" w:space="0" w:color="FFBB5A" w:themeColor="accent4" w:themeTint="99"/>
        <w:bottom w:val="single" w:sz="4" w:space="0" w:color="FFBB5A" w:themeColor="accent4" w:themeTint="99"/>
        <w:right w:val="single" w:sz="4" w:space="0" w:color="FFBB5A" w:themeColor="accent4" w:themeTint="99"/>
        <w:insideH w:val="single" w:sz="4" w:space="0" w:color="FFBB5A" w:themeColor="accent4" w:themeTint="99"/>
        <w:insideV w:val="single" w:sz="4" w:space="0" w:color="FFBB5A" w:themeColor="accent4" w:themeTint="99"/>
      </w:tblBorders>
    </w:tblPr>
    <w:tblStylePr w:type="firstRow">
      <w:rPr>
        <w:b/>
        <w:bCs/>
        <w:color w:val="FFFFFF" w:themeColor="background1"/>
      </w:rPr>
      <w:tblPr/>
      <w:tcPr>
        <w:tcBorders>
          <w:top w:val="single" w:sz="4" w:space="0" w:color="EB8C00" w:themeColor="accent4"/>
          <w:left w:val="single" w:sz="4" w:space="0" w:color="EB8C00" w:themeColor="accent4"/>
          <w:bottom w:val="single" w:sz="4" w:space="0" w:color="EB8C00" w:themeColor="accent4"/>
          <w:right w:val="single" w:sz="4" w:space="0" w:color="EB8C00" w:themeColor="accent4"/>
          <w:insideH w:val="nil"/>
          <w:insideV w:val="nil"/>
        </w:tcBorders>
        <w:shd w:val="clear" w:color="auto" w:fill="EB8C00" w:themeFill="accent4"/>
      </w:tcPr>
    </w:tblStylePr>
    <w:tblStylePr w:type="lastRow">
      <w:rPr>
        <w:b/>
        <w:bCs/>
      </w:rPr>
      <w:tblPr/>
      <w:tcPr>
        <w:tcBorders>
          <w:top w:val="double" w:sz="4" w:space="0" w:color="EB8C00" w:themeColor="accent4"/>
        </w:tcBorders>
      </w:tcPr>
    </w:tblStylePr>
    <w:tblStylePr w:type="firstCol">
      <w:rPr>
        <w:b/>
        <w:bCs/>
      </w:rPr>
    </w:tblStylePr>
    <w:tblStylePr w:type="lastCol">
      <w:rPr>
        <w:b/>
        <w:bCs/>
      </w:rPr>
    </w:tblStylePr>
    <w:tblStylePr w:type="band1Vert">
      <w:tblPr/>
      <w:tcPr>
        <w:shd w:val="clear" w:color="auto" w:fill="FFE8C8" w:themeFill="accent4" w:themeFillTint="33"/>
      </w:tcPr>
    </w:tblStylePr>
    <w:tblStylePr w:type="band1Horz">
      <w:tblPr/>
      <w:tcPr>
        <w:shd w:val="clear" w:color="auto" w:fill="FFE8C8" w:themeFill="accent4" w:themeFillTint="33"/>
      </w:tcPr>
    </w:tblStylePr>
  </w:style>
  <w:style w:type="table" w:styleId="Sarakstatabula2-izclums2">
    <w:name w:val="List Table 2 Accent 2"/>
    <w:basedOn w:val="Parastatabula"/>
    <w:uiPriority w:val="47"/>
    <w:rsid w:val="00187DEC"/>
    <w:pPr>
      <w:spacing w:after="0" w:line="240" w:lineRule="auto"/>
    </w:pPr>
    <w:rPr>
      <w:sz w:val="22"/>
      <w:szCs w:val="22"/>
      <w:lang w:val="lv-LV"/>
    </w:rPr>
    <w:tblPr>
      <w:tblStyleRowBandSize w:val="1"/>
      <w:tblStyleColBandSize w:val="1"/>
      <w:tblBorders>
        <w:top w:val="single" w:sz="4" w:space="0" w:color="FFD366" w:themeColor="accent2" w:themeTint="99"/>
        <w:bottom w:val="single" w:sz="4" w:space="0" w:color="FFD366" w:themeColor="accent2" w:themeTint="99"/>
        <w:insideH w:val="single" w:sz="4" w:space="0" w:color="FFD3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0CC" w:themeFill="accent2" w:themeFillTint="33"/>
      </w:tcPr>
    </w:tblStylePr>
    <w:tblStylePr w:type="band1Horz">
      <w:tblPr/>
      <w:tcPr>
        <w:shd w:val="clear" w:color="auto" w:fill="FFF0CC" w:themeFill="accent2" w:themeFillTint="33"/>
      </w:tcPr>
    </w:tblStylePr>
  </w:style>
  <w:style w:type="paragraph" w:customStyle="1" w:styleId="BODYTEXTCons">
    <w:name w:val="BODY TEXT Cons"/>
    <w:basedOn w:val="Parasts"/>
    <w:link w:val="BODYTEXTConsChar"/>
    <w:uiPriority w:val="5"/>
    <w:qFormat/>
    <w:rsid w:val="009F5369"/>
    <w:pPr>
      <w:spacing w:before="60" w:after="60"/>
      <w:jc w:val="both"/>
    </w:pPr>
    <w:rPr>
      <w:rFonts w:eastAsiaTheme="minorEastAsia" w:cs="Arial"/>
      <w:szCs w:val="22"/>
    </w:rPr>
  </w:style>
  <w:style w:type="character" w:customStyle="1" w:styleId="BODYTEXTConsChar">
    <w:name w:val="BODY TEXT Cons Char"/>
    <w:basedOn w:val="Noklusjumarindkopasfonts"/>
    <w:link w:val="BODYTEXTCons"/>
    <w:uiPriority w:val="5"/>
    <w:rsid w:val="009F5369"/>
    <w:rPr>
      <w:rFonts w:ascii="Arial" w:eastAsiaTheme="minorEastAsia" w:hAnsi="Arial" w:cs="Arial"/>
      <w:szCs w:val="22"/>
      <w:lang w:val="lv-LV"/>
    </w:rPr>
  </w:style>
  <w:style w:type="paragraph" w:customStyle="1" w:styleId="VKBody">
    <w:name w:val="*VK Body"/>
    <w:basedOn w:val="Parasts"/>
    <w:link w:val="VKBodyChar"/>
    <w:qFormat/>
    <w:rsid w:val="009F5369"/>
    <w:pPr>
      <w:spacing w:before="120" w:after="120"/>
      <w:jc w:val="both"/>
    </w:pPr>
    <w:rPr>
      <w:rFonts w:eastAsiaTheme="minorEastAsia" w:cs="Arial"/>
      <w:szCs w:val="24"/>
    </w:rPr>
  </w:style>
  <w:style w:type="character" w:customStyle="1" w:styleId="VKBodyChar">
    <w:name w:val="*VK Body Char"/>
    <w:basedOn w:val="Noklusjumarindkopasfonts"/>
    <w:link w:val="VKBody"/>
    <w:rsid w:val="009F5369"/>
    <w:rPr>
      <w:rFonts w:ascii="Arial" w:eastAsiaTheme="minorEastAsia" w:hAnsi="Arial" w:cs="Arial"/>
      <w:szCs w:val="24"/>
      <w:lang w:val="lv-LV"/>
    </w:rPr>
  </w:style>
  <w:style w:type="paragraph" w:customStyle="1" w:styleId="CCTableText">
    <w:name w:val="CC Table Text"/>
    <w:basedOn w:val="Parasts"/>
    <w:rsid w:val="0006773F"/>
    <w:pPr>
      <w:spacing w:after="40" w:line="320" w:lineRule="atLeast"/>
      <w:jc w:val="both"/>
    </w:pPr>
    <w:rPr>
      <w:rFonts w:ascii="Segoe UI" w:eastAsiaTheme="minorEastAsia" w:hAnsi="Segoe UI" w:cs="Times New Roman"/>
      <w:color w:val="000000"/>
    </w:rPr>
  </w:style>
  <w:style w:type="paragraph" w:customStyle="1" w:styleId="VKBulletpoints">
    <w:name w:val="*VK_Bullet points"/>
    <w:basedOn w:val="Sarakstaaizzme2"/>
    <w:uiPriority w:val="99"/>
    <w:qFormat/>
    <w:rsid w:val="0006773F"/>
    <w:pPr>
      <w:numPr>
        <w:ilvl w:val="0"/>
        <w:numId w:val="0"/>
      </w:numPr>
      <w:spacing w:before="120" w:beforeAutospacing="0" w:after="120" w:afterAutospacing="0" w:line="259" w:lineRule="auto"/>
      <w:ind w:left="720" w:hanging="360"/>
      <w:jc w:val="both"/>
    </w:pPr>
    <w:rPr>
      <w:rFonts w:eastAsia="Times New Roman" w:cs="Times New Roman"/>
      <w:sz w:val="20"/>
      <w:szCs w:val="22"/>
      <w:lang w:eastAsia="lv-LV"/>
    </w:rPr>
  </w:style>
  <w:style w:type="table" w:customStyle="1" w:styleId="PwCTableText1">
    <w:name w:val="PwC Table Text1"/>
    <w:basedOn w:val="Parastatabula"/>
    <w:uiPriority w:val="99"/>
    <w:rsid w:val="0006773F"/>
    <w:pPr>
      <w:spacing w:before="100" w:beforeAutospacing="1" w:after="100" w:afterAutospacing="1" w:line="240" w:lineRule="auto"/>
    </w:pPr>
    <w:rPr>
      <w:rFonts w:ascii="Arial" w:hAnsi="Arial"/>
      <w:sz w:val="18"/>
    </w:rPr>
    <w:tblPr>
      <w:tblBorders>
        <w:insideH w:val="dotted" w:sz="4" w:space="0" w:color="D04A02" w:themeColor="accent1"/>
      </w:tblBorders>
      <w:tblCellMar>
        <w:top w:w="72" w:type="dxa"/>
        <w:left w:w="115" w:type="dxa"/>
        <w:bottom w:w="72" w:type="dxa"/>
        <w:right w:w="115" w:type="dxa"/>
      </w:tblCellMar>
    </w:tblPr>
    <w:tcPr>
      <w:vAlign w:val="center"/>
    </w:tcPr>
    <w:tblStylePr w:type="firstRow">
      <w:pPr>
        <w:jc w:val="left"/>
      </w:pPr>
      <w:rPr>
        <w:rFonts w:ascii="Arial" w:hAnsi="Arial"/>
        <w:b/>
        <w:color w:val="D04A02" w:themeColor="accent1"/>
        <w:sz w:val="18"/>
      </w:rPr>
      <w:tblPr/>
      <w:tcPr>
        <w:tcBorders>
          <w:top w:val="single" w:sz="6" w:space="0" w:color="D04A02" w:themeColor="accent1"/>
          <w:left w:val="nil"/>
          <w:bottom w:val="single" w:sz="6" w:space="0" w:color="D04A02" w:themeColor="accent1"/>
          <w:right w:val="nil"/>
          <w:insideH w:val="nil"/>
          <w:insideV w:val="nil"/>
          <w:tl2br w:val="nil"/>
          <w:tr2bl w:val="nil"/>
        </w:tcBorders>
      </w:tcPr>
    </w:tblStylePr>
  </w:style>
  <w:style w:type="table" w:customStyle="1" w:styleId="PwCTableTextIC">
    <w:name w:val="PwC Table Text IC"/>
    <w:basedOn w:val="Parastatabula"/>
    <w:uiPriority w:val="99"/>
    <w:rsid w:val="00635051"/>
    <w:pPr>
      <w:spacing w:before="100" w:beforeAutospacing="1" w:after="100" w:afterAutospacing="1" w:line="240" w:lineRule="auto"/>
    </w:pPr>
    <w:rPr>
      <w:rFonts w:ascii="Arial" w:hAnsi="Arial"/>
      <w:sz w:val="18"/>
    </w:rPr>
    <w:tblPr>
      <w:tblBorders>
        <w:insideH w:val="dotted" w:sz="4" w:space="0" w:color="D04A02" w:themeColor="accent1"/>
      </w:tblBorders>
      <w:tblCellMar>
        <w:top w:w="72" w:type="dxa"/>
        <w:left w:w="115" w:type="dxa"/>
        <w:bottom w:w="72" w:type="dxa"/>
        <w:right w:w="115" w:type="dxa"/>
      </w:tblCellMar>
    </w:tblPr>
    <w:tblStylePr w:type="firstRow">
      <w:pPr>
        <w:jc w:val="center"/>
      </w:pPr>
      <w:rPr>
        <w:rFonts w:ascii="Arial" w:hAnsi="Arial"/>
        <w:b/>
        <w:color w:val="FFFFFF" w:themeColor="background1"/>
        <w:sz w:val="18"/>
      </w:rPr>
      <w:tblPr/>
      <w:trPr>
        <w:tblHeader/>
      </w:trPr>
      <w:tcPr>
        <w:shd w:val="clear" w:color="auto" w:fill="EB8C00" w:themeFill="accent4"/>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sz w:val="18"/>
      </w:rPr>
      <w:tblPr/>
      <w:tcPr>
        <w:shd w:val="clear" w:color="auto" w:fill="F2F2F2" w:themeFill="background1" w:themeFillShade="F2"/>
      </w:tcPr>
    </w:tblStylePr>
  </w:style>
  <w:style w:type="table" w:styleId="Reatabula4-izclums1">
    <w:name w:val="Grid Table 4 Accent 1"/>
    <w:basedOn w:val="Parastatabula"/>
    <w:uiPriority w:val="49"/>
    <w:rsid w:val="00CC6094"/>
    <w:pPr>
      <w:spacing w:after="0" w:line="240" w:lineRule="auto"/>
    </w:pPr>
    <w:tblPr>
      <w:tblStyleRowBandSize w:val="1"/>
      <w:tblStyleColBandSize w:val="1"/>
      <w:tblBorders>
        <w:top w:val="single" w:sz="4" w:space="0" w:color="FD8A4C" w:themeColor="accent1" w:themeTint="99"/>
        <w:left w:val="single" w:sz="4" w:space="0" w:color="FD8A4C" w:themeColor="accent1" w:themeTint="99"/>
        <w:bottom w:val="single" w:sz="4" w:space="0" w:color="FD8A4C" w:themeColor="accent1" w:themeTint="99"/>
        <w:right w:val="single" w:sz="4" w:space="0" w:color="FD8A4C" w:themeColor="accent1" w:themeTint="99"/>
        <w:insideH w:val="single" w:sz="4" w:space="0" w:color="FD8A4C" w:themeColor="accent1" w:themeTint="99"/>
        <w:insideV w:val="single" w:sz="4" w:space="0" w:color="FD8A4C" w:themeColor="accent1" w:themeTint="99"/>
      </w:tblBorders>
    </w:tblPr>
    <w:tblStylePr w:type="firstRow">
      <w:rPr>
        <w:b/>
        <w:bCs/>
        <w:color w:val="FFFFFF" w:themeColor="background1"/>
      </w:rPr>
      <w:tblPr/>
      <w:tcPr>
        <w:tcBorders>
          <w:top w:val="single" w:sz="4" w:space="0" w:color="D04A02" w:themeColor="accent1"/>
          <w:left w:val="single" w:sz="4" w:space="0" w:color="D04A02" w:themeColor="accent1"/>
          <w:bottom w:val="single" w:sz="4" w:space="0" w:color="D04A02" w:themeColor="accent1"/>
          <w:right w:val="single" w:sz="4" w:space="0" w:color="D04A02" w:themeColor="accent1"/>
          <w:insideH w:val="nil"/>
          <w:insideV w:val="nil"/>
        </w:tcBorders>
        <w:shd w:val="clear" w:color="auto" w:fill="D04A02" w:themeFill="accent1"/>
      </w:tcPr>
    </w:tblStylePr>
    <w:tblStylePr w:type="lastRow">
      <w:rPr>
        <w:b/>
        <w:bCs/>
      </w:rPr>
      <w:tblPr/>
      <w:tcPr>
        <w:tcBorders>
          <w:top w:val="double" w:sz="4" w:space="0" w:color="D04A02" w:themeColor="accent1"/>
        </w:tcBorders>
      </w:tcPr>
    </w:tblStylePr>
    <w:tblStylePr w:type="firstCol">
      <w:rPr>
        <w:b/>
        <w:bCs/>
      </w:rPr>
    </w:tblStylePr>
    <w:tblStylePr w:type="lastCol">
      <w:rPr>
        <w:b/>
        <w:bCs/>
      </w:rPr>
    </w:tblStylePr>
    <w:tblStylePr w:type="band1Vert">
      <w:tblPr/>
      <w:tcPr>
        <w:shd w:val="clear" w:color="auto" w:fill="FED8C3" w:themeFill="accent1" w:themeFillTint="33"/>
      </w:tcPr>
    </w:tblStylePr>
    <w:tblStylePr w:type="band1Horz">
      <w:tblPr/>
      <w:tcPr>
        <w:shd w:val="clear" w:color="auto" w:fill="FED8C3" w:themeFill="accent1" w:themeFillTint="33"/>
      </w:tcPr>
    </w:tblStylePr>
  </w:style>
  <w:style w:type="table" w:styleId="Reatabula4-izclums2">
    <w:name w:val="Grid Table 4 Accent 2"/>
    <w:basedOn w:val="Parastatabula"/>
    <w:uiPriority w:val="49"/>
    <w:rsid w:val="00CC6094"/>
    <w:pPr>
      <w:spacing w:after="0" w:line="240" w:lineRule="auto"/>
    </w:pPr>
    <w:tblPr>
      <w:tblStyleRowBandSize w:val="1"/>
      <w:tblStyleColBandSize w:val="1"/>
      <w:tblBorders>
        <w:top w:val="single" w:sz="4" w:space="0" w:color="FFD366" w:themeColor="accent2" w:themeTint="99"/>
        <w:left w:val="single" w:sz="4" w:space="0" w:color="FFD366" w:themeColor="accent2" w:themeTint="99"/>
        <w:bottom w:val="single" w:sz="4" w:space="0" w:color="FFD366" w:themeColor="accent2" w:themeTint="99"/>
        <w:right w:val="single" w:sz="4" w:space="0" w:color="FFD366" w:themeColor="accent2" w:themeTint="99"/>
        <w:insideH w:val="single" w:sz="4" w:space="0" w:color="FFD366" w:themeColor="accent2" w:themeTint="99"/>
        <w:insideV w:val="single" w:sz="4" w:space="0" w:color="FFD366" w:themeColor="accent2" w:themeTint="99"/>
      </w:tblBorders>
    </w:tblPr>
    <w:tblStylePr w:type="firstRow">
      <w:rPr>
        <w:b/>
        <w:bCs/>
        <w:color w:val="FFFFFF" w:themeColor="background1"/>
      </w:rPr>
      <w:tblPr/>
      <w:tcPr>
        <w:tcBorders>
          <w:top w:val="single" w:sz="4" w:space="0" w:color="FFB600" w:themeColor="accent2"/>
          <w:left w:val="single" w:sz="4" w:space="0" w:color="FFB600" w:themeColor="accent2"/>
          <w:bottom w:val="single" w:sz="4" w:space="0" w:color="FFB600" w:themeColor="accent2"/>
          <w:right w:val="single" w:sz="4" w:space="0" w:color="FFB600" w:themeColor="accent2"/>
          <w:insideH w:val="nil"/>
          <w:insideV w:val="nil"/>
        </w:tcBorders>
        <w:shd w:val="clear" w:color="auto" w:fill="FFB600" w:themeFill="accent2"/>
      </w:tcPr>
    </w:tblStylePr>
    <w:tblStylePr w:type="lastRow">
      <w:rPr>
        <w:b/>
        <w:bCs/>
      </w:rPr>
      <w:tblPr/>
      <w:tcPr>
        <w:tcBorders>
          <w:top w:val="double" w:sz="4" w:space="0" w:color="FFB600" w:themeColor="accent2"/>
        </w:tcBorders>
      </w:tcPr>
    </w:tblStylePr>
    <w:tblStylePr w:type="firstCol">
      <w:rPr>
        <w:b/>
        <w:bCs/>
      </w:rPr>
    </w:tblStylePr>
    <w:tblStylePr w:type="lastCol">
      <w:rPr>
        <w:b/>
        <w:bCs/>
      </w:rPr>
    </w:tblStylePr>
    <w:tblStylePr w:type="band1Vert">
      <w:tblPr/>
      <w:tcPr>
        <w:shd w:val="clear" w:color="auto" w:fill="FFF0CC" w:themeFill="accent2" w:themeFillTint="33"/>
      </w:tcPr>
    </w:tblStylePr>
    <w:tblStylePr w:type="band1Horz">
      <w:tblPr/>
      <w:tcPr>
        <w:shd w:val="clear" w:color="auto" w:fill="FFF0CC" w:themeFill="accent2" w:themeFillTint="33"/>
      </w:tcPr>
    </w:tblStylePr>
  </w:style>
  <w:style w:type="table" w:customStyle="1" w:styleId="PwCTableTextIC1">
    <w:name w:val="PwC Table Text IC1"/>
    <w:basedOn w:val="Parastatabula"/>
    <w:uiPriority w:val="99"/>
    <w:rsid w:val="00943768"/>
    <w:pPr>
      <w:spacing w:before="100" w:beforeAutospacing="1" w:after="100" w:afterAutospacing="1" w:line="240" w:lineRule="auto"/>
    </w:pPr>
    <w:rPr>
      <w:rFonts w:ascii="Arial" w:hAnsi="Arial"/>
      <w:sz w:val="18"/>
    </w:rPr>
    <w:tblPr>
      <w:tblBorders>
        <w:insideH w:val="dotted" w:sz="4" w:space="0" w:color="4472C4"/>
      </w:tblBorders>
      <w:tblCellMar>
        <w:top w:w="72" w:type="dxa"/>
        <w:left w:w="115" w:type="dxa"/>
        <w:bottom w:w="72" w:type="dxa"/>
        <w:right w:w="115" w:type="dxa"/>
      </w:tblCellMar>
    </w:tblPr>
    <w:tblStylePr w:type="firstRow">
      <w:pPr>
        <w:jc w:val="center"/>
      </w:pPr>
      <w:rPr>
        <w:rFonts w:ascii="Arial" w:hAnsi="Arial"/>
        <w:b/>
        <w:color w:val="FFFFFF"/>
        <w:sz w:val="18"/>
      </w:rPr>
      <w:tblPr/>
      <w:tcPr>
        <w:shd w:val="clear" w:color="auto" w:fill="FFC000"/>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Calibri" w:hAnsi="Calibri"/>
        <w:b/>
        <w:sz w:val="18"/>
      </w:rPr>
      <w:tblPr/>
      <w:tcPr>
        <w:shd w:val="clear" w:color="auto" w:fill="F2F2F2"/>
      </w:tcPr>
    </w:tblStylePr>
  </w:style>
  <w:style w:type="table" w:customStyle="1" w:styleId="PwCTableTextIC11">
    <w:name w:val="PwC Table Text IC11"/>
    <w:basedOn w:val="Parastatabula"/>
    <w:uiPriority w:val="99"/>
    <w:rsid w:val="009926FB"/>
    <w:pPr>
      <w:spacing w:before="100" w:beforeAutospacing="1" w:after="100" w:afterAutospacing="1" w:line="240" w:lineRule="auto"/>
    </w:pPr>
    <w:rPr>
      <w:rFonts w:ascii="Arial" w:hAnsi="Arial"/>
      <w:sz w:val="18"/>
    </w:rPr>
    <w:tblPr>
      <w:tblBorders>
        <w:insideH w:val="dotted" w:sz="4" w:space="0" w:color="D04A02"/>
      </w:tblBorders>
      <w:tblCellMar>
        <w:top w:w="72" w:type="dxa"/>
        <w:left w:w="115" w:type="dxa"/>
        <w:bottom w:w="72" w:type="dxa"/>
        <w:right w:w="115" w:type="dxa"/>
      </w:tblCellMar>
    </w:tblPr>
    <w:tblStylePr w:type="firstRow">
      <w:pPr>
        <w:jc w:val="center"/>
      </w:pPr>
      <w:rPr>
        <w:rFonts w:ascii="Arial" w:hAnsi="Arial"/>
        <w:b/>
        <w:color w:val="FFFFFF"/>
        <w:sz w:val="18"/>
      </w:rPr>
      <w:tblPr/>
      <w:tcPr>
        <w:shd w:val="clear" w:color="auto" w:fill="EB8C00"/>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Arial" w:hAnsi="Arial"/>
        <w:b/>
        <w:sz w:val="18"/>
      </w:rPr>
      <w:tblPr/>
      <w:tcPr>
        <w:shd w:val="clear" w:color="auto" w:fill="F2F2F2"/>
      </w:tcPr>
    </w:tblStylePr>
  </w:style>
  <w:style w:type="paragraph" w:customStyle="1" w:styleId="commentcontentpara">
    <w:name w:val="commentcontentpara"/>
    <w:basedOn w:val="Parasts"/>
    <w:rsid w:val="00E03E75"/>
    <w:pPr>
      <w:spacing w:before="100" w:beforeAutospacing="1" w:after="100" w:afterAutospacing="1"/>
    </w:pPr>
    <w:rPr>
      <w:rFonts w:ascii="Times New Roman" w:hAnsi="Times New Roman" w:cs="Times New Roman"/>
      <w:sz w:val="24"/>
      <w:szCs w:val="24"/>
      <w:lang w:eastAsia="lv-LV"/>
    </w:rPr>
  </w:style>
  <w:style w:type="paragraph" w:customStyle="1" w:styleId="R-body">
    <w:name w:val="R-body"/>
    <w:autoRedefine/>
    <w:uiPriority w:val="99"/>
    <w:qFormat/>
    <w:rsid w:val="00345D6F"/>
    <w:pPr>
      <w:spacing w:before="60" w:after="60" w:line="240" w:lineRule="auto"/>
      <w:jc w:val="both"/>
    </w:pPr>
    <w:rPr>
      <w:rFonts w:ascii="Calibri" w:eastAsia="Times New Roman" w:hAnsi="Calibri" w:cs="Times New Roman"/>
      <w:sz w:val="22"/>
      <w:szCs w:val="24"/>
      <w:lang w:val="lv-LV"/>
    </w:rPr>
  </w:style>
  <w:style w:type="paragraph" w:customStyle="1" w:styleId="R-list">
    <w:name w:val="R - list"/>
    <w:link w:val="R-listChar"/>
    <w:uiPriority w:val="99"/>
    <w:qFormat/>
    <w:rsid w:val="00345D6F"/>
    <w:pPr>
      <w:numPr>
        <w:numId w:val="82"/>
      </w:numPr>
      <w:tabs>
        <w:tab w:val="left" w:pos="1440"/>
        <w:tab w:val="left" w:pos="2520"/>
      </w:tabs>
      <w:spacing w:before="40" w:after="40" w:line="240" w:lineRule="auto"/>
    </w:pPr>
    <w:rPr>
      <w:rFonts w:ascii="Calibri" w:eastAsia="Calibri" w:hAnsi="Calibri" w:cs="Times New Roman"/>
      <w:sz w:val="22"/>
      <w:lang w:val="lv-LV" w:eastAsia="lv-LV"/>
    </w:rPr>
  </w:style>
  <w:style w:type="character" w:customStyle="1" w:styleId="R-listChar">
    <w:name w:val="R - list Char"/>
    <w:link w:val="R-list"/>
    <w:uiPriority w:val="99"/>
    <w:locked/>
    <w:rsid w:val="00345D6F"/>
    <w:rPr>
      <w:rFonts w:ascii="Calibri" w:eastAsia="Calibri" w:hAnsi="Calibri" w:cs="Times New Roman"/>
      <w:sz w:val="22"/>
      <w:lang w:val="lv-LV" w:eastAsia="lv-LV"/>
    </w:rPr>
  </w:style>
  <w:style w:type="paragraph" w:customStyle="1" w:styleId="eu-LISAbody">
    <w:name w:val="eu-LISA body"/>
    <w:link w:val="eu-LISAbodyChar"/>
    <w:qFormat/>
    <w:rsid w:val="00DF7C7E"/>
    <w:pPr>
      <w:widowControl w:val="0"/>
      <w:suppressAutoHyphens/>
      <w:autoSpaceDE w:val="0"/>
      <w:autoSpaceDN w:val="0"/>
      <w:adjustRightInd w:val="0"/>
      <w:spacing w:before="20" w:after="60" w:line="288" w:lineRule="auto"/>
      <w:jc w:val="both"/>
      <w:textAlignment w:val="center"/>
    </w:pPr>
    <w:rPr>
      <w:rFonts w:ascii="Corbel" w:eastAsia="PMingLiU" w:hAnsi="Corbel" w:cstheme="minorHAnsi"/>
      <w:color w:val="404040"/>
      <w:sz w:val="18"/>
      <w:lang w:val="en-GB"/>
    </w:rPr>
  </w:style>
  <w:style w:type="character" w:customStyle="1" w:styleId="eu-LISAbodyChar">
    <w:name w:val="eu-LISA body Char"/>
    <w:basedOn w:val="Noklusjumarindkopasfonts"/>
    <w:link w:val="eu-LISAbody"/>
    <w:rsid w:val="00DF7C7E"/>
    <w:rPr>
      <w:rFonts w:ascii="Corbel" w:eastAsia="PMingLiU" w:hAnsi="Corbel" w:cstheme="minorHAnsi"/>
      <w:color w:val="404040"/>
      <w:sz w:val="18"/>
      <w:lang w:val="en-GB"/>
    </w:rPr>
  </w:style>
  <w:style w:type="paragraph" w:customStyle="1" w:styleId="CCBullet">
    <w:name w:val="CC Bullet"/>
    <w:basedOn w:val="Parasts"/>
    <w:link w:val="CCBulletChar"/>
    <w:qFormat/>
    <w:rsid w:val="00AC2B58"/>
    <w:pPr>
      <w:numPr>
        <w:numId w:val="90"/>
      </w:numPr>
      <w:spacing w:after="120"/>
      <w:jc w:val="both"/>
    </w:pPr>
    <w:rPr>
      <w:rFonts w:ascii="Segoe UI" w:eastAsia="Times New Roman" w:hAnsi="Segoe UI" w:cs="Times New Roman"/>
      <w:szCs w:val="22"/>
    </w:rPr>
  </w:style>
  <w:style w:type="character" w:customStyle="1" w:styleId="CCBulletChar">
    <w:name w:val="CC Bullet Char"/>
    <w:link w:val="CCBullet"/>
    <w:rsid w:val="00AC2B58"/>
    <w:rPr>
      <w:rFonts w:ascii="Segoe UI" w:eastAsia="Times New Roman" w:hAnsi="Segoe UI" w:cs="Times New Roman"/>
      <w:szCs w:val="22"/>
      <w:lang w:val="lv-LV"/>
    </w:rPr>
  </w:style>
  <w:style w:type="character" w:customStyle="1" w:styleId="UnresolvedMention2">
    <w:name w:val="Unresolved Mention2"/>
    <w:basedOn w:val="Noklusjumarindkopasfonts"/>
    <w:uiPriority w:val="99"/>
    <w:semiHidden/>
    <w:unhideWhenUsed/>
    <w:rsid w:val="00367667"/>
    <w:rPr>
      <w:color w:val="605E5C"/>
      <w:shd w:val="clear" w:color="auto" w:fill="E1DFDD"/>
    </w:rPr>
  </w:style>
  <w:style w:type="character" w:customStyle="1" w:styleId="normaltextrun">
    <w:name w:val="normaltextrun"/>
    <w:basedOn w:val="Noklusjumarindkopasfonts"/>
    <w:rsid w:val="00D63A35"/>
  </w:style>
  <w:style w:type="paragraph" w:customStyle="1" w:styleId="Bullet1">
    <w:name w:val="Bullet 1"/>
    <w:basedOn w:val="Parasts"/>
    <w:link w:val="Bullet1Char"/>
    <w:qFormat/>
    <w:rsid w:val="00CA4E5F"/>
    <w:pPr>
      <w:numPr>
        <w:numId w:val="107"/>
      </w:numPr>
      <w:spacing w:after="120"/>
      <w:ind w:left="788" w:hanging="357"/>
      <w:jc w:val="both"/>
    </w:pPr>
    <w:rPr>
      <w:rFonts w:ascii="Segoe UI" w:eastAsiaTheme="minorEastAsia" w:hAnsi="Segoe UI"/>
      <w:kern w:val="22"/>
      <w:sz w:val="22"/>
      <w:szCs w:val="22"/>
      <w:lang w:eastAsia="ja-JP"/>
      <w14:ligatures w14:val="standard"/>
    </w:rPr>
  </w:style>
  <w:style w:type="character" w:customStyle="1" w:styleId="Bullet1Char">
    <w:name w:val="Bullet 1 Char"/>
    <w:basedOn w:val="Noklusjumarindkopasfonts"/>
    <w:link w:val="Bullet1"/>
    <w:rsid w:val="00CA4E5F"/>
    <w:rPr>
      <w:rFonts w:ascii="Segoe UI" w:eastAsiaTheme="minorEastAsia" w:hAnsi="Segoe UI"/>
      <w:kern w:val="22"/>
      <w:sz w:val="22"/>
      <w:szCs w:val="22"/>
      <w:lang w:val="lv-LV" w:eastAsia="ja-JP"/>
      <w14:ligatures w14:val="standard"/>
    </w:rPr>
  </w:style>
  <w:style w:type="character" w:customStyle="1" w:styleId="Mention">
    <w:name w:val="Mention"/>
    <w:basedOn w:val="Noklusjumarindkopasfonts"/>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3583">
      <w:bodyDiv w:val="1"/>
      <w:marLeft w:val="0"/>
      <w:marRight w:val="0"/>
      <w:marTop w:val="0"/>
      <w:marBottom w:val="0"/>
      <w:divBdr>
        <w:top w:val="none" w:sz="0" w:space="0" w:color="auto"/>
        <w:left w:val="none" w:sz="0" w:space="0" w:color="auto"/>
        <w:bottom w:val="none" w:sz="0" w:space="0" w:color="auto"/>
        <w:right w:val="none" w:sz="0" w:space="0" w:color="auto"/>
      </w:divBdr>
      <w:divsChild>
        <w:div w:id="1487090151">
          <w:marLeft w:val="0"/>
          <w:marRight w:val="0"/>
          <w:marTop w:val="0"/>
          <w:marBottom w:val="0"/>
          <w:divBdr>
            <w:top w:val="none" w:sz="0" w:space="0" w:color="auto"/>
            <w:left w:val="none" w:sz="0" w:space="0" w:color="auto"/>
            <w:bottom w:val="none" w:sz="0" w:space="0" w:color="auto"/>
            <w:right w:val="none" w:sz="0" w:space="0" w:color="auto"/>
          </w:divBdr>
        </w:div>
        <w:div w:id="1885482721">
          <w:marLeft w:val="0"/>
          <w:marRight w:val="0"/>
          <w:marTop w:val="0"/>
          <w:marBottom w:val="0"/>
          <w:divBdr>
            <w:top w:val="none" w:sz="0" w:space="0" w:color="auto"/>
            <w:left w:val="none" w:sz="0" w:space="0" w:color="auto"/>
            <w:bottom w:val="none" w:sz="0" w:space="0" w:color="auto"/>
            <w:right w:val="none" w:sz="0" w:space="0" w:color="auto"/>
          </w:divBdr>
        </w:div>
        <w:div w:id="2126459053">
          <w:marLeft w:val="0"/>
          <w:marRight w:val="0"/>
          <w:marTop w:val="0"/>
          <w:marBottom w:val="0"/>
          <w:divBdr>
            <w:top w:val="none" w:sz="0" w:space="0" w:color="auto"/>
            <w:left w:val="none" w:sz="0" w:space="0" w:color="auto"/>
            <w:bottom w:val="none" w:sz="0" w:space="0" w:color="auto"/>
            <w:right w:val="none" w:sz="0" w:space="0" w:color="auto"/>
          </w:divBdr>
        </w:div>
      </w:divsChild>
    </w:div>
    <w:div w:id="118839129">
      <w:bodyDiv w:val="1"/>
      <w:marLeft w:val="0"/>
      <w:marRight w:val="0"/>
      <w:marTop w:val="0"/>
      <w:marBottom w:val="0"/>
      <w:divBdr>
        <w:top w:val="none" w:sz="0" w:space="0" w:color="auto"/>
        <w:left w:val="none" w:sz="0" w:space="0" w:color="auto"/>
        <w:bottom w:val="none" w:sz="0" w:space="0" w:color="auto"/>
        <w:right w:val="none" w:sz="0" w:space="0" w:color="auto"/>
      </w:divBdr>
    </w:div>
    <w:div w:id="172186480">
      <w:bodyDiv w:val="1"/>
      <w:marLeft w:val="0"/>
      <w:marRight w:val="0"/>
      <w:marTop w:val="0"/>
      <w:marBottom w:val="0"/>
      <w:divBdr>
        <w:top w:val="none" w:sz="0" w:space="0" w:color="auto"/>
        <w:left w:val="none" w:sz="0" w:space="0" w:color="auto"/>
        <w:bottom w:val="none" w:sz="0" w:space="0" w:color="auto"/>
        <w:right w:val="none" w:sz="0" w:space="0" w:color="auto"/>
      </w:divBdr>
    </w:div>
    <w:div w:id="200440598">
      <w:bodyDiv w:val="1"/>
      <w:marLeft w:val="0"/>
      <w:marRight w:val="0"/>
      <w:marTop w:val="0"/>
      <w:marBottom w:val="0"/>
      <w:divBdr>
        <w:top w:val="none" w:sz="0" w:space="0" w:color="auto"/>
        <w:left w:val="none" w:sz="0" w:space="0" w:color="auto"/>
        <w:bottom w:val="none" w:sz="0" w:space="0" w:color="auto"/>
        <w:right w:val="none" w:sz="0" w:space="0" w:color="auto"/>
      </w:divBdr>
      <w:divsChild>
        <w:div w:id="1280257963">
          <w:marLeft w:val="0"/>
          <w:marRight w:val="0"/>
          <w:marTop w:val="480"/>
          <w:marBottom w:val="240"/>
          <w:divBdr>
            <w:top w:val="none" w:sz="0" w:space="0" w:color="auto"/>
            <w:left w:val="none" w:sz="0" w:space="0" w:color="auto"/>
            <w:bottom w:val="none" w:sz="0" w:space="0" w:color="auto"/>
            <w:right w:val="none" w:sz="0" w:space="0" w:color="auto"/>
          </w:divBdr>
        </w:div>
        <w:div w:id="1516380893">
          <w:marLeft w:val="0"/>
          <w:marRight w:val="0"/>
          <w:marTop w:val="0"/>
          <w:marBottom w:val="567"/>
          <w:divBdr>
            <w:top w:val="none" w:sz="0" w:space="0" w:color="auto"/>
            <w:left w:val="none" w:sz="0" w:space="0" w:color="auto"/>
            <w:bottom w:val="none" w:sz="0" w:space="0" w:color="auto"/>
            <w:right w:val="none" w:sz="0" w:space="0" w:color="auto"/>
          </w:divBdr>
        </w:div>
      </w:divsChild>
    </w:div>
    <w:div w:id="206911692">
      <w:bodyDiv w:val="1"/>
      <w:marLeft w:val="0"/>
      <w:marRight w:val="0"/>
      <w:marTop w:val="0"/>
      <w:marBottom w:val="0"/>
      <w:divBdr>
        <w:top w:val="none" w:sz="0" w:space="0" w:color="auto"/>
        <w:left w:val="none" w:sz="0" w:space="0" w:color="auto"/>
        <w:bottom w:val="none" w:sz="0" w:space="0" w:color="auto"/>
        <w:right w:val="none" w:sz="0" w:space="0" w:color="auto"/>
      </w:divBdr>
    </w:div>
    <w:div w:id="223413996">
      <w:bodyDiv w:val="1"/>
      <w:marLeft w:val="0"/>
      <w:marRight w:val="0"/>
      <w:marTop w:val="0"/>
      <w:marBottom w:val="0"/>
      <w:divBdr>
        <w:top w:val="none" w:sz="0" w:space="0" w:color="auto"/>
        <w:left w:val="none" w:sz="0" w:space="0" w:color="auto"/>
        <w:bottom w:val="none" w:sz="0" w:space="0" w:color="auto"/>
        <w:right w:val="none" w:sz="0" w:space="0" w:color="auto"/>
      </w:divBdr>
    </w:div>
    <w:div w:id="223806084">
      <w:bodyDiv w:val="1"/>
      <w:marLeft w:val="0"/>
      <w:marRight w:val="0"/>
      <w:marTop w:val="0"/>
      <w:marBottom w:val="0"/>
      <w:divBdr>
        <w:top w:val="none" w:sz="0" w:space="0" w:color="auto"/>
        <w:left w:val="none" w:sz="0" w:space="0" w:color="auto"/>
        <w:bottom w:val="none" w:sz="0" w:space="0" w:color="auto"/>
        <w:right w:val="none" w:sz="0" w:space="0" w:color="auto"/>
      </w:divBdr>
    </w:div>
    <w:div w:id="339356756">
      <w:bodyDiv w:val="1"/>
      <w:marLeft w:val="0"/>
      <w:marRight w:val="0"/>
      <w:marTop w:val="0"/>
      <w:marBottom w:val="0"/>
      <w:divBdr>
        <w:top w:val="none" w:sz="0" w:space="0" w:color="auto"/>
        <w:left w:val="none" w:sz="0" w:space="0" w:color="auto"/>
        <w:bottom w:val="none" w:sz="0" w:space="0" w:color="auto"/>
        <w:right w:val="none" w:sz="0" w:space="0" w:color="auto"/>
      </w:divBdr>
    </w:div>
    <w:div w:id="384186972">
      <w:bodyDiv w:val="1"/>
      <w:marLeft w:val="0"/>
      <w:marRight w:val="0"/>
      <w:marTop w:val="0"/>
      <w:marBottom w:val="0"/>
      <w:divBdr>
        <w:top w:val="none" w:sz="0" w:space="0" w:color="auto"/>
        <w:left w:val="none" w:sz="0" w:space="0" w:color="auto"/>
        <w:bottom w:val="none" w:sz="0" w:space="0" w:color="auto"/>
        <w:right w:val="none" w:sz="0" w:space="0" w:color="auto"/>
      </w:divBdr>
    </w:div>
    <w:div w:id="394277817">
      <w:bodyDiv w:val="1"/>
      <w:marLeft w:val="0"/>
      <w:marRight w:val="0"/>
      <w:marTop w:val="0"/>
      <w:marBottom w:val="0"/>
      <w:divBdr>
        <w:top w:val="none" w:sz="0" w:space="0" w:color="auto"/>
        <w:left w:val="none" w:sz="0" w:space="0" w:color="auto"/>
        <w:bottom w:val="none" w:sz="0" w:space="0" w:color="auto"/>
        <w:right w:val="none" w:sz="0" w:space="0" w:color="auto"/>
      </w:divBdr>
    </w:div>
    <w:div w:id="464011416">
      <w:bodyDiv w:val="1"/>
      <w:marLeft w:val="0"/>
      <w:marRight w:val="0"/>
      <w:marTop w:val="0"/>
      <w:marBottom w:val="0"/>
      <w:divBdr>
        <w:top w:val="none" w:sz="0" w:space="0" w:color="auto"/>
        <w:left w:val="none" w:sz="0" w:space="0" w:color="auto"/>
        <w:bottom w:val="none" w:sz="0" w:space="0" w:color="auto"/>
        <w:right w:val="none" w:sz="0" w:space="0" w:color="auto"/>
      </w:divBdr>
      <w:divsChild>
        <w:div w:id="1430589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1369014">
              <w:marLeft w:val="0"/>
              <w:marRight w:val="0"/>
              <w:marTop w:val="0"/>
              <w:marBottom w:val="0"/>
              <w:divBdr>
                <w:top w:val="none" w:sz="0" w:space="0" w:color="auto"/>
                <w:left w:val="none" w:sz="0" w:space="0" w:color="auto"/>
                <w:bottom w:val="none" w:sz="0" w:space="0" w:color="auto"/>
                <w:right w:val="none" w:sz="0" w:space="0" w:color="auto"/>
              </w:divBdr>
              <w:divsChild>
                <w:div w:id="1516774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93853">
                      <w:marLeft w:val="0"/>
                      <w:marRight w:val="0"/>
                      <w:marTop w:val="0"/>
                      <w:marBottom w:val="0"/>
                      <w:divBdr>
                        <w:top w:val="none" w:sz="0" w:space="0" w:color="auto"/>
                        <w:left w:val="none" w:sz="0" w:space="0" w:color="auto"/>
                        <w:bottom w:val="none" w:sz="0" w:space="0" w:color="auto"/>
                        <w:right w:val="none" w:sz="0" w:space="0" w:color="auto"/>
                      </w:divBdr>
                      <w:divsChild>
                        <w:div w:id="203222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511368">
      <w:bodyDiv w:val="1"/>
      <w:marLeft w:val="0"/>
      <w:marRight w:val="0"/>
      <w:marTop w:val="0"/>
      <w:marBottom w:val="0"/>
      <w:divBdr>
        <w:top w:val="none" w:sz="0" w:space="0" w:color="auto"/>
        <w:left w:val="none" w:sz="0" w:space="0" w:color="auto"/>
        <w:bottom w:val="none" w:sz="0" w:space="0" w:color="auto"/>
        <w:right w:val="none" w:sz="0" w:space="0" w:color="auto"/>
      </w:divBdr>
    </w:div>
    <w:div w:id="471675511">
      <w:bodyDiv w:val="1"/>
      <w:marLeft w:val="0"/>
      <w:marRight w:val="0"/>
      <w:marTop w:val="0"/>
      <w:marBottom w:val="0"/>
      <w:divBdr>
        <w:top w:val="none" w:sz="0" w:space="0" w:color="auto"/>
        <w:left w:val="none" w:sz="0" w:space="0" w:color="auto"/>
        <w:bottom w:val="none" w:sz="0" w:space="0" w:color="auto"/>
        <w:right w:val="none" w:sz="0" w:space="0" w:color="auto"/>
      </w:divBdr>
      <w:divsChild>
        <w:div w:id="18966201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5704773">
              <w:marLeft w:val="0"/>
              <w:marRight w:val="0"/>
              <w:marTop w:val="0"/>
              <w:marBottom w:val="0"/>
              <w:divBdr>
                <w:top w:val="none" w:sz="0" w:space="0" w:color="auto"/>
                <w:left w:val="none" w:sz="0" w:space="0" w:color="auto"/>
                <w:bottom w:val="none" w:sz="0" w:space="0" w:color="auto"/>
                <w:right w:val="none" w:sz="0" w:space="0" w:color="auto"/>
              </w:divBdr>
              <w:divsChild>
                <w:div w:id="76534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71300">
                      <w:marLeft w:val="0"/>
                      <w:marRight w:val="0"/>
                      <w:marTop w:val="0"/>
                      <w:marBottom w:val="0"/>
                      <w:divBdr>
                        <w:top w:val="none" w:sz="0" w:space="0" w:color="auto"/>
                        <w:left w:val="none" w:sz="0" w:space="0" w:color="auto"/>
                        <w:bottom w:val="none" w:sz="0" w:space="0" w:color="auto"/>
                        <w:right w:val="none" w:sz="0" w:space="0" w:color="auto"/>
                      </w:divBdr>
                      <w:divsChild>
                        <w:div w:id="2601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305568">
      <w:bodyDiv w:val="1"/>
      <w:marLeft w:val="0"/>
      <w:marRight w:val="0"/>
      <w:marTop w:val="0"/>
      <w:marBottom w:val="0"/>
      <w:divBdr>
        <w:top w:val="none" w:sz="0" w:space="0" w:color="auto"/>
        <w:left w:val="none" w:sz="0" w:space="0" w:color="auto"/>
        <w:bottom w:val="none" w:sz="0" w:space="0" w:color="auto"/>
        <w:right w:val="none" w:sz="0" w:space="0" w:color="auto"/>
      </w:divBdr>
    </w:div>
    <w:div w:id="533926520">
      <w:bodyDiv w:val="1"/>
      <w:marLeft w:val="0"/>
      <w:marRight w:val="0"/>
      <w:marTop w:val="0"/>
      <w:marBottom w:val="0"/>
      <w:divBdr>
        <w:top w:val="none" w:sz="0" w:space="0" w:color="auto"/>
        <w:left w:val="none" w:sz="0" w:space="0" w:color="auto"/>
        <w:bottom w:val="none" w:sz="0" w:space="0" w:color="auto"/>
        <w:right w:val="none" w:sz="0" w:space="0" w:color="auto"/>
      </w:divBdr>
    </w:div>
    <w:div w:id="556212250">
      <w:bodyDiv w:val="1"/>
      <w:marLeft w:val="0"/>
      <w:marRight w:val="0"/>
      <w:marTop w:val="0"/>
      <w:marBottom w:val="0"/>
      <w:divBdr>
        <w:top w:val="none" w:sz="0" w:space="0" w:color="auto"/>
        <w:left w:val="none" w:sz="0" w:space="0" w:color="auto"/>
        <w:bottom w:val="none" w:sz="0" w:space="0" w:color="auto"/>
        <w:right w:val="none" w:sz="0" w:space="0" w:color="auto"/>
      </w:divBdr>
    </w:div>
    <w:div w:id="567887168">
      <w:bodyDiv w:val="1"/>
      <w:marLeft w:val="0"/>
      <w:marRight w:val="0"/>
      <w:marTop w:val="0"/>
      <w:marBottom w:val="0"/>
      <w:divBdr>
        <w:top w:val="none" w:sz="0" w:space="0" w:color="auto"/>
        <w:left w:val="none" w:sz="0" w:space="0" w:color="auto"/>
        <w:bottom w:val="none" w:sz="0" w:space="0" w:color="auto"/>
        <w:right w:val="none" w:sz="0" w:space="0" w:color="auto"/>
      </w:divBdr>
    </w:div>
    <w:div w:id="578446930">
      <w:bodyDiv w:val="1"/>
      <w:marLeft w:val="0"/>
      <w:marRight w:val="0"/>
      <w:marTop w:val="0"/>
      <w:marBottom w:val="0"/>
      <w:divBdr>
        <w:top w:val="none" w:sz="0" w:space="0" w:color="auto"/>
        <w:left w:val="none" w:sz="0" w:space="0" w:color="auto"/>
        <w:bottom w:val="none" w:sz="0" w:space="0" w:color="auto"/>
        <w:right w:val="none" w:sz="0" w:space="0" w:color="auto"/>
      </w:divBdr>
    </w:div>
    <w:div w:id="589657165">
      <w:bodyDiv w:val="1"/>
      <w:marLeft w:val="0"/>
      <w:marRight w:val="0"/>
      <w:marTop w:val="0"/>
      <w:marBottom w:val="0"/>
      <w:divBdr>
        <w:top w:val="none" w:sz="0" w:space="0" w:color="auto"/>
        <w:left w:val="none" w:sz="0" w:space="0" w:color="auto"/>
        <w:bottom w:val="none" w:sz="0" w:space="0" w:color="auto"/>
        <w:right w:val="none" w:sz="0" w:space="0" w:color="auto"/>
      </w:divBdr>
    </w:div>
    <w:div w:id="595871252">
      <w:bodyDiv w:val="1"/>
      <w:marLeft w:val="0"/>
      <w:marRight w:val="0"/>
      <w:marTop w:val="0"/>
      <w:marBottom w:val="0"/>
      <w:divBdr>
        <w:top w:val="none" w:sz="0" w:space="0" w:color="auto"/>
        <w:left w:val="none" w:sz="0" w:space="0" w:color="auto"/>
        <w:bottom w:val="none" w:sz="0" w:space="0" w:color="auto"/>
        <w:right w:val="none" w:sz="0" w:space="0" w:color="auto"/>
      </w:divBdr>
    </w:div>
    <w:div w:id="627902177">
      <w:bodyDiv w:val="1"/>
      <w:marLeft w:val="0"/>
      <w:marRight w:val="0"/>
      <w:marTop w:val="0"/>
      <w:marBottom w:val="0"/>
      <w:divBdr>
        <w:top w:val="none" w:sz="0" w:space="0" w:color="auto"/>
        <w:left w:val="none" w:sz="0" w:space="0" w:color="auto"/>
        <w:bottom w:val="none" w:sz="0" w:space="0" w:color="auto"/>
        <w:right w:val="none" w:sz="0" w:space="0" w:color="auto"/>
      </w:divBdr>
    </w:div>
    <w:div w:id="649090387">
      <w:bodyDiv w:val="1"/>
      <w:marLeft w:val="0"/>
      <w:marRight w:val="0"/>
      <w:marTop w:val="0"/>
      <w:marBottom w:val="0"/>
      <w:divBdr>
        <w:top w:val="none" w:sz="0" w:space="0" w:color="auto"/>
        <w:left w:val="none" w:sz="0" w:space="0" w:color="auto"/>
        <w:bottom w:val="none" w:sz="0" w:space="0" w:color="auto"/>
        <w:right w:val="none" w:sz="0" w:space="0" w:color="auto"/>
      </w:divBdr>
    </w:div>
    <w:div w:id="694506712">
      <w:bodyDiv w:val="1"/>
      <w:marLeft w:val="0"/>
      <w:marRight w:val="0"/>
      <w:marTop w:val="0"/>
      <w:marBottom w:val="0"/>
      <w:divBdr>
        <w:top w:val="none" w:sz="0" w:space="0" w:color="auto"/>
        <w:left w:val="none" w:sz="0" w:space="0" w:color="auto"/>
        <w:bottom w:val="none" w:sz="0" w:space="0" w:color="auto"/>
        <w:right w:val="none" w:sz="0" w:space="0" w:color="auto"/>
      </w:divBdr>
      <w:divsChild>
        <w:div w:id="510799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4691437">
              <w:marLeft w:val="0"/>
              <w:marRight w:val="0"/>
              <w:marTop w:val="0"/>
              <w:marBottom w:val="0"/>
              <w:divBdr>
                <w:top w:val="none" w:sz="0" w:space="0" w:color="auto"/>
                <w:left w:val="none" w:sz="0" w:space="0" w:color="auto"/>
                <w:bottom w:val="none" w:sz="0" w:space="0" w:color="auto"/>
                <w:right w:val="none" w:sz="0" w:space="0" w:color="auto"/>
              </w:divBdr>
              <w:divsChild>
                <w:div w:id="1853950670">
                  <w:marLeft w:val="0"/>
                  <w:marRight w:val="0"/>
                  <w:marTop w:val="0"/>
                  <w:marBottom w:val="0"/>
                  <w:divBdr>
                    <w:top w:val="none" w:sz="0" w:space="0" w:color="auto"/>
                    <w:left w:val="none" w:sz="0" w:space="0" w:color="auto"/>
                    <w:bottom w:val="none" w:sz="0" w:space="0" w:color="auto"/>
                    <w:right w:val="none" w:sz="0" w:space="0" w:color="auto"/>
                  </w:divBdr>
                  <w:divsChild>
                    <w:div w:id="10475301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03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664625">
      <w:bodyDiv w:val="1"/>
      <w:marLeft w:val="0"/>
      <w:marRight w:val="0"/>
      <w:marTop w:val="0"/>
      <w:marBottom w:val="0"/>
      <w:divBdr>
        <w:top w:val="none" w:sz="0" w:space="0" w:color="auto"/>
        <w:left w:val="none" w:sz="0" w:space="0" w:color="auto"/>
        <w:bottom w:val="none" w:sz="0" w:space="0" w:color="auto"/>
        <w:right w:val="none" w:sz="0" w:space="0" w:color="auto"/>
      </w:divBdr>
    </w:div>
    <w:div w:id="744646928">
      <w:bodyDiv w:val="1"/>
      <w:marLeft w:val="0"/>
      <w:marRight w:val="0"/>
      <w:marTop w:val="0"/>
      <w:marBottom w:val="0"/>
      <w:divBdr>
        <w:top w:val="none" w:sz="0" w:space="0" w:color="auto"/>
        <w:left w:val="none" w:sz="0" w:space="0" w:color="auto"/>
        <w:bottom w:val="none" w:sz="0" w:space="0" w:color="auto"/>
        <w:right w:val="none" w:sz="0" w:space="0" w:color="auto"/>
      </w:divBdr>
    </w:div>
    <w:div w:id="927152150">
      <w:bodyDiv w:val="1"/>
      <w:marLeft w:val="0"/>
      <w:marRight w:val="0"/>
      <w:marTop w:val="0"/>
      <w:marBottom w:val="0"/>
      <w:divBdr>
        <w:top w:val="none" w:sz="0" w:space="0" w:color="auto"/>
        <w:left w:val="none" w:sz="0" w:space="0" w:color="auto"/>
        <w:bottom w:val="none" w:sz="0" w:space="0" w:color="auto"/>
        <w:right w:val="none" w:sz="0" w:space="0" w:color="auto"/>
      </w:divBdr>
    </w:div>
    <w:div w:id="991713111">
      <w:bodyDiv w:val="1"/>
      <w:marLeft w:val="0"/>
      <w:marRight w:val="0"/>
      <w:marTop w:val="0"/>
      <w:marBottom w:val="0"/>
      <w:divBdr>
        <w:top w:val="none" w:sz="0" w:space="0" w:color="auto"/>
        <w:left w:val="none" w:sz="0" w:space="0" w:color="auto"/>
        <w:bottom w:val="none" w:sz="0" w:space="0" w:color="auto"/>
        <w:right w:val="none" w:sz="0" w:space="0" w:color="auto"/>
      </w:divBdr>
    </w:div>
    <w:div w:id="995187364">
      <w:bodyDiv w:val="1"/>
      <w:marLeft w:val="0"/>
      <w:marRight w:val="0"/>
      <w:marTop w:val="0"/>
      <w:marBottom w:val="0"/>
      <w:divBdr>
        <w:top w:val="none" w:sz="0" w:space="0" w:color="auto"/>
        <w:left w:val="none" w:sz="0" w:space="0" w:color="auto"/>
        <w:bottom w:val="none" w:sz="0" w:space="0" w:color="auto"/>
        <w:right w:val="none" w:sz="0" w:space="0" w:color="auto"/>
      </w:divBdr>
    </w:div>
    <w:div w:id="1016738681">
      <w:bodyDiv w:val="1"/>
      <w:marLeft w:val="0"/>
      <w:marRight w:val="0"/>
      <w:marTop w:val="0"/>
      <w:marBottom w:val="0"/>
      <w:divBdr>
        <w:top w:val="none" w:sz="0" w:space="0" w:color="auto"/>
        <w:left w:val="none" w:sz="0" w:space="0" w:color="auto"/>
        <w:bottom w:val="none" w:sz="0" w:space="0" w:color="auto"/>
        <w:right w:val="none" w:sz="0" w:space="0" w:color="auto"/>
      </w:divBdr>
    </w:div>
    <w:div w:id="1021710402">
      <w:bodyDiv w:val="1"/>
      <w:marLeft w:val="0"/>
      <w:marRight w:val="0"/>
      <w:marTop w:val="0"/>
      <w:marBottom w:val="0"/>
      <w:divBdr>
        <w:top w:val="none" w:sz="0" w:space="0" w:color="auto"/>
        <w:left w:val="none" w:sz="0" w:space="0" w:color="auto"/>
        <w:bottom w:val="none" w:sz="0" w:space="0" w:color="auto"/>
        <w:right w:val="none" w:sz="0" w:space="0" w:color="auto"/>
      </w:divBdr>
    </w:div>
    <w:div w:id="1046224013">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153568058">
      <w:bodyDiv w:val="1"/>
      <w:marLeft w:val="0"/>
      <w:marRight w:val="0"/>
      <w:marTop w:val="0"/>
      <w:marBottom w:val="0"/>
      <w:divBdr>
        <w:top w:val="none" w:sz="0" w:space="0" w:color="auto"/>
        <w:left w:val="none" w:sz="0" w:space="0" w:color="auto"/>
        <w:bottom w:val="none" w:sz="0" w:space="0" w:color="auto"/>
        <w:right w:val="none" w:sz="0" w:space="0" w:color="auto"/>
      </w:divBdr>
    </w:div>
    <w:div w:id="1158038803">
      <w:bodyDiv w:val="1"/>
      <w:marLeft w:val="0"/>
      <w:marRight w:val="0"/>
      <w:marTop w:val="0"/>
      <w:marBottom w:val="0"/>
      <w:divBdr>
        <w:top w:val="none" w:sz="0" w:space="0" w:color="auto"/>
        <w:left w:val="none" w:sz="0" w:space="0" w:color="auto"/>
        <w:bottom w:val="none" w:sz="0" w:space="0" w:color="auto"/>
        <w:right w:val="none" w:sz="0" w:space="0" w:color="auto"/>
      </w:divBdr>
    </w:div>
    <w:div w:id="1171068255">
      <w:bodyDiv w:val="1"/>
      <w:marLeft w:val="0"/>
      <w:marRight w:val="0"/>
      <w:marTop w:val="0"/>
      <w:marBottom w:val="0"/>
      <w:divBdr>
        <w:top w:val="none" w:sz="0" w:space="0" w:color="auto"/>
        <w:left w:val="none" w:sz="0" w:space="0" w:color="auto"/>
        <w:bottom w:val="none" w:sz="0" w:space="0" w:color="auto"/>
        <w:right w:val="none" w:sz="0" w:space="0" w:color="auto"/>
      </w:divBdr>
    </w:div>
    <w:div w:id="1171681972">
      <w:bodyDiv w:val="1"/>
      <w:marLeft w:val="0"/>
      <w:marRight w:val="0"/>
      <w:marTop w:val="0"/>
      <w:marBottom w:val="0"/>
      <w:divBdr>
        <w:top w:val="none" w:sz="0" w:space="0" w:color="auto"/>
        <w:left w:val="none" w:sz="0" w:space="0" w:color="auto"/>
        <w:bottom w:val="none" w:sz="0" w:space="0" w:color="auto"/>
        <w:right w:val="none" w:sz="0" w:space="0" w:color="auto"/>
      </w:divBdr>
    </w:div>
    <w:div w:id="1195079543">
      <w:bodyDiv w:val="1"/>
      <w:marLeft w:val="0"/>
      <w:marRight w:val="0"/>
      <w:marTop w:val="0"/>
      <w:marBottom w:val="0"/>
      <w:divBdr>
        <w:top w:val="none" w:sz="0" w:space="0" w:color="auto"/>
        <w:left w:val="none" w:sz="0" w:space="0" w:color="auto"/>
        <w:bottom w:val="none" w:sz="0" w:space="0" w:color="auto"/>
        <w:right w:val="none" w:sz="0" w:space="0" w:color="auto"/>
      </w:divBdr>
    </w:div>
    <w:div w:id="1226794214">
      <w:bodyDiv w:val="1"/>
      <w:marLeft w:val="0"/>
      <w:marRight w:val="0"/>
      <w:marTop w:val="0"/>
      <w:marBottom w:val="0"/>
      <w:divBdr>
        <w:top w:val="none" w:sz="0" w:space="0" w:color="auto"/>
        <w:left w:val="none" w:sz="0" w:space="0" w:color="auto"/>
        <w:bottom w:val="none" w:sz="0" w:space="0" w:color="auto"/>
        <w:right w:val="none" w:sz="0" w:space="0" w:color="auto"/>
      </w:divBdr>
    </w:div>
    <w:div w:id="1247298784">
      <w:bodyDiv w:val="1"/>
      <w:marLeft w:val="0"/>
      <w:marRight w:val="0"/>
      <w:marTop w:val="0"/>
      <w:marBottom w:val="0"/>
      <w:divBdr>
        <w:top w:val="none" w:sz="0" w:space="0" w:color="auto"/>
        <w:left w:val="none" w:sz="0" w:space="0" w:color="auto"/>
        <w:bottom w:val="none" w:sz="0" w:space="0" w:color="auto"/>
        <w:right w:val="none" w:sz="0" w:space="0" w:color="auto"/>
      </w:divBdr>
    </w:div>
    <w:div w:id="1249342578">
      <w:bodyDiv w:val="1"/>
      <w:marLeft w:val="0"/>
      <w:marRight w:val="0"/>
      <w:marTop w:val="0"/>
      <w:marBottom w:val="0"/>
      <w:divBdr>
        <w:top w:val="none" w:sz="0" w:space="0" w:color="auto"/>
        <w:left w:val="none" w:sz="0" w:space="0" w:color="auto"/>
        <w:bottom w:val="none" w:sz="0" w:space="0" w:color="auto"/>
        <w:right w:val="none" w:sz="0" w:space="0" w:color="auto"/>
      </w:divBdr>
    </w:div>
    <w:div w:id="1336571829">
      <w:bodyDiv w:val="1"/>
      <w:marLeft w:val="0"/>
      <w:marRight w:val="0"/>
      <w:marTop w:val="0"/>
      <w:marBottom w:val="0"/>
      <w:divBdr>
        <w:top w:val="none" w:sz="0" w:space="0" w:color="auto"/>
        <w:left w:val="none" w:sz="0" w:space="0" w:color="auto"/>
        <w:bottom w:val="none" w:sz="0" w:space="0" w:color="auto"/>
        <w:right w:val="none" w:sz="0" w:space="0" w:color="auto"/>
      </w:divBdr>
    </w:div>
    <w:div w:id="1371684266">
      <w:bodyDiv w:val="1"/>
      <w:marLeft w:val="0"/>
      <w:marRight w:val="0"/>
      <w:marTop w:val="0"/>
      <w:marBottom w:val="0"/>
      <w:divBdr>
        <w:top w:val="none" w:sz="0" w:space="0" w:color="auto"/>
        <w:left w:val="none" w:sz="0" w:space="0" w:color="auto"/>
        <w:bottom w:val="none" w:sz="0" w:space="0" w:color="auto"/>
        <w:right w:val="none" w:sz="0" w:space="0" w:color="auto"/>
      </w:divBdr>
    </w:div>
    <w:div w:id="1379547985">
      <w:bodyDiv w:val="1"/>
      <w:marLeft w:val="0"/>
      <w:marRight w:val="0"/>
      <w:marTop w:val="0"/>
      <w:marBottom w:val="0"/>
      <w:divBdr>
        <w:top w:val="none" w:sz="0" w:space="0" w:color="auto"/>
        <w:left w:val="none" w:sz="0" w:space="0" w:color="auto"/>
        <w:bottom w:val="none" w:sz="0" w:space="0" w:color="auto"/>
        <w:right w:val="none" w:sz="0" w:space="0" w:color="auto"/>
      </w:divBdr>
    </w:div>
    <w:div w:id="1450929957">
      <w:bodyDiv w:val="1"/>
      <w:marLeft w:val="0"/>
      <w:marRight w:val="0"/>
      <w:marTop w:val="0"/>
      <w:marBottom w:val="0"/>
      <w:divBdr>
        <w:top w:val="none" w:sz="0" w:space="0" w:color="auto"/>
        <w:left w:val="none" w:sz="0" w:space="0" w:color="auto"/>
        <w:bottom w:val="none" w:sz="0" w:space="0" w:color="auto"/>
        <w:right w:val="none" w:sz="0" w:space="0" w:color="auto"/>
      </w:divBdr>
    </w:div>
    <w:div w:id="1456025273">
      <w:bodyDiv w:val="1"/>
      <w:marLeft w:val="0"/>
      <w:marRight w:val="0"/>
      <w:marTop w:val="0"/>
      <w:marBottom w:val="0"/>
      <w:divBdr>
        <w:top w:val="none" w:sz="0" w:space="0" w:color="auto"/>
        <w:left w:val="none" w:sz="0" w:space="0" w:color="auto"/>
        <w:bottom w:val="none" w:sz="0" w:space="0" w:color="auto"/>
        <w:right w:val="none" w:sz="0" w:space="0" w:color="auto"/>
      </w:divBdr>
    </w:div>
    <w:div w:id="1487359650">
      <w:bodyDiv w:val="1"/>
      <w:marLeft w:val="0"/>
      <w:marRight w:val="0"/>
      <w:marTop w:val="0"/>
      <w:marBottom w:val="0"/>
      <w:divBdr>
        <w:top w:val="none" w:sz="0" w:space="0" w:color="auto"/>
        <w:left w:val="none" w:sz="0" w:space="0" w:color="auto"/>
        <w:bottom w:val="none" w:sz="0" w:space="0" w:color="auto"/>
        <w:right w:val="none" w:sz="0" w:space="0" w:color="auto"/>
      </w:divBdr>
    </w:div>
    <w:div w:id="1528562414">
      <w:bodyDiv w:val="1"/>
      <w:marLeft w:val="0"/>
      <w:marRight w:val="0"/>
      <w:marTop w:val="0"/>
      <w:marBottom w:val="0"/>
      <w:divBdr>
        <w:top w:val="none" w:sz="0" w:space="0" w:color="auto"/>
        <w:left w:val="none" w:sz="0" w:space="0" w:color="auto"/>
        <w:bottom w:val="none" w:sz="0" w:space="0" w:color="auto"/>
        <w:right w:val="none" w:sz="0" w:space="0" w:color="auto"/>
      </w:divBdr>
    </w:div>
    <w:div w:id="1582713579">
      <w:bodyDiv w:val="1"/>
      <w:marLeft w:val="0"/>
      <w:marRight w:val="0"/>
      <w:marTop w:val="0"/>
      <w:marBottom w:val="0"/>
      <w:divBdr>
        <w:top w:val="none" w:sz="0" w:space="0" w:color="auto"/>
        <w:left w:val="none" w:sz="0" w:space="0" w:color="auto"/>
        <w:bottom w:val="none" w:sz="0" w:space="0" w:color="auto"/>
        <w:right w:val="none" w:sz="0" w:space="0" w:color="auto"/>
      </w:divBdr>
    </w:div>
    <w:div w:id="1606764912">
      <w:bodyDiv w:val="1"/>
      <w:marLeft w:val="0"/>
      <w:marRight w:val="0"/>
      <w:marTop w:val="0"/>
      <w:marBottom w:val="0"/>
      <w:divBdr>
        <w:top w:val="none" w:sz="0" w:space="0" w:color="auto"/>
        <w:left w:val="none" w:sz="0" w:space="0" w:color="auto"/>
        <w:bottom w:val="none" w:sz="0" w:space="0" w:color="auto"/>
        <w:right w:val="none" w:sz="0" w:space="0" w:color="auto"/>
      </w:divBdr>
    </w:div>
    <w:div w:id="1697073801">
      <w:bodyDiv w:val="1"/>
      <w:marLeft w:val="0"/>
      <w:marRight w:val="0"/>
      <w:marTop w:val="0"/>
      <w:marBottom w:val="0"/>
      <w:divBdr>
        <w:top w:val="none" w:sz="0" w:space="0" w:color="auto"/>
        <w:left w:val="none" w:sz="0" w:space="0" w:color="auto"/>
        <w:bottom w:val="none" w:sz="0" w:space="0" w:color="auto"/>
        <w:right w:val="none" w:sz="0" w:space="0" w:color="auto"/>
      </w:divBdr>
    </w:div>
    <w:div w:id="1715619225">
      <w:bodyDiv w:val="1"/>
      <w:marLeft w:val="0"/>
      <w:marRight w:val="0"/>
      <w:marTop w:val="0"/>
      <w:marBottom w:val="0"/>
      <w:divBdr>
        <w:top w:val="none" w:sz="0" w:space="0" w:color="auto"/>
        <w:left w:val="none" w:sz="0" w:space="0" w:color="auto"/>
        <w:bottom w:val="none" w:sz="0" w:space="0" w:color="auto"/>
        <w:right w:val="none" w:sz="0" w:space="0" w:color="auto"/>
      </w:divBdr>
    </w:div>
    <w:div w:id="1725760174">
      <w:bodyDiv w:val="1"/>
      <w:marLeft w:val="0"/>
      <w:marRight w:val="0"/>
      <w:marTop w:val="0"/>
      <w:marBottom w:val="0"/>
      <w:divBdr>
        <w:top w:val="none" w:sz="0" w:space="0" w:color="auto"/>
        <w:left w:val="none" w:sz="0" w:space="0" w:color="auto"/>
        <w:bottom w:val="none" w:sz="0" w:space="0" w:color="auto"/>
        <w:right w:val="none" w:sz="0" w:space="0" w:color="auto"/>
      </w:divBdr>
    </w:div>
    <w:div w:id="1753239960">
      <w:bodyDiv w:val="1"/>
      <w:marLeft w:val="0"/>
      <w:marRight w:val="0"/>
      <w:marTop w:val="0"/>
      <w:marBottom w:val="0"/>
      <w:divBdr>
        <w:top w:val="none" w:sz="0" w:space="0" w:color="auto"/>
        <w:left w:val="none" w:sz="0" w:space="0" w:color="auto"/>
        <w:bottom w:val="none" w:sz="0" w:space="0" w:color="auto"/>
        <w:right w:val="none" w:sz="0" w:space="0" w:color="auto"/>
      </w:divBdr>
    </w:div>
    <w:div w:id="1755277636">
      <w:bodyDiv w:val="1"/>
      <w:marLeft w:val="0"/>
      <w:marRight w:val="0"/>
      <w:marTop w:val="0"/>
      <w:marBottom w:val="0"/>
      <w:divBdr>
        <w:top w:val="none" w:sz="0" w:space="0" w:color="auto"/>
        <w:left w:val="none" w:sz="0" w:space="0" w:color="auto"/>
        <w:bottom w:val="none" w:sz="0" w:space="0" w:color="auto"/>
        <w:right w:val="none" w:sz="0" w:space="0" w:color="auto"/>
      </w:divBdr>
      <w:divsChild>
        <w:div w:id="16515964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483355">
              <w:marLeft w:val="0"/>
              <w:marRight w:val="0"/>
              <w:marTop w:val="0"/>
              <w:marBottom w:val="0"/>
              <w:divBdr>
                <w:top w:val="none" w:sz="0" w:space="0" w:color="auto"/>
                <w:left w:val="none" w:sz="0" w:space="0" w:color="auto"/>
                <w:bottom w:val="none" w:sz="0" w:space="0" w:color="auto"/>
                <w:right w:val="none" w:sz="0" w:space="0" w:color="auto"/>
              </w:divBdr>
              <w:divsChild>
                <w:div w:id="112097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4554899">
                      <w:marLeft w:val="0"/>
                      <w:marRight w:val="0"/>
                      <w:marTop w:val="0"/>
                      <w:marBottom w:val="0"/>
                      <w:divBdr>
                        <w:top w:val="none" w:sz="0" w:space="0" w:color="auto"/>
                        <w:left w:val="none" w:sz="0" w:space="0" w:color="auto"/>
                        <w:bottom w:val="none" w:sz="0" w:space="0" w:color="auto"/>
                        <w:right w:val="none" w:sz="0" w:space="0" w:color="auto"/>
                      </w:divBdr>
                      <w:divsChild>
                        <w:div w:id="19771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7858">
      <w:bodyDiv w:val="1"/>
      <w:marLeft w:val="0"/>
      <w:marRight w:val="0"/>
      <w:marTop w:val="0"/>
      <w:marBottom w:val="0"/>
      <w:divBdr>
        <w:top w:val="none" w:sz="0" w:space="0" w:color="auto"/>
        <w:left w:val="none" w:sz="0" w:space="0" w:color="auto"/>
        <w:bottom w:val="none" w:sz="0" w:space="0" w:color="auto"/>
        <w:right w:val="none" w:sz="0" w:space="0" w:color="auto"/>
      </w:divBdr>
    </w:div>
    <w:div w:id="1805386275">
      <w:bodyDiv w:val="1"/>
      <w:marLeft w:val="0"/>
      <w:marRight w:val="0"/>
      <w:marTop w:val="0"/>
      <w:marBottom w:val="0"/>
      <w:divBdr>
        <w:top w:val="none" w:sz="0" w:space="0" w:color="auto"/>
        <w:left w:val="none" w:sz="0" w:space="0" w:color="auto"/>
        <w:bottom w:val="none" w:sz="0" w:space="0" w:color="auto"/>
        <w:right w:val="none" w:sz="0" w:space="0" w:color="auto"/>
      </w:divBdr>
    </w:div>
    <w:div w:id="1809202267">
      <w:bodyDiv w:val="1"/>
      <w:marLeft w:val="0"/>
      <w:marRight w:val="0"/>
      <w:marTop w:val="0"/>
      <w:marBottom w:val="0"/>
      <w:divBdr>
        <w:top w:val="none" w:sz="0" w:space="0" w:color="auto"/>
        <w:left w:val="none" w:sz="0" w:space="0" w:color="auto"/>
        <w:bottom w:val="none" w:sz="0" w:space="0" w:color="auto"/>
        <w:right w:val="none" w:sz="0" w:space="0" w:color="auto"/>
      </w:divBdr>
    </w:div>
    <w:div w:id="1860385843">
      <w:bodyDiv w:val="1"/>
      <w:marLeft w:val="0"/>
      <w:marRight w:val="0"/>
      <w:marTop w:val="0"/>
      <w:marBottom w:val="0"/>
      <w:divBdr>
        <w:top w:val="none" w:sz="0" w:space="0" w:color="auto"/>
        <w:left w:val="none" w:sz="0" w:space="0" w:color="auto"/>
        <w:bottom w:val="none" w:sz="0" w:space="0" w:color="auto"/>
        <w:right w:val="none" w:sz="0" w:space="0" w:color="auto"/>
      </w:divBdr>
    </w:div>
    <w:div w:id="1860505781">
      <w:bodyDiv w:val="1"/>
      <w:marLeft w:val="0"/>
      <w:marRight w:val="0"/>
      <w:marTop w:val="0"/>
      <w:marBottom w:val="0"/>
      <w:divBdr>
        <w:top w:val="none" w:sz="0" w:space="0" w:color="auto"/>
        <w:left w:val="none" w:sz="0" w:space="0" w:color="auto"/>
        <w:bottom w:val="none" w:sz="0" w:space="0" w:color="auto"/>
        <w:right w:val="none" w:sz="0" w:space="0" w:color="auto"/>
      </w:divBdr>
    </w:div>
    <w:div w:id="1872376481">
      <w:bodyDiv w:val="1"/>
      <w:marLeft w:val="0"/>
      <w:marRight w:val="0"/>
      <w:marTop w:val="0"/>
      <w:marBottom w:val="0"/>
      <w:divBdr>
        <w:top w:val="none" w:sz="0" w:space="0" w:color="auto"/>
        <w:left w:val="none" w:sz="0" w:space="0" w:color="auto"/>
        <w:bottom w:val="none" w:sz="0" w:space="0" w:color="auto"/>
        <w:right w:val="none" w:sz="0" w:space="0" w:color="auto"/>
      </w:divBdr>
    </w:div>
    <w:div w:id="1873759642">
      <w:bodyDiv w:val="1"/>
      <w:marLeft w:val="0"/>
      <w:marRight w:val="0"/>
      <w:marTop w:val="0"/>
      <w:marBottom w:val="0"/>
      <w:divBdr>
        <w:top w:val="none" w:sz="0" w:space="0" w:color="auto"/>
        <w:left w:val="none" w:sz="0" w:space="0" w:color="auto"/>
        <w:bottom w:val="none" w:sz="0" w:space="0" w:color="auto"/>
        <w:right w:val="none" w:sz="0" w:space="0" w:color="auto"/>
      </w:divBdr>
    </w:div>
    <w:div w:id="1896117358">
      <w:bodyDiv w:val="1"/>
      <w:marLeft w:val="0"/>
      <w:marRight w:val="0"/>
      <w:marTop w:val="0"/>
      <w:marBottom w:val="0"/>
      <w:divBdr>
        <w:top w:val="none" w:sz="0" w:space="0" w:color="auto"/>
        <w:left w:val="none" w:sz="0" w:space="0" w:color="auto"/>
        <w:bottom w:val="none" w:sz="0" w:space="0" w:color="auto"/>
        <w:right w:val="none" w:sz="0" w:space="0" w:color="auto"/>
      </w:divBdr>
    </w:div>
    <w:div w:id="1921451349">
      <w:bodyDiv w:val="1"/>
      <w:marLeft w:val="0"/>
      <w:marRight w:val="0"/>
      <w:marTop w:val="0"/>
      <w:marBottom w:val="0"/>
      <w:divBdr>
        <w:top w:val="none" w:sz="0" w:space="0" w:color="auto"/>
        <w:left w:val="none" w:sz="0" w:space="0" w:color="auto"/>
        <w:bottom w:val="none" w:sz="0" w:space="0" w:color="auto"/>
        <w:right w:val="none" w:sz="0" w:space="0" w:color="auto"/>
      </w:divBdr>
    </w:div>
    <w:div w:id="1961646209">
      <w:bodyDiv w:val="1"/>
      <w:marLeft w:val="0"/>
      <w:marRight w:val="0"/>
      <w:marTop w:val="0"/>
      <w:marBottom w:val="0"/>
      <w:divBdr>
        <w:top w:val="none" w:sz="0" w:space="0" w:color="auto"/>
        <w:left w:val="none" w:sz="0" w:space="0" w:color="auto"/>
        <w:bottom w:val="none" w:sz="0" w:space="0" w:color="auto"/>
        <w:right w:val="none" w:sz="0" w:space="0" w:color="auto"/>
      </w:divBdr>
    </w:div>
    <w:div w:id="2050572357">
      <w:bodyDiv w:val="1"/>
      <w:marLeft w:val="0"/>
      <w:marRight w:val="0"/>
      <w:marTop w:val="0"/>
      <w:marBottom w:val="0"/>
      <w:divBdr>
        <w:top w:val="none" w:sz="0" w:space="0" w:color="auto"/>
        <w:left w:val="none" w:sz="0" w:space="0" w:color="auto"/>
        <w:bottom w:val="none" w:sz="0" w:space="0" w:color="auto"/>
        <w:right w:val="none" w:sz="0" w:space="0" w:color="auto"/>
      </w:divBdr>
    </w:div>
    <w:div w:id="2093502898">
      <w:bodyDiv w:val="1"/>
      <w:marLeft w:val="0"/>
      <w:marRight w:val="0"/>
      <w:marTop w:val="0"/>
      <w:marBottom w:val="0"/>
      <w:divBdr>
        <w:top w:val="none" w:sz="0" w:space="0" w:color="auto"/>
        <w:left w:val="none" w:sz="0" w:space="0" w:color="auto"/>
        <w:bottom w:val="none" w:sz="0" w:space="0" w:color="auto"/>
        <w:right w:val="none" w:sz="0" w:space="0" w:color="auto"/>
      </w:divBdr>
    </w:div>
    <w:div w:id="213543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image" Target="media/image14.emf"/><Relationship Id="rId21" Type="http://schemas.openxmlformats.org/officeDocument/2006/relationships/header" Target="header5.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image" Target="media/image37.png"/><Relationship Id="rId68" Type="http://schemas.openxmlformats.org/officeDocument/2006/relationships/header" Target="header12.xml"/><Relationship Id="rId76" Type="http://schemas.openxmlformats.org/officeDocument/2006/relationships/header" Target="header14.xml"/><Relationship Id="rId84" Type="http://schemas.microsoft.com/office/2018/08/relationships/commentsExtensible" Target="commentsExtensible.xml"/><Relationship Id="rId7" Type="http://schemas.openxmlformats.org/officeDocument/2006/relationships/styles" Target="styles.xml"/><Relationship Id="rId71" Type="http://schemas.openxmlformats.org/officeDocument/2006/relationships/image" Target="media/image39.png"/><Relationship Id="rId2" Type="http://schemas.openxmlformats.org/officeDocument/2006/relationships/customXml" Target="../customXml/item1.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image" Target="media/image20.emf"/><Relationship Id="rId53" Type="http://schemas.openxmlformats.org/officeDocument/2006/relationships/image" Target="media/image28.png"/><Relationship Id="rId58" Type="http://schemas.openxmlformats.org/officeDocument/2006/relationships/image" Target="media/image32.emf"/><Relationship Id="rId66" Type="http://schemas.openxmlformats.org/officeDocument/2006/relationships/footer" Target="footer10.xml"/><Relationship Id="rId74" Type="http://schemas.openxmlformats.org/officeDocument/2006/relationships/hyperlink" Target="https://www.ic.iem.gov.lv/lv/informacijas-sistemas" TargetMode="External"/><Relationship Id="rId79" Type="http://schemas.openxmlformats.org/officeDocument/2006/relationships/header" Target="header15.xml"/><Relationship Id="rId5" Type="http://schemas.openxmlformats.org/officeDocument/2006/relationships/customXml" Target="../customXml/item4.xml"/><Relationship Id="rId61" Type="http://schemas.openxmlformats.org/officeDocument/2006/relationships/image" Target="media/image35.emf"/><Relationship Id="rId82" Type="http://schemas.openxmlformats.org/officeDocument/2006/relationships/glossaryDocument" Target="glossary/document.xml"/><Relationship Id="rId19" Type="http://schemas.openxmlformats.org/officeDocument/2006/relationships/image" Target="media/image5.emf"/><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emf"/><Relationship Id="rId56" Type="http://schemas.openxmlformats.org/officeDocument/2006/relationships/hyperlink" Target="https://data.gov.lv/lv/ckancli" TargetMode="External"/><Relationship Id="rId64" Type="http://schemas.openxmlformats.org/officeDocument/2006/relationships/header" Target="header10.xml"/><Relationship Id="rId69" Type="http://schemas.openxmlformats.org/officeDocument/2006/relationships/footer" Target="footer12.xml"/><Relationship Id="rId77" Type="http://schemas.openxmlformats.org/officeDocument/2006/relationships/footer" Target="footer13.xml"/><Relationship Id="rId8" Type="http://schemas.openxmlformats.org/officeDocument/2006/relationships/settings" Target="settings.xml"/><Relationship Id="rId51" Type="http://schemas.openxmlformats.org/officeDocument/2006/relationships/image" Target="media/image26.emf"/><Relationship Id="rId72" Type="http://schemas.openxmlformats.org/officeDocument/2006/relationships/hyperlink" Target="https://www.owasp.org/" TargetMode="External"/><Relationship Id="rId80" Type="http://schemas.openxmlformats.org/officeDocument/2006/relationships/footer" Target="footer15.xml"/><Relationship Id="rId85" Type="http://schemas.microsoft.com/office/2016/09/relationships/commentsIds" Target="commentsIds.xml"/><Relationship Id="rId3" Type="http://schemas.openxmlformats.org/officeDocument/2006/relationships/customXml" Target="../customXml/item2.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emf"/><Relationship Id="rId59" Type="http://schemas.openxmlformats.org/officeDocument/2006/relationships/image" Target="media/image33.png"/><Relationship Id="rId67" Type="http://schemas.openxmlformats.org/officeDocument/2006/relationships/footer" Target="footer11.xml"/><Relationship Id="rId20" Type="http://schemas.openxmlformats.org/officeDocument/2006/relationships/header" Target="header4.xml"/><Relationship Id="rId41" Type="http://schemas.openxmlformats.org/officeDocument/2006/relationships/image" Target="media/image16.png"/><Relationship Id="rId54" Type="http://schemas.openxmlformats.org/officeDocument/2006/relationships/image" Target="media/image29.emf"/><Relationship Id="rId62" Type="http://schemas.openxmlformats.org/officeDocument/2006/relationships/image" Target="media/image36.png"/><Relationship Id="rId70" Type="http://schemas.openxmlformats.org/officeDocument/2006/relationships/image" Target="media/image38.png"/><Relationship Id="rId75" Type="http://schemas.openxmlformats.org/officeDocument/2006/relationships/header" Target="header13.xml"/><Relationship Id="rId83"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1.png"/><Relationship Id="rId10" Type="http://schemas.openxmlformats.org/officeDocument/2006/relationships/footnotes" Target="footnotes.xml"/><Relationship Id="rId31" Type="http://schemas.openxmlformats.org/officeDocument/2006/relationships/header" Target="header9.xml"/><Relationship Id="rId44" Type="http://schemas.openxmlformats.org/officeDocument/2006/relationships/image" Target="media/image19.png"/><Relationship Id="rId52" Type="http://schemas.openxmlformats.org/officeDocument/2006/relationships/image" Target="media/image27.emf"/><Relationship Id="rId60" Type="http://schemas.openxmlformats.org/officeDocument/2006/relationships/image" Target="media/image34.png"/><Relationship Id="rId65" Type="http://schemas.openxmlformats.org/officeDocument/2006/relationships/header" Target="header11.xml"/><Relationship Id="rId73" Type="http://schemas.openxmlformats.org/officeDocument/2006/relationships/hyperlink" Target="https://viss.gov.lv/lv/Informacijai/Dokumentacija/Vadlinijas/E_pakalpojumi%20" TargetMode="External"/><Relationship Id="rId78" Type="http://schemas.openxmlformats.org/officeDocument/2006/relationships/footer" Target="footer14.xml"/><Relationship Id="rId8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viss.gov.lv/lv/Informacijai/Dokumentacija/Koplietosanas_komponentes/API_Parvaldnieks"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6.jpg"/></Relationships>
</file>

<file path=word/_rels/header15.xml.rels><?xml version="1.0" encoding="UTF-8" standalone="yes"?>
<Relationships xmlns="http://schemas.openxmlformats.org/package/2006/relationships"><Relationship Id="rId1" Type="http://schemas.openxmlformats.org/officeDocument/2006/relationships/image" Target="media/image6.jpg"/></Relationships>
</file>

<file path=word/_rels/header6.xml.rels><?xml version="1.0" encoding="UTF-8" standalone="yes"?>
<Relationships xmlns="http://schemas.openxmlformats.org/package/2006/relationships"><Relationship Id="rId1" Type="http://schemas.openxmlformats.org/officeDocument/2006/relationships/image" Target="media/image6.jpg"/></Relationships>
</file>

<file path=word/_rels/header9.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PwC\Smart\Content\Word\Templates\Generic%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9C744B6A1640FD947B30FBDAD2BF5E"/>
        <w:category>
          <w:name w:val="General"/>
          <w:gallery w:val="placeholder"/>
        </w:category>
        <w:types>
          <w:type w:val="bbPlcHdr"/>
        </w:types>
        <w:behaviors>
          <w:behavior w:val="content"/>
        </w:behaviors>
        <w:guid w:val="{5642A964-24C5-4F66-AFF0-A0FA1659F04B}"/>
      </w:docPartPr>
      <w:docPartBody>
        <w:p w:rsidR="00CC0D90" w:rsidRDefault="00CC0D90">
          <w:pPr>
            <w:pStyle w:val="489C744B6A1640FD947B30FBDAD2BF5E"/>
          </w:pPr>
          <w:r w:rsidRPr="00397E9A">
            <w:rPr>
              <w:rStyle w:val="Vietturateksts"/>
            </w:rPr>
            <w:t>[Title]</w:t>
          </w:r>
        </w:p>
      </w:docPartBody>
    </w:docPart>
    <w:docPart>
      <w:docPartPr>
        <w:name w:val="C799731676924C16A13DC8059846980D"/>
        <w:category>
          <w:name w:val="General"/>
          <w:gallery w:val="placeholder"/>
        </w:category>
        <w:types>
          <w:type w:val="bbPlcHdr"/>
        </w:types>
        <w:behaviors>
          <w:behavior w:val="content"/>
        </w:behaviors>
        <w:guid w:val="{881D72DF-F822-40C1-BCD1-95ABEB40A12B}"/>
      </w:docPartPr>
      <w:docPartBody>
        <w:p w:rsidR="00CC0D90" w:rsidRDefault="00CC0D90">
          <w:pPr>
            <w:pStyle w:val="C799731676924C16A13DC8059846980D"/>
          </w:pPr>
          <w:r w:rsidRPr="00CA04BA">
            <w:rPr>
              <w:rStyle w:val="Vietturateksts"/>
            </w:rPr>
            <w:t>[Title]</w:t>
          </w:r>
        </w:p>
      </w:docPartBody>
    </w:docPart>
    <w:docPart>
      <w:docPartPr>
        <w:name w:val="0910AA7CE6D74ED88C7FA3DB44A88C9A"/>
        <w:category>
          <w:name w:val="General"/>
          <w:gallery w:val="placeholder"/>
        </w:category>
        <w:types>
          <w:type w:val="bbPlcHdr"/>
        </w:types>
        <w:behaviors>
          <w:behavior w:val="content"/>
        </w:behaviors>
        <w:guid w:val="{989CB68E-3193-4DCF-AFEB-D0791EE21757}"/>
      </w:docPartPr>
      <w:docPartBody>
        <w:p w:rsidR="00CC0D90" w:rsidRDefault="00CC0D90">
          <w:pPr>
            <w:pStyle w:val="0910AA7CE6D74ED88C7FA3DB44A88C9A"/>
          </w:pPr>
          <w:r w:rsidRPr="00036FEB">
            <w:rPr>
              <w:rStyle w:val="Vietturateksts"/>
            </w:rPr>
            <w:t>Choose a building block.</w:t>
          </w:r>
        </w:p>
      </w:docPartBody>
    </w:docPart>
    <w:docPart>
      <w:docPartPr>
        <w:name w:val="D4290CADF8C94612A6C884EE7678F385"/>
        <w:category>
          <w:name w:val="General"/>
          <w:gallery w:val="placeholder"/>
        </w:category>
        <w:types>
          <w:type w:val="bbPlcHdr"/>
        </w:types>
        <w:behaviors>
          <w:behavior w:val="content"/>
        </w:behaviors>
        <w:guid w:val="{D4157C16-3965-4353-AFFA-435DAD5F549F}"/>
      </w:docPartPr>
      <w:docPartBody>
        <w:p w:rsidR="004520F7" w:rsidRDefault="00CC0D90">
          <w:pPr>
            <w:pStyle w:val="D4290CADF8C94612A6C884EE7678F385"/>
          </w:pPr>
          <w:r w:rsidRPr="00713F26">
            <w:rPr>
              <w:rStyle w:val="Vietturateksts"/>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orbel">
    <w:panose1 w:val="020B0503020204020204"/>
    <w:charset w:val="BA"/>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D90"/>
    <w:rsid w:val="00020AA0"/>
    <w:rsid w:val="00020ECE"/>
    <w:rsid w:val="00033964"/>
    <w:rsid w:val="00065742"/>
    <w:rsid w:val="00067250"/>
    <w:rsid w:val="0007276B"/>
    <w:rsid w:val="000831DB"/>
    <w:rsid w:val="00092758"/>
    <w:rsid w:val="000971A0"/>
    <w:rsid w:val="000C2B15"/>
    <w:rsid w:val="000F2EF1"/>
    <w:rsid w:val="00106BAE"/>
    <w:rsid w:val="00117D70"/>
    <w:rsid w:val="00124FE6"/>
    <w:rsid w:val="00136EC5"/>
    <w:rsid w:val="00155A80"/>
    <w:rsid w:val="00170E01"/>
    <w:rsid w:val="001728D3"/>
    <w:rsid w:val="0018559A"/>
    <w:rsid w:val="00195BC5"/>
    <w:rsid w:val="001A45BE"/>
    <w:rsid w:val="001B1726"/>
    <w:rsid w:val="001D7922"/>
    <w:rsid w:val="001E145B"/>
    <w:rsid w:val="001E381E"/>
    <w:rsid w:val="0022010F"/>
    <w:rsid w:val="00244779"/>
    <w:rsid w:val="002459E1"/>
    <w:rsid w:val="002472C1"/>
    <w:rsid w:val="00284B53"/>
    <w:rsid w:val="00291A77"/>
    <w:rsid w:val="00292148"/>
    <w:rsid w:val="002E256C"/>
    <w:rsid w:val="002F31D4"/>
    <w:rsid w:val="003208FE"/>
    <w:rsid w:val="00323854"/>
    <w:rsid w:val="0032544D"/>
    <w:rsid w:val="003314F6"/>
    <w:rsid w:val="003513E3"/>
    <w:rsid w:val="00372490"/>
    <w:rsid w:val="00395E2D"/>
    <w:rsid w:val="003C069F"/>
    <w:rsid w:val="003C5C04"/>
    <w:rsid w:val="003C6A59"/>
    <w:rsid w:val="003D5AA8"/>
    <w:rsid w:val="00406C14"/>
    <w:rsid w:val="004129A6"/>
    <w:rsid w:val="00423E6E"/>
    <w:rsid w:val="00437396"/>
    <w:rsid w:val="00437AC2"/>
    <w:rsid w:val="00443592"/>
    <w:rsid w:val="004520F7"/>
    <w:rsid w:val="00456831"/>
    <w:rsid w:val="00466F1D"/>
    <w:rsid w:val="0047765F"/>
    <w:rsid w:val="00482A87"/>
    <w:rsid w:val="00485FD7"/>
    <w:rsid w:val="004A5802"/>
    <w:rsid w:val="004C79CC"/>
    <w:rsid w:val="004D32E3"/>
    <w:rsid w:val="004D3BC8"/>
    <w:rsid w:val="004E47A0"/>
    <w:rsid w:val="004F3959"/>
    <w:rsid w:val="004F60F1"/>
    <w:rsid w:val="005473E1"/>
    <w:rsid w:val="005B586E"/>
    <w:rsid w:val="005B73E4"/>
    <w:rsid w:val="005C5455"/>
    <w:rsid w:val="005E5128"/>
    <w:rsid w:val="0062788F"/>
    <w:rsid w:val="00652EB0"/>
    <w:rsid w:val="00657197"/>
    <w:rsid w:val="006574F1"/>
    <w:rsid w:val="00683E94"/>
    <w:rsid w:val="006C4DC5"/>
    <w:rsid w:val="00712170"/>
    <w:rsid w:val="00727F5A"/>
    <w:rsid w:val="00744858"/>
    <w:rsid w:val="0076003C"/>
    <w:rsid w:val="0078001A"/>
    <w:rsid w:val="007B248E"/>
    <w:rsid w:val="007B781C"/>
    <w:rsid w:val="007C3DBA"/>
    <w:rsid w:val="007C5ECB"/>
    <w:rsid w:val="007E1D99"/>
    <w:rsid w:val="007E6B28"/>
    <w:rsid w:val="008A1ADC"/>
    <w:rsid w:val="008B43AA"/>
    <w:rsid w:val="008D1F75"/>
    <w:rsid w:val="008D6848"/>
    <w:rsid w:val="008E057E"/>
    <w:rsid w:val="008E384C"/>
    <w:rsid w:val="008E467D"/>
    <w:rsid w:val="00913537"/>
    <w:rsid w:val="00956A1E"/>
    <w:rsid w:val="00984C7B"/>
    <w:rsid w:val="00992271"/>
    <w:rsid w:val="0099232F"/>
    <w:rsid w:val="009961EB"/>
    <w:rsid w:val="009A0B62"/>
    <w:rsid w:val="009A3AE3"/>
    <w:rsid w:val="009F7BD9"/>
    <w:rsid w:val="00A12643"/>
    <w:rsid w:val="00A12887"/>
    <w:rsid w:val="00A42A12"/>
    <w:rsid w:val="00A64B52"/>
    <w:rsid w:val="00AC65C5"/>
    <w:rsid w:val="00B47F02"/>
    <w:rsid w:val="00B61B68"/>
    <w:rsid w:val="00B816E2"/>
    <w:rsid w:val="00B92868"/>
    <w:rsid w:val="00BA1C9D"/>
    <w:rsid w:val="00BB0AA2"/>
    <w:rsid w:val="00BC4817"/>
    <w:rsid w:val="00BC59BB"/>
    <w:rsid w:val="00BC61D5"/>
    <w:rsid w:val="00BC70B4"/>
    <w:rsid w:val="00BD2CD6"/>
    <w:rsid w:val="00BD6001"/>
    <w:rsid w:val="00BE2C5A"/>
    <w:rsid w:val="00C116D3"/>
    <w:rsid w:val="00C8605A"/>
    <w:rsid w:val="00CA3650"/>
    <w:rsid w:val="00CC0D90"/>
    <w:rsid w:val="00CE2A78"/>
    <w:rsid w:val="00D00E26"/>
    <w:rsid w:val="00D02B77"/>
    <w:rsid w:val="00D53C75"/>
    <w:rsid w:val="00D8183E"/>
    <w:rsid w:val="00D83789"/>
    <w:rsid w:val="00DA6C64"/>
    <w:rsid w:val="00DB22FD"/>
    <w:rsid w:val="00DC493C"/>
    <w:rsid w:val="00DF4B12"/>
    <w:rsid w:val="00E471F7"/>
    <w:rsid w:val="00E56C64"/>
    <w:rsid w:val="00EB6B3B"/>
    <w:rsid w:val="00ED3421"/>
    <w:rsid w:val="00EE4653"/>
    <w:rsid w:val="00F00671"/>
    <w:rsid w:val="00F01EBF"/>
    <w:rsid w:val="00F132A4"/>
    <w:rsid w:val="00F2249A"/>
    <w:rsid w:val="00F34977"/>
    <w:rsid w:val="00F7320E"/>
    <w:rsid w:val="00F91450"/>
    <w:rsid w:val="00F93BFA"/>
    <w:rsid w:val="00FC72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Pr>
      <w:color w:val="808080"/>
    </w:rPr>
  </w:style>
  <w:style w:type="paragraph" w:customStyle="1" w:styleId="489C744B6A1640FD947B30FBDAD2BF5E">
    <w:name w:val="489C744B6A1640FD947B30FBDAD2BF5E"/>
  </w:style>
  <w:style w:type="paragraph" w:customStyle="1" w:styleId="C799731676924C16A13DC8059846980D">
    <w:name w:val="C799731676924C16A13DC8059846980D"/>
  </w:style>
  <w:style w:type="paragraph" w:customStyle="1" w:styleId="0910AA7CE6D74ED88C7FA3DB44A88C9A">
    <w:name w:val="0910AA7CE6D74ED88C7FA3DB44A88C9A"/>
  </w:style>
  <w:style w:type="paragraph" w:customStyle="1" w:styleId="D4290CADF8C94612A6C884EE7678F385">
    <w:name w:val="D4290CADF8C94612A6C884EE7678F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PwC Smart">
  <a:themeElements>
    <a:clrScheme name="PwC">
      <a:dk1>
        <a:srgbClr val="000000"/>
      </a:dk1>
      <a:lt1>
        <a:srgbClr val="FFFFFF"/>
      </a:lt1>
      <a:dk2>
        <a:srgbClr val="7D7D7D"/>
      </a:dk2>
      <a:lt2>
        <a:srgbClr val="DEDEDE"/>
      </a:lt2>
      <a:accent1>
        <a:srgbClr val="D04A02"/>
      </a:accent1>
      <a:accent2>
        <a:srgbClr val="FFB600"/>
      </a:accent2>
      <a:accent3>
        <a:srgbClr val="E0301E"/>
      </a:accent3>
      <a:accent4>
        <a:srgbClr val="EB8C00"/>
      </a:accent4>
      <a:accent5>
        <a:srgbClr val="DB536A"/>
      </a:accent5>
      <a:accent6>
        <a:srgbClr val="464646"/>
      </a:accent6>
      <a:hlink>
        <a:srgbClr val="D04A02"/>
      </a:hlink>
      <a:folHlink>
        <a:srgbClr val="DB536A"/>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dirty="0" smtClean="0"/>
        </a:defPPr>
      </a:lstStyle>
    </a:spDef>
    <a:lnDef>
      <a:spPr>
        <a:ln w="12700">
          <a:solidFill>
            <a:srgbClr val="DC6900"/>
          </a:solidFill>
        </a:ln>
      </a:spPr>
      <a:bodyPr/>
      <a:lstStyle/>
      <a:style>
        <a:lnRef idx="1">
          <a:schemeClr val="accent1"/>
        </a:lnRef>
        <a:fillRef idx="0">
          <a:schemeClr val="accent1"/>
        </a:fillRef>
        <a:effectRef idx="0">
          <a:schemeClr val="accent1"/>
        </a:effectRef>
        <a:fontRef idx="minor">
          <a:schemeClr val="tx1"/>
        </a:fontRef>
      </a:style>
    </a:lnDef>
    <a:txDef>
      <a:spPr>
        <a:noFill/>
        <a:ln>
          <a:noFill/>
        </a:ln>
      </a:spPr>
      <a:bodyPr wrap="square" lIns="0" tIns="0" rIns="0" bIns="0" rtlCol="0">
        <a:spAutoFit/>
      </a:bodyPr>
      <a:lstStyle>
        <a:defPPr>
          <a:defRPr noProof="0" dirty="0" smtClean="0">
            <a:solidFill>
              <a:schemeClr val="tx1"/>
            </a:solidFill>
            <a:latin typeface="Georgia" pitchFamily="18" charset="0"/>
            <a:cs typeface="Arial" pitchFamily="34" charset="0"/>
          </a:defRPr>
        </a:defPPr>
      </a:lstStyle>
    </a:txDef>
  </a:objectDefaults>
  <a:extraClrSchemeLst/>
  <a:custClrLst>
    <a:custClr name="Dark Orange 2">
      <a:srgbClr val="571F01"/>
    </a:custClr>
    <a:custClr name="Dark Orange 1">
      <a:srgbClr val="933401"/>
    </a:custClr>
    <a:custClr name="Primary Orange">
      <a:srgbClr val="D04A02"/>
    </a:custClr>
    <a:custClr name="Light Orange 1">
      <a:srgbClr val="FD6412"/>
    </a:custClr>
    <a:custClr name="Light Orange 2">
      <a:srgbClr val="FEB791"/>
    </a:custClr>
    <a:custClr name="Dark Tangerine 2">
      <a:srgbClr val="714300"/>
    </a:custClr>
    <a:custClr name="Dark Tangerine 1">
      <a:srgbClr val="AE6800"/>
    </a:custClr>
    <a:custClr name="Primary Tangerine">
      <a:srgbClr val="EB8C00"/>
    </a:custClr>
    <a:custClr name="Light Tangerine 1">
      <a:srgbClr val="FFA929"/>
    </a:custClr>
    <a:custClr name="Light Tangerine 2">
      <a:srgbClr val="FFDCA9"/>
    </a:custClr>
    <a:custClr name="Dark Yellow 2">
      <a:srgbClr val="855F00"/>
    </a:custClr>
    <a:custClr name="Dark Yellow 1">
      <a:srgbClr val="C28A00"/>
    </a:custClr>
    <a:custClr name="Primary Yellow">
      <a:srgbClr val="FFB600"/>
    </a:custClr>
    <a:custClr name="Light Yellow 1">
      <a:srgbClr val="FFC83D"/>
    </a:custClr>
    <a:custClr name="Light Yellow 2">
      <a:srgbClr val="FFECBD"/>
    </a:custClr>
    <a:custClr name="Dark Rose 2">
      <a:srgbClr val="6E2A35"/>
    </a:custClr>
    <a:custClr name="Dark Rose 1">
      <a:srgbClr val="A43E50"/>
    </a:custClr>
    <a:custClr name="Primary Rose">
      <a:srgbClr val="DB536A"/>
    </a:custClr>
    <a:custClr name="Light Rose 1">
      <a:srgbClr val="E27588"/>
    </a:custClr>
    <a:custClr name="Light Rose 2">
      <a:srgbClr val="F1BAC3"/>
    </a:custClr>
    <a:custClr name="Dark Red 2">
      <a:srgbClr val="741910"/>
    </a:custClr>
    <a:custClr name="Dark Red 1">
      <a:srgbClr val="AA2417"/>
    </a:custClr>
    <a:custClr name="Primary Red">
      <a:srgbClr val="E0301E"/>
    </a:custClr>
    <a:custClr name="Light Red 1">
      <a:srgbClr val="E86153"/>
    </a:custClr>
    <a:custClr name="Light Red 2">
      <a:srgbClr val="F7C8C4"/>
    </a:custClr>
    <a:custClr name="Black">
      <a:srgbClr val="000000"/>
    </a:custClr>
    <a:custClr name="Dark Grey">
      <a:srgbClr val="2D2D2D"/>
    </a:custClr>
    <a:custClr name="Medium Grey">
      <a:srgbClr val="464646"/>
    </a:custClr>
    <a:custClr name="Grey">
      <a:srgbClr val="7D7D7D"/>
    </a:custClr>
    <a:custClr name="Light Grey">
      <a:srgbClr val="DEDEDE"/>
    </a:custClr>
    <a:custClr name="Dark Purple 2">
      <a:srgbClr val="4B06B2"/>
    </a:custClr>
    <a:custClr name="Dark Purple 1">
      <a:srgbClr val="6A1CE2"/>
    </a:custClr>
    <a:custClr name="Secondary Purple">
      <a:srgbClr val="9013FE"/>
    </a:custClr>
    <a:custClr name="Light Purple 1">
      <a:srgbClr val="B15AFE"/>
    </a:custClr>
    <a:custClr name="Light Purple 2">
      <a:srgbClr val="DEB8FF"/>
    </a:custClr>
    <a:custClr name="Dark Blue 2">
      <a:srgbClr val="003DAB"/>
    </a:custClr>
    <a:custClr name="Dark Blue 1">
      <a:srgbClr val="0060D7"/>
    </a:custClr>
    <a:custClr name="Secondary Blue">
      <a:srgbClr val="0089EB"/>
    </a:custClr>
    <a:custClr name="Light Blue 1">
      <a:srgbClr val="4DACF1"/>
    </a:custClr>
    <a:custClr name="Light Blue 2">
      <a:srgbClr val="B3DCF9"/>
    </a:custClr>
    <a:custClr name="Dark Green 2">
      <a:srgbClr val="175C2C"/>
    </a:custClr>
    <a:custClr name="Dark Green 1">
      <a:srgbClr val="2C8646"/>
    </a:custClr>
    <a:custClr name="Secondary Green">
      <a:srgbClr val="4EB523"/>
    </a:custClr>
    <a:custClr name="Light Green 1">
      <a:srgbClr val="86DB4F"/>
    </a:custClr>
    <a:custClr name="Light Green 2">
      <a:srgbClr val="C4FC9F"/>
    </a:custClr>
    <a:custClr name="Status Red">
      <a:srgbClr val="E0301E"/>
    </a:custClr>
    <a:custClr name="Status Yellow">
      <a:srgbClr val="FFB600"/>
    </a:custClr>
    <a:custClr name="Status Green">
      <a:srgbClr val="175C2C"/>
    </a:custClr>
  </a:custClrLst>
  <a:extLst>
    <a:ext uri="{05A4C25C-085E-4340-85A3-A5531E510DB2}">
      <thm15:themeFamily xmlns:thm15="http://schemas.microsoft.com/office/thememl/2012/main" name="PwC Smart" id="{EBCEFFED-2F4C-4610-B3D1-C5FEABF08696}" vid="{147AACE8-1487-4472-AA95-F3AF2FAD502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1ADAB2551F340ABEE737B2492A785" ma:contentTypeVersion="13" ma:contentTypeDescription="Create a new document." ma:contentTypeScope="" ma:versionID="7b2376ea3e4418e2fb4858684dd35473">
  <xsd:schema xmlns:xsd="http://www.w3.org/2001/XMLSchema" xmlns:xs="http://www.w3.org/2001/XMLSchema" xmlns:p="http://schemas.microsoft.com/office/2006/metadata/properties" xmlns:ns2="13790c52-3afc-42ff-aff3-e94c5a53e7eb" xmlns:ns3="6ef6d8a1-0dd1-4bf2-9950-3691e3f6469a" targetNamespace="http://schemas.microsoft.com/office/2006/metadata/properties" ma:root="true" ma:fieldsID="5fed8d73f5c4cdc72965574ef6659d2c" ns2:_="" ns3:_="">
    <xsd:import namespace="13790c52-3afc-42ff-aff3-e94c5a53e7eb"/>
    <xsd:import namespace="6ef6d8a1-0dd1-4bf2-9950-3691e3f646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90c52-3afc-42ff-aff3-e94c5a53e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f6d8a1-0dd1-4bf2-9950-3691e3f646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2C8E0-2B83-4B37-9253-74C93FC76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90c52-3afc-42ff-aff3-e94c5a53e7eb"/>
    <ds:schemaRef ds:uri="6ef6d8a1-0dd1-4bf2-9950-3691e3f64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4298D8-A357-4C55-8DFC-BF95E1DE51B2}">
  <ds:schemaRefs>
    <ds:schemaRef ds:uri="http://purl.org/dc/elements/1.1/"/>
    <ds:schemaRef ds:uri="http://schemas.microsoft.com/office/2006/metadata/properties"/>
    <ds:schemaRef ds:uri="13790c52-3afc-42ff-aff3-e94c5a53e7eb"/>
    <ds:schemaRef ds:uri="6ef6d8a1-0dd1-4bf2-9950-3691e3f6469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1CA12A0-718E-472A-9858-E09936D35897}">
  <ds:schemaRefs>
    <ds:schemaRef ds:uri="http://schemas.microsoft.com/sharepoint/v3/contenttype/forms"/>
  </ds:schemaRefs>
</ds:datastoreItem>
</file>

<file path=customXml/itemProps4.xml><?xml version="1.0" encoding="utf-8"?>
<ds:datastoreItem xmlns:ds="http://schemas.openxmlformats.org/officeDocument/2006/customXml" ds:itemID="{83C99305-A2A6-43FF-AD19-7B05FE701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Report.dotx</Template>
  <TotalTime>0</TotalTime>
  <Pages>166</Pages>
  <Words>388659</Words>
  <Characters>221537</Characters>
  <Application>Microsoft Office Word</Application>
  <DocSecurity>0</DocSecurity>
  <Lines>1846</Lines>
  <Paragraphs>1217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IIIS2 tehniskā specifikācija</vt:lpstr>
      <vt:lpstr>IIIS2 tehniskā specifikācija</vt:lpstr>
    </vt:vector>
  </TitlesOfParts>
  <Company>PricewaterhouseCoopers</Company>
  <LinksUpToDate>false</LinksUpToDate>
  <CharactersWithSpaces>608979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IIIS2 tehniskā specifikācija</dc:title>
  <dc:subject>ERAF projekts Nr.2.2.1.1/19/I/010 „Jaunās paaudzes Integrētā iekšlietu informācijas sistēma (IIIS2)”</dc:subject>
  <dc:creator>Egils Trumpe</dc:creator>
  <cp:keywords/>
  <dc:description/>
  <cp:lastModifiedBy>Zane Bērziņa</cp:lastModifiedBy>
  <cp:revision>4</cp:revision>
  <cp:lastPrinted>2020-11-23T19:58:00Z</cp:lastPrinted>
  <dcterms:created xsi:type="dcterms:W3CDTF">2021-11-15T11:46:00Z</dcterms:created>
  <dcterms:modified xsi:type="dcterms:W3CDTF">2021-12-02T11:01:00Z</dcterms:modified>
  <cp:category>Business Unit or Link</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Language">
    <vt:lpwstr>English (UK)</vt:lpwstr>
  </property>
  <property fmtid="{D5CDD505-2E9C-101B-9397-08002B2CF9AE}" pid="3" name="Smart_OpenPropertiesOnNew">
    <vt:lpwstr>Yes</vt:lpwstr>
  </property>
  <property fmtid="{D5CDD505-2E9C-101B-9397-08002B2CF9AE}" pid="4" name="Go Live Date">
    <vt:lpwstr>01_28_2020</vt:lpwstr>
  </property>
  <property fmtid="{D5CDD505-2E9C-101B-9397-08002B2CF9AE}" pid="5" name="Confidentiality Stamp">
    <vt:lpwstr>Strictly Private and Confidential</vt:lpwstr>
  </property>
  <property fmtid="{D5CDD505-2E9C-101B-9397-08002B2CF9AE}" pid="6" name="Smart Base Report (A4)">
    <vt:lpwstr>Version 20150105</vt:lpwstr>
  </property>
  <property fmtid="{D5CDD505-2E9C-101B-9397-08002B2CF9AE}" pid="7" name="ContentTypeId">
    <vt:lpwstr>0x01010054D1ADAB2551F340ABEE737B2492A785</vt:lpwstr>
  </property>
  <property fmtid="{D5CDD505-2E9C-101B-9397-08002B2CF9AE}" pid="8" name="Date completed">
    <vt:lpwstr>2021. gada 21. aprīlis</vt:lpwstr>
  </property>
</Properties>
</file>